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105179</w:t>
      </w:r>
    </w:p>
    <w:p>
      <w:pPr>
        <w:spacing w:before="0" w:after="0"/>
      </w:pPr>
      <w:r>
        <w:rPr>
          <w:b/>
          <w:sz w:val="24"/>
        </w:rPr>
        <w:t xml:space="preserve">ФИО пациента: </w:t>
      </w:r>
      <w:r>
        <w:rPr>
          <w:sz w:val="24"/>
        </w:rPr>
        <w:t>Сухоева О. М.</w:t>
      </w:r>
    </w:p>
    <w:p>
      <w:pPr>
        <w:spacing w:before="0" w:after="0"/>
      </w:pPr>
      <w:r>
        <w:rPr>
          <w:b/>
          <w:sz w:val="24"/>
        </w:rPr>
        <w:t xml:space="preserve">Вид исследования: </w:t>
      </w:r>
      <w:r>
        <w:rPr>
          <w:sz w:val="24"/>
        </w:rPr>
        <w:t>МРТ</w:t>
      </w:r>
      <w:r>
        <w:rPr>
          <w:sz w:val="24"/>
        </w:rPr>
        <w:t xml:space="preserve"> </w:t>
      </w:r>
      <w:r>
        <w:rPr>
          <w:sz w:val="24"/>
        </w:rPr>
        <w:t>малого таза</w:t>
      </w:r>
    </w:p>
    <w:p>
      <w:pPr>
        <w:spacing w:before="0" w:after="0"/>
      </w:pPr>
      <w:r>
        <w:rPr>
          <w:b/>
          <w:sz w:val="24"/>
        </w:rPr>
        <w:t xml:space="preserve">Дата рождения: </w:t>
      </w:r>
      <w:r>
        <w:rPr>
          <w:sz w:val="24"/>
        </w:rPr>
        <w:t>1977.09.16</w:t>
      </w:r>
      <w:r>
        <w:rPr>
          <w:sz w:val="24"/>
        </w:rPr>
        <w:t xml:space="preserve"> г.р.</w:t>
      </w:r>
    </w:p>
    <w:p>
      <w:pPr>
        <w:spacing w:before="0" w:after="0"/>
      </w:pPr>
      <w:r>
        <w:rPr>
          <w:b/>
          <w:sz w:val="24"/>
        </w:rPr>
        <w:t xml:space="preserve">Техника сканирования: </w:t>
      </w:r>
      <w:r>
        <w:rPr>
          <w:sz w:val="24"/>
        </w:rPr>
        <w:t>3D TOF в аксиальной проекции, толщиной среза 1 мм, с последующей реконструкцией срезов в MIP и VRT.</w:t>
      </w:r>
    </w:p>
    <w:p>
      <w:r>
        <w:rPr>
          <w:sz w:val="24"/>
        </w:rPr>
        <w:br/>
        <w:t>Дуга аорты обычного расположения. Сигнал по кровотоку гомогенный. От дуги аорты как обычно отходят 3 сосуда (брахиоцефальный ствол, левая общая сонная артерия, левая подключичная артерия). Брахиоцефальный ствол обычного расположения. Не сужен. Как обычно делится на правую подключичную и правую общую сонную артерию. Сигнал кровотока от подключичных артерий дифференцируется, гомогенный, участков сужения не выявлено, артерии относительно симметричны.</w:t>
        <w:br/>
        <w:t>Общие сонные артерии (ОСА):</w:t>
        <w:br/>
        <w:t>Правая ОСА обычного расположения, сигнал по кровотоку не изменен. Признаков патологической извитости не выявлено Расширения или сужения не выявлено. Левая ОСА обычного расположения, сигнал по кровотоку не изменен. Признаков патологической извитости не выявлено Расширения или сужения не выявлено.</w:t>
        <w:br/>
        <w:t>Внутренние сонные артерии (ВСА):</w:t>
        <w:br/>
        <w:t>Симметричны. Правая ВСА обычного положения, сигнал по кровотоку негомогенный в проксимальном отделе, более вероятно обусловлен артефактами от потока. Ход прямой. Признаков расширения или сужения не выявлено. Правая ВСА обычного положения, сигнал по кровотоку негомогенный в проксимальном отделе, более вероятно обусловлен артефактами от потока. Ход прямой. Признаков расширения или сужения не выявлено.</w:t>
        <w:br/>
        <w:t>Наружные сонные артерии (НСА):</w:t>
        <w:br/>
        <w:t>Правая НСА обычного положения, сигнал по кровотоку гомогенный. Признаков патологического расширения или сужения не выявлено. Левая НСА обычного положения, сигнал по кровотоку гомогенный. Признаков патологического расширения или сужения не выявлено.</w:t>
        <w:br/>
        <w:t>Позвоночные артерии (ПА):</w:t>
        <w:br/>
        <w:t>Невыражено асимметричны, D&lt;S. Правая ПА как обычно отходит от правой подключичной артерии. Сигнал по кровотоку гомогенный. Отмечается выраженная извитость в V4 сегменте, без перегибов. Перегибов не выявлено. Левая ПА как обычно отходит от правой подключичной артерии. Сигнал по кровотоку гомогенный. Отмечается выраженная извитость в V4 сегменте. Определяется перегиб в V4 сегменте без значимого стеноза просвета.</w:t>
        <w:br/>
        <w:t>ЗАКЛЮЧЕНИЕ:</w:t>
        <w:br/>
        <w:t>Выраженная извитость V4 сегмента правой ПА, без перегибов и значимого стеноза.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22.08.24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