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0B7B80">
      <w:pPr>
        <w:pStyle w:val="Style1"/>
        <w:ind w:left="984" w:firstLine="0"/>
        <w:jc w:val="center"/>
        <w:rPr>
          <w:b/>
          <w:sz w:val="28"/>
          <w:lang w:val="en-US"/>
        </w:rPr>
      </w:pPr>
      <w:r w:rsidRPr="00173B0F">
        <w:rPr>
          <w:b/>
          <w:sz w:val="28"/>
          <w:lang w:val="en-US"/>
        </w:rPr>
        <w:t>BAB 2</w:t>
      </w:r>
    </w:p>
    <w:p w:rsidR="00B30D6E" w:rsidRPr="00173B0F" w:rsidRDefault="00970872" w:rsidP="000B7B80">
      <w:pPr>
        <w:pStyle w:val="Style1"/>
        <w:ind w:left="984" w:firstLine="0"/>
        <w:jc w:val="center"/>
        <w:rPr>
          <w:b/>
          <w:sz w:val="28"/>
        </w:rPr>
      </w:pPr>
      <w:r w:rsidRPr="00173B0F">
        <w:rPr>
          <w:b/>
          <w:sz w:val="28"/>
        </w:rPr>
        <w:t>TINJAUAN PUSTAKA</w:t>
      </w:r>
    </w:p>
    <w:p w:rsidR="000B7B80" w:rsidRPr="00173B0F" w:rsidRDefault="000B7B80" w:rsidP="000B7B80">
      <w:pPr>
        <w:pStyle w:val="Style1"/>
        <w:ind w:left="984" w:firstLine="0"/>
        <w:jc w:val="center"/>
        <w:rPr>
          <w:b/>
          <w:sz w:val="28"/>
        </w:rPr>
      </w:pPr>
    </w:p>
    <w:p w:rsidR="00077B38" w:rsidRPr="00173B0F" w:rsidRDefault="00970872" w:rsidP="00970872">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970872">
      <w:pPr>
        <w:spacing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249F1">
        <w:rPr>
          <w:rFonts w:ascii="Times New Roman" w:hAnsi="Times New Roman"/>
          <w:sz w:val="24"/>
          <w:szCs w:val="24"/>
        </w:rPr>
        <w:t>sistem</w:t>
      </w:r>
      <w:bookmarkStart w:id="0" w:name="_GoBack"/>
      <w:bookmarkEnd w:id="0"/>
      <w:r w:rsidR="00785DD4" w:rsidRPr="00173B0F">
        <w:rPr>
          <w:rFonts w:ascii="Times New Roman" w:hAnsi="Times New Roman"/>
          <w:sz w:val="24"/>
          <w:szCs w:val="24"/>
        </w:rPr>
        <w:t xml:space="preserve"> objek berdasarkan massanya. Pusat massa sering dipersamakan dengan istilah pusat gravitasi. Dalam ilmu fisika, pusat massa umumnya digunakan untuk menyederhanakan persamaan gerak seperti momentum sudut dan momen inersia.</w:t>
      </w:r>
    </w:p>
    <w:p w:rsidR="00573DA2" w:rsidRPr="00173B0F" w:rsidRDefault="00E77350" w:rsidP="00705BD7">
      <w:pPr>
        <w:spacing w:line="360" w:lineRule="auto"/>
        <w:jc w:val="both"/>
        <w:rPr>
          <w:rFonts w:ascii="Times New Roman" w:hAnsi="Times New Roman"/>
          <w:lang w:val="en-US"/>
        </w:rPr>
      </w:pPr>
      <w:r w:rsidRPr="00173B0F">
        <w:rPr>
          <w:rFonts w:ascii="Times New Roman" w:hAnsi="Times New Roman"/>
          <w:sz w:val="24"/>
          <w:szCs w:val="24"/>
        </w:rPr>
        <w:tab/>
        <w:t>Pusat massa dapat terletak di dalam maupun diluar dari suatu objek. Posisi ini merupakan titik dimana benda dipengaruhi apabila benda tersebut diberikan gaya. Jika kita mendorong sebuah objek tepat di titik pusat massanya, maka objek tersebut tidak akan berputar dalam sumbu manapun.</w:t>
      </w:r>
      <w:r w:rsidRPr="00173B0F">
        <w:rPr>
          <w:rFonts w:ascii="Times New Roman" w:hAnsi="Times New Roman"/>
          <w:lang w:val="en-US"/>
        </w:rPr>
        <w:t xml:space="preserve"> </w:t>
      </w:r>
    </w:p>
    <w:p w:rsidR="00573DA2" w:rsidRDefault="00573DA2" w:rsidP="00705BD7">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2B56F7">
        <w:rPr>
          <w:rFonts w:ascii="Times New Roman" w:hAnsi="Times New Roman"/>
          <w:sz w:val="24"/>
        </w:rPr>
        <w:t xml:space="preserve"> dengan total massa :</w:t>
      </w:r>
    </w:p>
    <w:p w:rsidR="00346442" w:rsidRPr="002C6F49" w:rsidRDefault="00346442" w:rsidP="00705BD7">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t>
              </m:r>
              <m:r>
                <w:rPr>
                  <w:rFonts w:ascii="Cambria Math" w:hAnsi="Cambria Math"/>
                  <w:sz w:val="24"/>
                </w:rPr>
                <m:t>MbXb</m:t>
              </m:r>
            </m:e>
          </m:nary>
        </m:oMath>
      </m:oMathPara>
    </w:p>
    <w:p w:rsidR="002C6F49" w:rsidRPr="002C6F49" w:rsidRDefault="002C6F49" w:rsidP="002C6F49">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t>
              </m:r>
              <m:r>
                <w:rPr>
                  <w:rFonts w:ascii="Cambria Math" w:hAnsi="Cambria Math"/>
                  <w:sz w:val="24"/>
                </w:rPr>
                <m:t>MbY</m:t>
              </m:r>
              <m:r>
                <w:rPr>
                  <w:rFonts w:ascii="Cambria Math" w:hAnsi="Cambria Math"/>
                  <w:sz w:val="24"/>
                </w:rPr>
                <m:t>b</m:t>
              </m:r>
            </m:e>
          </m:nary>
        </m:oMath>
      </m:oMathPara>
    </w:p>
    <w:p w:rsidR="002C6F49" w:rsidRPr="002B56F7" w:rsidRDefault="002C6F49" w:rsidP="002C6F49">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t>
              </m:r>
              <m:r>
                <w:rPr>
                  <w:rFonts w:ascii="Cambria Math" w:hAnsi="Cambria Math"/>
                  <w:sz w:val="24"/>
                </w:rPr>
                <m:t>MbZ</m:t>
              </m:r>
              <m:r>
                <w:rPr>
                  <w:rFonts w:ascii="Cambria Math" w:hAnsi="Cambria Math"/>
                  <w:sz w:val="24"/>
                </w:rPr>
                <m:t>b</m:t>
              </m:r>
            </m:e>
          </m:nary>
        </m:oMath>
      </m:oMathPara>
    </w:p>
    <w:p w:rsidR="002B56F7" w:rsidRPr="002C6F49" w:rsidRDefault="002B56F7" w:rsidP="002C6F49">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segment,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segment di sumbu x,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m:t>
        </m:r>
        <m:r>
          <w:rPr>
            <w:rFonts w:ascii="Cambria Math" w:hAnsi="Cambria Math"/>
            <w:sz w:val="24"/>
          </w:rPr>
          <m:t>b</m:t>
        </m:r>
      </m:oMath>
      <w:r>
        <w:rPr>
          <w:rFonts w:ascii="Times New Roman" w:hAnsi="Times New Roman"/>
          <w:sz w:val="24"/>
        </w:rPr>
        <w:t xml:space="preserve"> merupakan pusat massa sistem di sumbu x.</w:t>
      </w:r>
    </w:p>
    <w:p w:rsidR="00705BD7" w:rsidRPr="00173B0F" w:rsidRDefault="00705BD7" w:rsidP="00705BD7">
      <w:pPr>
        <w:keepNext/>
        <w:spacing w:line="360" w:lineRule="auto"/>
        <w:jc w:val="center"/>
        <w:rPr>
          <w:rFonts w:ascii="Times New Roman" w:hAnsi="Times New Roman"/>
        </w:rPr>
      </w:pPr>
      <w:r w:rsidRPr="00173B0F">
        <w:rPr>
          <w:rFonts w:ascii="Times New Roman" w:hAnsi="Times New Roman"/>
          <w:lang w:val="en-US"/>
        </w:rPr>
        <w:lastRenderedPageBreak/>
        <w:drawing>
          <wp:inline distT="0" distB="0" distL="0" distR="0" wp14:anchorId="19AC9721" wp14:editId="0D2E97B2">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705BD7" w:rsidRPr="00173B0F" w:rsidRDefault="00705BD7" w:rsidP="00705BD7">
      <w:pPr>
        <w:pStyle w:val="Caption"/>
        <w:jc w:val="center"/>
        <w:rPr>
          <w:rFonts w:ascii="Times New Roman" w:hAnsi="Times New Roman"/>
          <w:i w:val="0"/>
          <w:sz w:val="24"/>
          <w:szCs w:val="24"/>
        </w:rPr>
      </w:pPr>
      <w:r w:rsidRPr="00173B0F">
        <w:rPr>
          <w:rFonts w:ascii="Times New Roman" w:hAnsi="Times New Roman"/>
          <w:i w:val="0"/>
          <w:sz w:val="24"/>
          <w:szCs w:val="24"/>
        </w:rPr>
        <w:t xml:space="preserve">Gambar 2.1 </w:t>
      </w:r>
      <w:r w:rsidR="00D249F1">
        <w:rPr>
          <w:rFonts w:ascii="Times New Roman" w:hAnsi="Times New Roman"/>
          <w:i w:val="0"/>
          <w:sz w:val="24"/>
          <w:szCs w:val="24"/>
        </w:rPr>
        <w:t>Sistem</w:t>
      </w:r>
      <w:r w:rsidRPr="00173B0F">
        <w:rPr>
          <w:rFonts w:ascii="Times New Roman" w:hAnsi="Times New Roman"/>
          <w:i w:val="0"/>
          <w:sz w:val="24"/>
          <w:szCs w:val="24"/>
        </w:rPr>
        <w:t xml:space="preserve"> objek dalam suatu diagram kartesian </w:t>
      </w:r>
    </w:p>
    <w:p w:rsidR="00705BD7" w:rsidRDefault="00705BD7" w:rsidP="00173B0F">
      <w:pPr>
        <w:pStyle w:val="Caption"/>
        <w:jc w:val="center"/>
        <w:rPr>
          <w:rFonts w:ascii="Times New Roman" w:hAnsi="Times New Roman"/>
          <w:i w:val="0"/>
          <w:sz w:val="24"/>
          <w:szCs w:val="24"/>
        </w:rPr>
      </w:pPr>
      <w:r w:rsidRPr="00173B0F">
        <w:rPr>
          <w:rFonts w:ascii="Times New Roman" w:hAnsi="Times New Roman"/>
          <w:i w:val="0"/>
          <w:sz w:val="24"/>
          <w:szCs w:val="24"/>
        </w:rPr>
        <w:t xml:space="preserve">(sumber : </w:t>
      </w:r>
      <w:hyperlink r:id="rId9" w:history="1">
        <w:r w:rsidRPr="00173B0F">
          <w:rPr>
            <w:rStyle w:val="Hyperlink"/>
            <w:rFonts w:ascii="Times New Roman" w:hAnsi="Times New Roman"/>
            <w:i w:val="0"/>
            <w:sz w:val="24"/>
            <w:szCs w:val="24"/>
          </w:rPr>
          <w:t>https://cdn.kastatic.org/ka-perseus-images/4cf588bbf9e241a4c6c8c13ab9c6eb582eca6f37.svg</w:t>
        </w:r>
      </w:hyperlink>
      <w:r w:rsidRPr="00173B0F">
        <w:rPr>
          <w:rFonts w:ascii="Times New Roman" w:hAnsi="Times New Roman"/>
          <w:i w:val="0"/>
          <w:sz w:val="24"/>
          <w:szCs w:val="24"/>
        </w:rPr>
        <w:t>)</w:t>
      </w:r>
    </w:p>
    <w:p w:rsidR="002B56F7" w:rsidRPr="002B56F7" w:rsidRDefault="002B56F7" w:rsidP="002B56F7"/>
    <w:p w:rsidR="00173B0F" w:rsidRDefault="00173B0F" w:rsidP="00173B0F">
      <w:pPr>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Pr="00173B0F" w:rsidRDefault="000E3E18" w:rsidP="00173B0F">
      <w:pPr>
        <w:rPr>
          <w:rFonts w:ascii="Times New Roman" w:hAnsi="Times New Roman"/>
          <w:sz w:val="24"/>
        </w:rPr>
      </w:pPr>
      <w:r>
        <w:rPr>
          <w:rFonts w:ascii="Times New Roman" w:hAnsi="Times New Roman"/>
          <w:sz w:val="24"/>
        </w:rPr>
        <w:tab/>
      </w:r>
    </w:p>
    <w:sectPr w:rsidR="00173B0F" w:rsidRPr="00173B0F" w:rsidSect="00970872">
      <w:headerReference w:type="default" r:id="rId10"/>
      <w:footerReference w:type="default" r:id="rId11"/>
      <w:headerReference w:type="first" r:id="rId12"/>
      <w:footerReference w:type="first" r:id="rId13"/>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D99" w:rsidRDefault="009F5D99" w:rsidP="0065514C">
      <w:pPr>
        <w:spacing w:after="0" w:line="240" w:lineRule="auto"/>
      </w:pPr>
      <w:r>
        <w:separator/>
      </w:r>
    </w:p>
  </w:endnote>
  <w:endnote w:type="continuationSeparator" w:id="0">
    <w:p w:rsidR="009F5D99" w:rsidRDefault="009F5D99"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D99" w:rsidRDefault="009F5D99" w:rsidP="0065514C">
      <w:pPr>
        <w:spacing w:after="0" w:line="240" w:lineRule="auto"/>
      </w:pPr>
      <w:r>
        <w:separator/>
      </w:r>
    </w:p>
  </w:footnote>
  <w:footnote w:type="continuationSeparator" w:id="0">
    <w:p w:rsidR="009F5D99" w:rsidRDefault="009F5D99"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D249F1">
          <w:t>5</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E3E18"/>
    <w:rsid w:val="000F08B3"/>
    <w:rsid w:val="00111065"/>
    <w:rsid w:val="00135C5D"/>
    <w:rsid w:val="00160B8B"/>
    <w:rsid w:val="00162B8D"/>
    <w:rsid w:val="001719CE"/>
    <w:rsid w:val="00173B0F"/>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B56F7"/>
    <w:rsid w:val="002C6EC6"/>
    <w:rsid w:val="002C6F49"/>
    <w:rsid w:val="002D3361"/>
    <w:rsid w:val="002D6931"/>
    <w:rsid w:val="002F7308"/>
    <w:rsid w:val="00305290"/>
    <w:rsid w:val="00322F3C"/>
    <w:rsid w:val="003230FF"/>
    <w:rsid w:val="00323A24"/>
    <w:rsid w:val="0032573B"/>
    <w:rsid w:val="00346442"/>
    <w:rsid w:val="003666FB"/>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64AB1"/>
    <w:rsid w:val="00567086"/>
    <w:rsid w:val="00573DA2"/>
    <w:rsid w:val="005752AB"/>
    <w:rsid w:val="00576D27"/>
    <w:rsid w:val="005A71F1"/>
    <w:rsid w:val="005B63AF"/>
    <w:rsid w:val="005B71E0"/>
    <w:rsid w:val="005D0F75"/>
    <w:rsid w:val="005E63CE"/>
    <w:rsid w:val="005E7C9A"/>
    <w:rsid w:val="005F2281"/>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05BD7"/>
    <w:rsid w:val="00723050"/>
    <w:rsid w:val="0074678E"/>
    <w:rsid w:val="00747A2E"/>
    <w:rsid w:val="00761EEA"/>
    <w:rsid w:val="00770667"/>
    <w:rsid w:val="007711A4"/>
    <w:rsid w:val="0077252F"/>
    <w:rsid w:val="00784828"/>
    <w:rsid w:val="00785DD4"/>
    <w:rsid w:val="007B47B8"/>
    <w:rsid w:val="007D0EAA"/>
    <w:rsid w:val="007D721B"/>
    <w:rsid w:val="007D7882"/>
    <w:rsid w:val="007E6755"/>
    <w:rsid w:val="007E68A0"/>
    <w:rsid w:val="007F3512"/>
    <w:rsid w:val="0080436D"/>
    <w:rsid w:val="0080569D"/>
    <w:rsid w:val="008314F6"/>
    <w:rsid w:val="00843041"/>
    <w:rsid w:val="008526C7"/>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0872"/>
    <w:rsid w:val="009726D1"/>
    <w:rsid w:val="009850F4"/>
    <w:rsid w:val="00994C66"/>
    <w:rsid w:val="009C7738"/>
    <w:rsid w:val="009D33E8"/>
    <w:rsid w:val="009E1C8F"/>
    <w:rsid w:val="009F3DEF"/>
    <w:rsid w:val="009F5D99"/>
    <w:rsid w:val="00A0623E"/>
    <w:rsid w:val="00A170C0"/>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249F1"/>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77350"/>
    <w:rsid w:val="00EA35B7"/>
    <w:rsid w:val="00EA51E9"/>
    <w:rsid w:val="00EA5816"/>
    <w:rsid w:val="00ED182E"/>
    <w:rsid w:val="00EE1278"/>
    <w:rsid w:val="00EE2633"/>
    <w:rsid w:val="00F034A8"/>
    <w:rsid w:val="00F05844"/>
    <w:rsid w:val="00F27B36"/>
    <w:rsid w:val="00F5163C"/>
    <w:rsid w:val="00FA4F57"/>
    <w:rsid w:val="00FD1435"/>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BB61"/>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FA"/>
    <w:rsid w:val="003C04FA"/>
    <w:rsid w:val="00A3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4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0658-B08A-4935-AD91-26BB2630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136</cp:revision>
  <dcterms:created xsi:type="dcterms:W3CDTF">2017-03-26T11:41:00Z</dcterms:created>
  <dcterms:modified xsi:type="dcterms:W3CDTF">2019-04-22T23:31:00Z</dcterms:modified>
</cp:coreProperties>
</file>