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2E5496" w:sz="24" w:space="0"/>
        </w:pBdr>
        <w:spacing w:after="720" w:before="0"/>
      </w:pPr>
    </w:p>
    <w:p>
      <w:pPr>
        <w:spacing w:after="240" w:before="0"/>
        <w:jc w:val="left"/>
      </w:pPr>
      <w:r>
        <w:rPr>
          <w:rFonts w:ascii="Calibri" w:cs="Calibri" w:eastAsia="Calibri" w:hAnsi="Calibri"/>
          <w:b/>
          <w:bCs/>
          <w:color w:val="1F3864"/>
          <w:sz w:val="72"/>
          <w:szCs w:val="72"/>
        </w:rPr>
        <w:t xml:space="preserve">User Manual Administrator</w:t>
      </w:r>
    </w:p>
    <w:p>
      <w:pPr>
        <w:spacing w:after="720" w:before="0"/>
        <w:jc w:val="left"/>
      </w:pPr>
      <w:r>
        <w:rPr>
          <w:rFonts w:ascii="Calibri" w:cs="Calibri" w:eastAsia="Calibri" w:hAnsi="Calibri"/>
          <w:color w:val="2E5496"/>
          <w:sz w:val="36"/>
          <w:szCs w:val="36"/>
        </w:rPr>
        <w:t xml:space="preserve">Website Desa Sitiwinangun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/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Proyek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User Manual Administrator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Organisasi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Program TPLM – Universitas Telkom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Versi Dokumen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</w:tr>
      <w:tr>
        <w:tc>
          <w:tcPr>
            <w:tcW w:type="dxa" w:w="250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Tanggal</w:t>
            </w:r>
          </w:p>
        </w:tc>
        <w:tc>
          <w:tcPr>
            <w:tcW w:type="dxa" w:w="6526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</w:tr>
    </w:tbl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Riwayat Revisi</w:t>
      </w:r>
    </w:p>
    <w:p>
      <w:pPr>
        <w:spacing w:after="120" w:before="0"/>
      </w:pP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100"/>
        <w:gridCol w:w="1900"/>
        <w:gridCol w:w="2200"/>
        <w:gridCol w:w="3826"/>
      </w:tblGrid>
      <w:tr>
        <w:trPr>
          <w:tblHeader/>
        </w:trP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Versi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Tanggal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Penulis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Deskripsi Perubahan</w:t>
            </w:r>
          </w:p>
        </w:tc>
      </w:tr>
      <w:tr>
        <w:tc>
          <w:tcPr>
            <w:tcW w:type="dxa" w:w="11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1.0</w:t>
            </w:r>
          </w:p>
        </w:tc>
        <w:tc>
          <w:tcPr>
            <w:tcW w:type="dxa" w:w="1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29 Juni 2026</w:t>
            </w:r>
          </w:p>
        </w:tc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Tim Dokumentasi Website Desa Sitiwinangun</w:t>
            </w:r>
          </w:p>
        </w:tc>
        <w:tc>
          <w:tcPr>
            <w:tcW w:type="dxa" w:w="38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Final berdasarkan validasi UI, screenshot, dan penyelarasan alur pengguna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1. Riwayat Revisi Dokumen</w:t>
      </w:r>
    </w:p>
    <w:p>
      <w:r>
        <w:br w:type="page"/>
      </w:r>
    </w:p>
    <w:p>
      <w:pPr>
        <w:pStyle w:val="Heading1"/>
      </w:pPr>
      <w:r>
        <w:rPr>
          <w:rFonts w:ascii="Calibri" w:cs="Calibri" w:eastAsia="Calibri" w:hAnsi="Calibri"/>
        </w:rPr>
        <w:t xml:space="preserve">Daftar Isi</w:t>
      </w:r>
    </w:p>
    <w:sdt>
      <w:sdtPr>
        <w:alias w:val="Daftar Isi"/>
      </w:sdtPr>
      <w:sdtContent>
        <w:p>
          <w:r>
            <w:fldChar w:fldCharType="begin" w:dirty="true"/>
            <w:instrText xml:space="preserve">TOC \h \o "1-3"</w:instrText>
            <w:fldChar w:fldCharType="separate"/>
          </w:r>
        </w:p>
        <w:p>
          <w:r>
            <w:fldChar w:fldCharType="end"/>
          </w:r>
        </w:p>
      </w:sdtContent>
    </w:sdt>
    <w:p>
      <w:r>
        <w:br w:type="page"/>
      </w:r>
    </w:p>
    <w:p>
      <w:r>
        <w:br w:type="page"/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Kata Pengantar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Dokumen ini menjadi panduan operasional administrator Website Desa Sitiwinangun. Manual membantu admin mengelola konten publik secara konsisten, menjaga kualitas informasi, dan mengurangi kesalahan saat memperbarui data website.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Pendahuluan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Website Desa Sitiwinangun memuat informasi koleksi kriya, pengrajin, profil desa, jelajah desa, pengurus, dan kisah kriya. Administrator bertugas memastikan informasi tersebut akurat, mutakhir, dan mudah dipahami pengunjung.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Manual ini hanya mencakup menu admin final. Sejarah Gerabah, Proses Produksi, Virtual Tour CRUD, dan Inventory/Arsip tidak menjadi prosedur karena tidak termasuk scope panel admin final.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Konvensi Dokumen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Konvensi berikut membantu pembaca membedakan menu, tombol, alamat halaman, catatan, dan risiko saat mengikuti prosedur.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300"/>
        <w:gridCol w:w="25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Format / Simbol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Arti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Contoh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Teks tebal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menu, tombol, tab, atau field UI.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Kriya, Simpan, Nama Koleksi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Monospace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Alamat halaman, path, atau istilah teknis yang harus diketik persis.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/admin/login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CATATAN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tambahan agar proses tidak salah dipahami.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jelas dan relevan.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PERINGATAN</w:t>
            </w:r>
          </w:p>
        </w:tc>
        <w:tc>
          <w:tcPr>
            <w:tcW w:type="dxa" w:w="43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terkait risiko data hilang atau akses tidak sah.</w:t>
            </w:r>
          </w:p>
        </w:tc>
        <w:tc>
          <w:tcPr>
            <w:tcW w:type="dxa" w:w="2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Hapus data hanya jika sudah yakin.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2. Konvensi Penulisan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Persyaratan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Persyaratan berikut memastikan sistem dapat digunakan dengan tampilan dan fungsi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Komponen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Kebutuhan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Browser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Chrome, Edge, Firefox, atau Safari versi terbaru.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Akun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Akun administrator aktif.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Layar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Laptop atau desktop disarankan.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gambar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sudah disiapkan dengan nama file jelas dan kualitas cukup.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3. Persyaratan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Akses Sistem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Tabel berikut mencantumkan alamat yang digunakan untuk mengakses sistem. Pastikan menggunakan browser terbaru dan koneksi internet yang stabil.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200"/>
        <w:gridCol w:w="26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Akses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URL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Keterangan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Website Publik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https://kriyasitiwinangun.com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pengunjung umum, tidak perlu login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Login</w:t>
            </w:r>
          </w:p>
        </w:tc>
        <w:tc>
          <w:tcPr>
            <w:tcW w:type="dxa" w:w="4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https://kriyasitiwinangun.com/admin/login</w:t>
            </w:r>
          </w:p>
        </w:tc>
        <w:tc>
          <w:tcPr>
            <w:tcW w:type="dxa" w:w="26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administrator — kredensial diberikan pengelola sistem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4. Akses Sistem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Ringkasan Menu Admin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3900"/>
        <w:gridCol w:w="2926"/>
      </w:tblGrid>
      <w:tr>
        <w:trPr>
          <w:tblHeader/>
        </w:trP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Menu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Fungsi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Ringkasan jumlah konten.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awal setelah login.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Kriya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koleksi gerabah dan pola motif.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Tambah, edit, hapus, dan lihat data.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Kisah Pengrajin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profil pengrajin.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pengganti Data Pengrajin.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Desa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profil umum desa.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konten pengenalan desa.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Jelajah Desa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lokasi atau titik kunjungan.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pengganti Lokasi.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 Pengurus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struktur dan kontak pengurus.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pengganti Pengurus.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Kisah Kriya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narasi storytelling.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pengganti Storytelling.</w:t>
            </w:r>
          </w:p>
        </w:tc>
      </w:tr>
      <w:tr>
        <w:tc>
          <w:tcPr>
            <w:tcW w:type="dxa" w:w="2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Pengaturan</w:t>
            </w:r>
          </w:p>
        </w:tc>
        <w:tc>
          <w:tcPr>
            <w:tcW w:type="dxa" w:w="39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Kelola profil dan password admin.</w:t>
            </w:r>
          </w:p>
        </w:tc>
        <w:tc>
          <w:tcPr>
            <w:tcW w:type="dxa" w:w="29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keamanan akun.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5. Menu Sidebar Admin Final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Rincian Field Form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Tabel berikut membantu admin menyiapkan data sebelum mengisi form. Jika field opsional tersedia, pengisian tetap disarankan agar informasi publik lengkap.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Koleksi Kriya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Panduan Pengisian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Koleksi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koleksi sesuai nama benda atau pola.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Kategori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kategori misalnya gerabah atau pola motif.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Deskripsi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Tulis ringkasan koleksi dengan bahasa informatif.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Filosofi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makna budaya, nilai, atau cerita di balik koleksi.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Teknik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Jelaskan teknik pembuatan.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Material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Bahan utama koleksi.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Pengrajin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pengrajin terkait koleksi.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Unggah foto yang tidak buram atau miring.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6. Field Koleksi Kriya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6026"/>
      </w:tblGrid>
      <w:tr>
        <w:trPr>
          <w:tblHeader/>
        </w:trP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Field Kisah Pengrajin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Panduan Pengisian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Pengrajin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lengkap pengrajin.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Spesialisasi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Keahlian utama pengrajin.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Pengalaman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Lama pengalaman atau keterangan kerja.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Deskripsi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singkat pengrajin.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Kontak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kontak jika ditampilkan sistem.</w:t>
            </w:r>
          </w:p>
        </w:tc>
      </w:tr>
      <w:tr>
        <w:tc>
          <w:tcPr>
            <w:tcW w:type="dxa" w:w="30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</w:t>
            </w:r>
          </w:p>
        </w:tc>
        <w:tc>
          <w:tcPr>
            <w:tcW w:type="dxa" w:w="60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Unggah foto pengrajin yang jelas.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7. Field Kisah Pengrajin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Panduan Operasional Admin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Masuk ke Dashboard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Mengakses panel admin secara aman.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memiliki email dan password aktif.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halaman /admin/login.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login admin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browser terbaru.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field Email.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siap diisi.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tidak ada spasi.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email administrator.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 muncul pada field.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akun terdaftar.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field Password.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password siap.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sensitif huruf besar/kecil.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password administrator.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tersamarkan.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bagikan password.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Masuk ke Dashboard.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memproses autentikasi.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halaman berpindah.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halaman yang terbuka.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admin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Jika gagal, ulangi email/password.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sesi admin aktif.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admin dapat dipakai.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Lanjutkan pengelolaan konten.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8. Langkah Masuk ke Dashboard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Admin berhasil masuk dan melihat dashboard.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1. Masuk ke Dashboard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Melihat Dashboard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Memeriksa ringkasan konten setelah login.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Masuk ke dashboard.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Kartu ringkasan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 halaman awal admin.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kartu Koleksi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Jumlah koleksi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untuk cek data koleksi.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kartu konten lain.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Statistik konten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Angka mengikuti database.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sidebar kiri.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menu admin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final mengikuti scope.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menu kerja berikutnya.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fitur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perlu buka semua menu.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9. Langkah Melihat Dashboard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Admin memahami jumlah konten utama.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2. Melihat Dashboard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Melihat Daftar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Meninjau data koleksi sebelum tambah, edit, atau hapus.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Koleksi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daftar koleksi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ada di sidebar.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judul halaman.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Koleksi Kriya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bukan halaman publik.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daftar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koleksi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Jika kosong, tambah data 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thumbnail foto.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Objek koleksi mudah dikenali.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berasal dari storage.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tombol Tambah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Tombol tersedia.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input data baru.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tombol 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Aksi edit tersedia.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Untuk koreksi data.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Cari tombol Hapus.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Aksi hapus tersedia.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hati-hati.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10. Langkah Melihat Daftar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Daftar koleksi tampil dan aksi tersedia.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3. Melihat Daftar Koleksi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Menambah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Membuat data koleksi baru yang tampil pada website publik.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login, data koleksi dan foto sudah siap.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Koleksi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koleksi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Mulai dari sidebar.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Tambah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tambah koleksi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form kosong.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nama mudah dikenali.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Kategori.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Kategori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Pisahkan gerabah dan pola motif.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Deskripsi.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Ringkasan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Bahasa singkat dan jelas.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Filosofi.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Makna budaya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kosong bila ada data.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Teknik.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Teknik pembuatan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Contoh putar, cetak, ukir.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Material.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Bahan koleksi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Contoh tanah liat.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Pengrajin terkait.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Relasi koleksi dan pengrajin tersimpan di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Pengrajin harus sudah ada.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field Foto.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Dialog file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file relevan.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foto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file muncul.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tidak salah objek.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ulang seluruh field.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Kesalahan dapat ditemukan.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ejaan dan kategori.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menyimpan data.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notifikasi.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Status simpan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Jika gagal, baca pesan error.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Kembali ke daftar.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baru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halaman publik jika perlu.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11. Langkah Menambah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Koleksi baru tersimpan dan muncul pada daftar.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PERINGATAN: Jangan menutup browser saat upload foto atau simpan berjalan.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4. Menambah Koleksi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Mengubah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Memperbaiki informasi koleksi yang sudah ada.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koleksi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Koleksi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data yang ingin diubah.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edit terbuka dengan data lama.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item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nama koleksi.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memastikan data sesuai.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Hindari salah edit.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Ubah field yang diperlukan.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baru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wajib ubah semua field.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Ganti foto jika perlu.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baru dipilih.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Lewati bila foto lama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ulang perubahan.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Kesalahan dapat dicegah.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Bandingkan dengan data sumber.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Simpan/Update.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menyimpan perubahan.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Kembali ke daftar.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terbaru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belum berubah.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12. Langkah Mengubah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Perubahan tersimpan tanpa membuat data duplikat.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3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5. Mengubah Koleksi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Menghapus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Menghapus data koleksi yang tidak digunakan.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memastikan data boleh dihapus.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Koleksi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data target.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nama dan foto.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memastikan data benar.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hapus berdasar posisi.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Hapus/Delete.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Konfirmasi atau proses hapus muncul.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tampilan sistem.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pesan konfirmasi.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Konsekuensi dipahami.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Batalkan jika ragu.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Konfirmasi penghapusan.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dihapus.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proses selesai.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daftar.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tidak muncul lagi.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perlu.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13. Langkah Menghapus Koleksi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Data hilang dari daftar admin dan halaman publik.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PERINGATAN: Penghapusan dapat berdampak pada konten publik.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6. Menghapus Koleksi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Menambah Kisah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Menambahkan profil pengrajin untuk halaman publik.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pengrajin siap.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Kisah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pengrajin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Tambah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form kosong.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nama lengkap.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Spesialisasi.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Keahlian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Contoh gerabah hias.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Pengalaman.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Pengalaman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Format konsisten.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Deskripsi/Biografi.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singkat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Tulis ringkas dan sopan.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kontak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Kontak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Unggah foto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jelas.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9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disimpan.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10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daftar.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Pengrajin baru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Siap dipakai untuk koleksi.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14. Langkah Menambah Kisah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pengrajin tersimpan.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4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7. Menambah Kisah Pengrajin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Mengubah Kisah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Memperbarui profil pengrajin.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Kisah Pengrajin.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pengrajin.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edit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lama terisi.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nama.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benar terpilih.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Hindari salah edit.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Ubah field yang diperlukan.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Perubahan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perlu isi ulang semua.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Ganti foto bila perlu.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baru dipilih.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Opsional.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Simpan/Update.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Perubahan tersimpan.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daftar/publik.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terbaru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 jika perlu.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15. Langkah Mengubah Kisah Pengrajin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berubah sesuai data terbaru.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5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8. Mengubah Kisah Pengrajin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Profil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Memperbarui informasi profil Desa Sitiwinangun.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profil disetujui.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Profil Desa.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profil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di sidebar.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Baca konten lama.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Admin tahu isi sebelumnya.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langsung timpa.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Ubah teks yang diperlukan.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Konten baru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bahasa formal.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ejaan.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Kesalahan dikoreksi.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Konsisten pakai Sitiwinangun.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Simpan perubahan.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memproses update.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halaman publik.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Profil terbaru dicek.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layout rapi.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16. Langkah Mengelola Profil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desa tersimpan dan tampil sesuai pembaruan.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6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9. Mengelola Profil Desa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Jelajah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Mengatur informasi lokasi atau titik kunjungan desa.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lokasi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Jelajah Desa.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lokasi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Tambah/Edit.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lokasi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sesuai kebutuhan.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nama dikenal.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deskripsi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Jelaskan aktivitas/fungsi.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detail tambahan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lokasi lengkap.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field tampil.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Unggah foto lokasi.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representatif.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tersimpan.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halaman publik.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Lokasi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tertukar dengan Info Pengurus.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17. Langkah Mengelola Jelajah Desa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Informasi Jelajah Desa tersimpan.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10. Mengelola Jelajah Desa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Info Pengurus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Memperbarui struktur dan kontak pengurus.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data pengurus terbaru tersedia.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Info Pengurus.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Daftar pengurus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Tambah/Edit.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pengurus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tertukar dengan Jelajah Desa.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nama pengurus.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nama resmi.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jabatan.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Jabatan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Contoh Ketua/Sekretaris.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kontak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Kontak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Unggah foto bila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foto formal.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tersimpan.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halaman publik.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Struktur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urutan dan jabatan.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18. Langkah Mengelola Info Pengurus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Info pengurus tersimpan.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11. Mengelola Info Pengurus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Kisah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Mengelola narasi digital tentang kriya Sitiwinangun.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 dan materi narasi siap.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Kisah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admin storytelling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 aktual menu.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tambah/edit.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Form terbuka.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tombol tersedia.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judul cerita.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Judul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Singkat dan jelas.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isi cerita/narasi.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Narasi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paragraf rapi.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Tambahkan gambar jika ada.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Gambar terpasang.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Pilih relevan.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urutan dan keterbacaan.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Cerita siap publikasi.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Hindari paragraf terlalu panjang.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Storytelling tersimpan.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Buka halaman publik Kisah Kriya.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Cerita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desktop/mobile.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19. Langkah Mengelola Kisah Kriya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Konten storytelling tersimpan.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9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12. Mengelola Kisah Kriya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Mengelola Pengaturan Akun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Memperbarui profil dan keamanan admin.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sudah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Pengaturan.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pengaturan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di sidebar.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Periksa data profil.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Nama/email terlihat.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benar.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Ubah profil bila perlu.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Perubahan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Jangan pakai email salah.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password lama jika mengganti password.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Sistem dapat verifikasi admin.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Ikuti field tersedia.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5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password baru.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baru masuk form.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kombinasi kuat.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6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konfirmasi password.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Konfirmasi tercatat.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Harus sama.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7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Simpan.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Perubahan disimpan.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notifikasi.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8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Logout dan login ulang jika password diubah.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Password baru teruji.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Lakukan saat aman.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20. Langkah Mengelola Pengaturan Akun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Profil atau password diperbarui.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PERINGATAN: Simpan password baru di tempat aman.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0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13. Mengelola Pengaturan Akun</w:t>
      </w:r>
    </w:p>
    <w:p>
      <w:pPr>
        <w:pStyle w:val="Heading2"/>
        <w:numPr>
          <w:ilvl w:val="1"/>
          <w:numId w:val="2"/>
        </w:numPr>
      </w:pPr>
      <w:r>
        <w:rPr>
          <w:rFonts w:ascii="Calibri" w:cs="Calibri" w:eastAsia="Calibri" w:hAnsi="Calibri"/>
        </w:rPr>
        <w:t xml:space="preserve">Keluar dari Panel Admin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Tujuan: Mengakhiri sesi admin.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Prasyarat: Admin sedang login.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550"/>
        <w:gridCol w:w="3200"/>
        <w:gridCol w:w="3200"/>
        <w:gridCol w:w="2076"/>
      </w:tblGrid>
      <w:tr>
        <w:trPr>
          <w:tblHeader/>
        </w:trP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No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Aksi Pengguna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Hasil Sistem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Catatan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1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Selesaikan pekerjaan admin.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ada form belum disimpan.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Simpan dahulu.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2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menu/profil logout.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Opsi logout tampil.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Tergantung tampilan sistem.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3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Klik Logout.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Sesi diakhiri.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Tunggu berpindah halaman.</w:t>
            </w:r>
          </w:p>
        </w:tc>
      </w:tr>
      <w:tr>
        <w:tc>
          <w:tcPr>
            <w:tcW w:type="dxa" w:w="55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4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Pastikan halaman login tampil.</w:t>
            </w:r>
          </w:p>
        </w:tc>
        <w:tc>
          <w:tcPr>
            <w:tcW w:type="dxa" w:w="32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Sesi tidak aktif.</w:t>
            </w:r>
          </w:p>
        </w:tc>
        <w:tc>
          <w:tcPr>
            <w:tcW w:type="dxa" w:w="207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Aman menutup browser.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21. Langkah Keluar dari Panel Admin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Hasil akhir: Sesi admin berakhir.</w:t>
      </w:r>
    </w:p>
    <w:p>
      <w:pPr>
        <w:jc w:val="center"/>
      </w:pPr>
      <w:r>
        <w:drawing>
          <wp:inline distT="0" distB="0" distL="0" distR="0">
            <wp:extent cx="4762500" cy="330517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762500" cy="3305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Gambar 14. Keluar dari Panel Admin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Troubleshooting</w:t>
      </w:r>
    </w:p>
    <w:p>
      <w:pPr>
        <w:spacing w:after="160" w:before="0" w:line="276"/>
        <w:jc w:val="left"/>
      </w:pPr>
      <w:r>
        <w:rPr>
          <w:rFonts w:ascii="Calibri" w:cs="Calibri" w:eastAsia="Calibri" w:hAnsi="Calibri"/>
          <w:b w:val="false"/>
          <w:bCs w:val="false"/>
          <w:i w:val="false"/>
          <w:iCs w:val="false"/>
          <w:color w:val="000000"/>
          <w:sz w:val="22"/>
          <w:szCs w:val="22"/>
        </w:rPr>
        <w:t xml:space="preserve">Gunakan bagian ini ketika tampilan atau proses tidak sesuai dengan hasil yang dijelaskan pada prosedur. Periksa penyebab paling sederhana terlebih dahulu sebelum meminta bantuan teknis.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2800"/>
        <w:gridCol w:w="3426"/>
      </w:tblGrid>
      <w:tr>
        <w:trPr>
          <w:tblHeader/>
        </w:trP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Masalah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Kemungkinan Penyebab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Langkah Perbaikan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bisa login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Email/password salah atau akun tidak aktif.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Cek email, huruf besar/kecil password, lalu coba lagi.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Gagal simpan koleksi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Field wajib kosong atau file gambar tidak sesuai.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Isi field wajib, pakai gambar valid, lalu Simpan lagi.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Foto tidak tampil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File belum terunggah, path storage bermasalah, atau cache.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Upload ulang, cek storage, refresh halaman publik.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tidak ditemukan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Menu sudah dihapus dari scope final.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Gunakan menu final di sidebar.</w:t>
            </w:r>
          </w:p>
        </w:tc>
      </w:tr>
      <w:tr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Perubahan belum muncul</w:t>
            </w:r>
          </w:p>
        </w:tc>
        <w:tc>
          <w:tcPr>
            <w:tcW w:type="dxa" w:w="28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Cache browser atau data belum tersimpan.</w:t>
            </w:r>
          </w:p>
        </w:tc>
        <w:tc>
          <w:tcPr>
            <w:tcW w:type="dxa" w:w="34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Refresh, buka incognito, pastikan notifikasi sukses.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22. Troubleshooting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Glosarium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6526"/>
      </w:tblGrid>
      <w:tr>
        <w:trPr>
          <w:tblHeader/>
        </w:trP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Istilah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Definisi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Dashboard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Halaman ringkasan setelah admin login.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Koleksi Kriya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benda kriya atau pola motif.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Kisah Pengrajin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Data profil pengrajin.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Jelajah Desa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Informasi lokasi atau titik kunjungan.</w:t>
            </w:r>
          </w:p>
        </w:tc>
      </w:tr>
      <w:tr>
        <w:tc>
          <w:tcPr>
            <w:tcW w:type="dxa" w:w="2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Kisah Kriya</w:t>
            </w:r>
          </w:p>
        </w:tc>
        <w:tc>
          <w:tcPr>
            <w:tcW w:type="dxa" w:w="6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Konten narasi digital tentang kriya.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23. Glosarium</w:t>
      </w:r>
    </w:p>
    <w:p>
      <w:pPr>
        <w:pStyle w:val="Heading1"/>
        <w:numPr>
          <w:ilvl w:val="0"/>
          <w:numId w:val="2"/>
        </w:numPr>
      </w:pPr>
      <w:r>
        <w:rPr>
          <w:rFonts w:ascii="Calibri" w:cs="Calibri" w:eastAsia="Calibri" w:hAnsi="Calibri"/>
        </w:rPr>
        <w:t xml:space="preserve">FAQ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500"/>
        <w:gridCol w:w="5526"/>
      </w:tblGrid>
      <w:tr>
        <w:trPr>
          <w:tblHeader/>
        </w:trP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Pertanyaan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2E5496" w:val="clear"/>
            <w:tcMar>
              <w:top w:type="dxa" w:w="100"/>
              <w:left w:type="dxa" w:w="150"/>
              <w:bottom w:type="dxa" w:w="100"/>
              <w:right w:type="dxa" w:w="150"/>
            </w:tcMar>
            <w:vAlign w:val="center"/>
          </w:tcPr>
          <w:p>
            <w:pPr>
              <w:spacing w:after="0" w:before="0"/>
              <w:jc w:val="center"/>
            </w:pPr>
            <w:r>
              <w:rPr>
                <w:rFonts w:ascii="Calibri" w:cs="Calibri" w:eastAsia="Calibri" w:hAnsi="Calibri"/>
                <w:b/>
                <w:bCs/>
                <w:color w:val="FFFFFF"/>
                <w:sz w:val="20"/>
                <w:szCs w:val="20"/>
              </w:rPr>
              <w:t xml:space="preserve">Jawaban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Apakah Sejarah Gerabah masuk manual admin?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Tidak, bukan prosedur panel admin final.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Apakah Virtual Tour dikelola dari admin?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 pada scope final manual admin.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Apakah Proses Produksi perlu ditulis?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FFFFFF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Tidak, fitur tidak tersedia pada scope final.</w:t>
            </w:r>
          </w:p>
        </w:tc>
      </w:tr>
      <w:tr>
        <w:tc>
          <w:tcPr>
            <w:tcW w:type="dxa" w:w="3500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Kapan admin harus logout?</w:t>
            </w:r>
          </w:p>
        </w:tc>
        <w:tc>
          <w:tcPr>
            <w:tcW w:type="dxa" w:w="5526"/>
            <w:tcBorders>
              <w:top w:val="single" w:color="BFBFBF" w:sz="4"/>
              <w:left w:val="single" w:color="BFBFBF" w:sz="4"/>
              <w:bottom w:val="single" w:color="BFBFBF" w:sz="4"/>
              <w:right w:val="single" w:color="BFBFBF" w:sz="4"/>
            </w:tcBorders>
            <w:shd w:fill="EBF3FB" w:val="clear"/>
            <w:tcMar>
              <w:top w:type="dxa" w:w="80"/>
              <w:left w:type="dxa" w:w="150"/>
              <w:bottom w:type="dxa" w:w="80"/>
              <w:right w:type="dxa" w:w="150"/>
            </w:tcMar>
            <w:vAlign w:val="center"/>
          </w:tcPr>
          <w:p>
            <w:pPr>
              <w:spacing w:after="0" w:before="0"/>
              <w:jc w:val="left"/>
            </w:pPr>
            <w:r>
              <w:rPr>
                <w:rFonts w:ascii="Calibri" w:cs="Calibri" w:eastAsia="Calibri" w:hAnsi="Calibri"/>
                <w:b w:val="false"/>
                <w:bCs w:val="false"/>
                <w:color w:val="000000"/>
                <w:sz w:val="20"/>
                <w:szCs w:val="20"/>
              </w:rPr>
              <w:t xml:space="preserve">Setiap selesai mengelola data, terutama pada komputer bersama.</w:t>
            </w:r>
          </w:p>
        </w:tc>
      </w:tr>
    </w:tbl>
    <w:p>
      <w:pPr>
        <w:pStyle w:val="Caption"/>
      </w:pPr>
      <w:r>
        <w:rPr>
          <w:rFonts w:ascii="Calibri" w:cs="Calibri" w:eastAsia="Calibri" w:hAnsi="Calibri"/>
          <w:i/>
          <w:iCs/>
          <w:color w:val="595959"/>
          <w:sz w:val="18"/>
          <w:szCs w:val="18"/>
        </w:rPr>
        <w:t xml:space="preserve">Tabel 24. FAQ</w:t>
      </w:r>
    </w:p>
    <w:sectPr>
      <w:headerReference w:type="default" r:id="rId7"/>
      <w:footerReference w:type="default" r:id="rId8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2026</w:t>
    </w:r>
    <w:r>
      <w:rPr>
        <w:rFonts w:ascii="Calibri" w:cs="Calibri" w:eastAsia="Calibri" w:hAnsi="Calibri"/>
        <w:color w:val="808080"/>
        <w:sz w:val="16"/>
        <w:szCs w:val="16"/>
      </w:rPr>
      <w:t xml:space="preserve">	Halaman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PAGE</w:instrText>
      <w:fldChar w:fldCharType="separate"/>
      <w:fldChar w:fldCharType="end"/>
    </w:r>
    <w:r>
      <w:rPr>
        <w:rFonts w:ascii="Calibri" w:cs="Calibri" w:eastAsia="Calibri" w:hAnsi="Calibri"/>
        <w:color w:val="808080"/>
        <w:sz w:val="16"/>
        <w:szCs w:val="16"/>
      </w:rPr>
      <w:t xml:space="preserve"> dari </w:t>
    </w:r>
    <w:r>
      <w:rPr>
        <w:rFonts w:ascii="Calibri" w:cs="Calibri" w:eastAsia="Calibri" w:hAnsi="Calibri"/>
        <w:color w:val="808080"/>
        <w:sz w:val="16"/>
        <w:szCs w:val="16"/>
      </w:rPr>
      <w:fldChar w:fldCharType="begin"/>
      <w:instrText xml:space="preserve">NUMPAGES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E5496" w:sz="4" w:space="4"/>
      </w:pBdr>
      <w:tabs>
        <w:tab w:val="right" w:pos="9026"/>
      </w:tabs>
      <w:spacing w:after="0" w:before="0"/>
    </w:pPr>
    <w:r>
      <w:rPr>
        <w:rFonts w:ascii="Calibri" w:cs="Calibri" w:eastAsia="Calibri" w:hAnsi="Calibri"/>
        <w:color w:val="808080"/>
        <w:sz w:val="16"/>
        <w:szCs w:val="16"/>
      </w:rPr>
      <w:t xml:space="preserve">v1.0</w:t>
    </w:r>
    <w:r>
      <w:rPr>
        <w:rFonts w:ascii="Calibri" w:cs="Calibri" w:eastAsia="Calibri" w:hAnsi="Calibri"/>
        <w:color w:val="808080"/>
        <w:sz w:val="16"/>
        <w:szCs w:val="16"/>
      </w:rPr>
      <w:t xml:space="preserve">	Program TPLM – Universitas Telkom  |  User Manual Administrator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"/>
      <w:lvlJc w:val="left"/>
      <w:pPr>
        <w:ind w:left="0" w:hanging="0"/>
      </w:pPr>
    </w:lvl>
    <w:lvl w:ilvl="1" w15:tentative="1">
      <w:start w:val="1"/>
      <w:numFmt w:val="decimal"/>
      <w:lvlText w:val="%1.%2"/>
      <w:lvlJc w:val="left"/>
      <w:pPr>
        <w:ind w:left="0" w:hanging="0"/>
      </w:pPr>
    </w:lvl>
    <w:lvl w:ilvl="2" w15:tentative="1">
      <w:start w:val="1"/>
      <w:numFmt w:val="decimal"/>
      <w:lvlText w:val="%1.%2.%3"/>
      <w:lvlJc w:val="left"/>
      <w:pPr>
        <w:ind w:left="0" w:hanging="0"/>
      </w:pPr>
    </w:lvl>
  </w:abstractNum>
  <w:abstractNum w:abstractNumId="3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◦"/>
      <w:lvlJc w:val="left"/>
      <w:pPr>
        <w:ind w:left="144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Calibri" w:cs="Calibri" w:eastAsia="Calibri" w:hAnsi="Calibri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pBdr>
        <w:bottom w:val="single" w:color="2E5496" w:sz="6" w:space="4"/>
      </w:pBdr>
      <w:spacing w:after="120" w:before="480"/>
      <w:outlineLvl w:val="0"/>
    </w:pPr>
    <w:rPr>
      <w:rFonts w:ascii="Calibri" w:cs="Calibri" w:eastAsia="Calibri" w:hAnsi="Calibri"/>
      <w:b/>
      <w:bCs/>
      <w:color w:val="1F3864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80" w:before="320"/>
      <w:outlineLvl w:val="1"/>
    </w:pPr>
    <w:rPr>
      <w:rFonts w:ascii="Calibri" w:cs="Calibri" w:eastAsia="Calibri" w:hAnsi="Calibri"/>
      <w:b/>
      <w:bCs/>
      <w:color w:val="2E5496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60" w:before="240"/>
      <w:outlineLvl w:val="2"/>
    </w:pPr>
    <w:rPr>
      <w:rFonts w:ascii="Calibri" w:cs="Calibri" w:eastAsia="Calibri" w:hAnsi="Calibri"/>
      <w:b/>
      <w:bCs/>
      <w:color w:val="404040"/>
      <w:sz w:val="24"/>
      <w:szCs w:val="24"/>
    </w:rPr>
  </w:style>
  <w:style w:type="paragraph" w:styleId="Caption">
    <w:name w:val="Caption"/>
    <w:basedOn w:val="Normal"/>
    <w:next w:val="Normal"/>
    <w:pPr>
      <w:spacing w:after="160" w:before="60"/>
      <w:jc w:val="center"/>
    </w:pPr>
    <w:rPr>
      <w:rFonts w:ascii="Calibri" w:cs="Calibri" w:eastAsia="Calibri" w:hAnsi="Calibri"/>
      <w:i/>
      <w:iCs/>
      <w:color w:val="595959"/>
      <w:sz w:val="18"/>
      <w:szCs w:val="1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image" Target="media/f8ea9557dbe9ba6f1c6bc4dd3bd8835eddb2c200.png"/><Relationship Id="rId10" Type="http://schemas.openxmlformats.org/officeDocument/2006/relationships/image" Target="media/1700486996a547250344e6ecedce9ee269d64bd3.png"/><Relationship Id="rId11" Type="http://schemas.openxmlformats.org/officeDocument/2006/relationships/image" Target="media/fa145a869544465efd132b7408e563954f334a03.png"/><Relationship Id="rId12" Type="http://schemas.openxmlformats.org/officeDocument/2006/relationships/image" Target="media/a7fa961a6f8179ab6baf2a19d41c78f27d36ea6f.png"/><Relationship Id="rId13" Type="http://schemas.openxmlformats.org/officeDocument/2006/relationships/image" Target="media/1b47b9e7810a89938d1bf7c734cdc4103c89d27b.png"/><Relationship Id="rId14" Type="http://schemas.openxmlformats.org/officeDocument/2006/relationships/image" Target="media/90288dfa8ea0704ecb4a0535d0b85bd831605353.png"/><Relationship Id="rId15" Type="http://schemas.openxmlformats.org/officeDocument/2006/relationships/image" Target="media/0a99e19eb77eb6bcac92039ac4247a1cb3af8690.png"/><Relationship Id="rId16" Type="http://schemas.openxmlformats.org/officeDocument/2006/relationships/image" Target="media/e39a587386a6fa9e437368277af0d4c68981802f.png"/><Relationship Id="rId17" Type="http://schemas.openxmlformats.org/officeDocument/2006/relationships/image" Target="media/5934b4e629856bcec5bb90f2439ccb6b10f9eda9.png"/><Relationship Id="rId18" Type="http://schemas.openxmlformats.org/officeDocument/2006/relationships/image" Target="media/c2fb52cebe4a94e56f3cb3c1e4faa3ea96648062.png"/><Relationship Id="rId19" Type="http://schemas.openxmlformats.org/officeDocument/2006/relationships/image" Target="media/96d434f1e7dbab72dce4dcf67418c3551f18427a.png"/><Relationship Id="rId20" Type="http://schemas.openxmlformats.org/officeDocument/2006/relationships/image" Target="media/89fce03e6729cc686067f18c735a6c7ed29489d7.png"/><Relationship Id="rId21" Type="http://schemas.openxmlformats.org/officeDocument/2006/relationships/image" Target="media/166c9e97595ff4785a51871d772886a15f05b38d.png"/><Relationship Id="rId22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2026-06-29T00:06:04.489Z</dcterms:created>
  <dcterms:modified xsi:type="dcterms:W3CDTF">2026-06-29T00:06:04.489Z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