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articleVisualIfp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articleStationRotationIfp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articleFlippedIfp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articleInkuiriIfp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articlePseIfp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articleSteamIfp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articleGamificationIfp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articleIpsIfp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articleEnglishIfp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articleBahasaIndonesiaIfp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articleMatematikaIfp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articleClassroomManagementIfp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articleCooperativeIfp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articlePblIfp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articleAuthenticAssessmentIfp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articleDigitalLiteracyIfp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articleReflectionIfp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articleDiagnosticIfp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articlePjblIfp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articleInclusiveIfp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articleModuleIfp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articleDeepLearningIfp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articleDifferentiatedIfp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articleChooseIfp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articleIfpFeatures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articleClassroomManagementIfp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articleCollaborativeIfp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articleAssessmentIfp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articleIpsIfp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articleBahasaIfp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articleIpaIfp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articleMathIfp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articleIfpActivities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articleGuideIfp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articleIfpMedia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