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EBF8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b w:val="1"/>
          <w:bCs w:val="1"/>
          <w:i w:val="0"/>
          <w:iCs w:val="0"/>
          <w:color w:val="0c1a69"/>
        </w:rPr>
      </w:pPr>
      <w:r w:rsidDel="00000000" w:rsidR="00000000" w:rsidRPr="00000000">
        <w:rPr>
          <w:b w:val="1"/>
          <w:bCs w:val="1"/>
          <w:i w:val="0"/>
          <w:iCs w:val="0"/>
          <w:color w:val="0c1a69"/>
          <w:rtl w:val="0"/>
        </w:rPr>
        <w:t xml:space="preserve">PAPAN INTERAKTIF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Memuat Game...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