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63A0" w:rsidRDefault="00C863A0" w:rsidP="00C863A0">
      <w:pPr>
        <w:pStyle w:val="Heading1"/>
      </w:pPr>
      <w:r>
        <w:t>Blender Assembled Fetch</w:t>
      </w:r>
    </w:p>
    <w:p w:rsidR="004A1EB9" w:rsidRDefault="004A1EB9" w:rsidP="004A1EB9">
      <w:pPr>
        <w:jc w:val="center"/>
      </w:pPr>
      <w:r>
        <w:rPr>
          <w:noProof/>
        </w:rPr>
        <w:drawing>
          <wp:inline distT="0" distB="0" distL="0" distR="0">
            <wp:extent cx="3067050" cy="3294717"/>
            <wp:effectExtent l="0" t="0" r="0" b="1270"/>
            <wp:docPr id="1" name="Picture 1" descr="A picture containing floo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ceFetch.JPG"/>
                    <pic:cNvPicPr/>
                  </pic:nvPicPr>
                  <pic:blipFill>
                    <a:blip r:embed="rId4">
                      <a:extLst>
                        <a:ext uri="{28A0092B-C50C-407E-A947-70E740481C1C}">
                          <a14:useLocalDpi xmlns:a14="http://schemas.microsoft.com/office/drawing/2010/main" val="0"/>
                        </a:ext>
                      </a:extLst>
                    </a:blip>
                    <a:stretch>
                      <a:fillRect/>
                    </a:stretch>
                  </pic:blipFill>
                  <pic:spPr>
                    <a:xfrm>
                      <a:off x="0" y="0"/>
                      <a:ext cx="3089410" cy="3318736"/>
                    </a:xfrm>
                    <a:prstGeom prst="rect">
                      <a:avLst/>
                    </a:prstGeom>
                  </pic:spPr>
                </pic:pic>
              </a:graphicData>
            </a:graphic>
          </wp:inline>
        </w:drawing>
      </w:r>
    </w:p>
    <w:p w:rsidR="00C863A0" w:rsidRDefault="00C863A0" w:rsidP="00C863A0">
      <w:pPr>
        <w:pStyle w:val="Heading1"/>
      </w:pPr>
      <w:r>
        <w:t>DH Dimensions</w:t>
      </w:r>
    </w:p>
    <w:p w:rsidR="00C863A0" w:rsidRDefault="00C863A0" w:rsidP="00C863A0">
      <w:pPr>
        <w:jc w:val="center"/>
      </w:pPr>
      <w:r>
        <w:rPr>
          <w:noProof/>
        </w:rPr>
        <w:drawing>
          <wp:inline distT="0" distB="0" distL="0" distR="0">
            <wp:extent cx="5731510" cy="3046730"/>
            <wp:effectExtent l="0" t="0" r="2540" b="1270"/>
            <wp:docPr id="2" name="Picture 2"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tterP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46730"/>
                    </a:xfrm>
                    <a:prstGeom prst="rect">
                      <a:avLst/>
                    </a:prstGeom>
                  </pic:spPr>
                </pic:pic>
              </a:graphicData>
            </a:graphic>
          </wp:inline>
        </w:drawing>
      </w:r>
    </w:p>
    <w:p w:rsidR="00C863A0" w:rsidRDefault="00C863A0" w:rsidP="00C863A0">
      <w:pPr>
        <w:jc w:val="center"/>
      </w:pPr>
      <w:r>
        <w:rPr>
          <w:noProof/>
        </w:rPr>
        <w:lastRenderedPageBreak/>
        <w:drawing>
          <wp:inline distT="0" distB="0" distL="0" distR="0">
            <wp:extent cx="5731510" cy="3046730"/>
            <wp:effectExtent l="0" t="0" r="2540" b="1270"/>
            <wp:docPr id="3" name="Picture 3" descr="A picture containing in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tterPic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46730"/>
                    </a:xfrm>
                    <a:prstGeom prst="rect">
                      <a:avLst/>
                    </a:prstGeom>
                  </pic:spPr>
                </pic:pic>
              </a:graphicData>
            </a:graphic>
          </wp:inline>
        </w:drawing>
      </w:r>
    </w:p>
    <w:p w:rsidR="005F391B" w:rsidRDefault="005F391B" w:rsidP="005F391B">
      <w:pPr>
        <w:pStyle w:val="Heading1"/>
      </w:pPr>
      <w:r>
        <w:t>Dh Parameters</w:t>
      </w:r>
    </w:p>
    <w:tbl>
      <w:tblPr>
        <w:tblStyle w:val="GridTable2-Accent1"/>
        <w:tblW w:w="0" w:type="auto"/>
        <w:tblLook w:val="04A0" w:firstRow="1" w:lastRow="0" w:firstColumn="1" w:lastColumn="0" w:noHBand="0" w:noVBand="1"/>
      </w:tblPr>
      <w:tblGrid>
        <w:gridCol w:w="2254"/>
        <w:gridCol w:w="2254"/>
        <w:gridCol w:w="2254"/>
        <w:gridCol w:w="2254"/>
      </w:tblGrid>
      <w:tr w:rsidR="005F391B" w:rsidTr="00F37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F391B" w:rsidRPr="005F391B" w:rsidRDefault="005F391B" w:rsidP="00F37035">
            <w:pPr>
              <w:jc w:val="center"/>
              <w:rPr>
                <w:rFonts w:ascii="Arial" w:hAnsi="Arial" w:cs="Arial"/>
              </w:rPr>
            </w:pPr>
            <w:proofErr w:type="spellStart"/>
            <w:r>
              <w:rPr>
                <w:rFonts w:ascii="Arial" w:hAnsi="Arial" w:cs="Arial"/>
              </w:rPr>
              <w:t>Θ</w:t>
            </w:r>
            <w:r>
              <w:rPr>
                <w:rFonts w:ascii="Arial" w:hAnsi="Arial" w:cs="Arial"/>
                <w:vertAlign w:val="subscript"/>
              </w:rPr>
              <w:t>j</w:t>
            </w:r>
            <w:proofErr w:type="spellEnd"/>
          </w:p>
        </w:tc>
        <w:tc>
          <w:tcPr>
            <w:tcW w:w="2254" w:type="dxa"/>
          </w:tcPr>
          <w:p w:rsidR="005F391B" w:rsidRPr="005F391B" w:rsidRDefault="002F2785" w:rsidP="00F37035">
            <w:pPr>
              <w:jc w:val="center"/>
              <w:cnfStyle w:val="100000000000" w:firstRow="1" w:lastRow="0" w:firstColumn="0" w:lastColumn="0" w:oddVBand="0" w:evenVBand="0" w:oddHBand="0" w:evenHBand="0" w:firstRowFirstColumn="0" w:firstRowLastColumn="0" w:lastRowFirstColumn="0" w:lastRowLastColumn="0"/>
            </w:pPr>
            <w:proofErr w:type="spellStart"/>
            <w:r>
              <w:t>d</w:t>
            </w:r>
            <w:r w:rsidR="005F391B">
              <w:rPr>
                <w:vertAlign w:val="subscript"/>
              </w:rPr>
              <w:t>j</w:t>
            </w:r>
            <w:proofErr w:type="spellEnd"/>
          </w:p>
        </w:tc>
        <w:tc>
          <w:tcPr>
            <w:tcW w:w="2254" w:type="dxa"/>
          </w:tcPr>
          <w:p w:rsidR="005F391B" w:rsidRPr="005F391B" w:rsidRDefault="002F2785" w:rsidP="00F37035">
            <w:pPr>
              <w:jc w:val="center"/>
              <w:cnfStyle w:val="100000000000" w:firstRow="1" w:lastRow="0" w:firstColumn="0" w:lastColumn="0" w:oddVBand="0" w:evenVBand="0" w:oddHBand="0" w:evenHBand="0" w:firstRowFirstColumn="0" w:firstRowLastColumn="0" w:lastRowFirstColumn="0" w:lastRowLastColumn="0"/>
            </w:pPr>
            <w:proofErr w:type="spellStart"/>
            <w:r>
              <w:t>a</w:t>
            </w:r>
            <w:r w:rsidR="005F391B">
              <w:rPr>
                <w:vertAlign w:val="subscript"/>
              </w:rPr>
              <w:t>j</w:t>
            </w:r>
            <w:proofErr w:type="spellEnd"/>
          </w:p>
        </w:tc>
        <w:tc>
          <w:tcPr>
            <w:tcW w:w="2254" w:type="dxa"/>
          </w:tcPr>
          <w:p w:rsidR="005F391B" w:rsidRPr="005F391B" w:rsidRDefault="005F391B" w:rsidP="00F37035">
            <w:pPr>
              <w:jc w:val="center"/>
              <w:cnfStyle w:val="100000000000" w:firstRow="1" w:lastRow="0" w:firstColumn="0" w:lastColumn="0" w:oddVBand="0" w:evenVBand="0" w:oddHBand="0" w:evenHBand="0" w:firstRowFirstColumn="0" w:firstRowLastColumn="0" w:lastRowFirstColumn="0" w:lastRowLastColumn="0"/>
              <w:rPr>
                <w:vertAlign w:val="subscript"/>
              </w:rPr>
            </w:pPr>
            <w:r>
              <w:rPr>
                <w:rFonts w:ascii="Arial" w:hAnsi="Arial" w:cs="Arial"/>
              </w:rPr>
              <w:t>α</w:t>
            </w:r>
            <w:r>
              <w:rPr>
                <w:vertAlign w:val="subscript"/>
              </w:rPr>
              <w:t>j</w:t>
            </w:r>
          </w:p>
        </w:tc>
      </w:tr>
      <w:tr w:rsidR="005F391B" w:rsidTr="00F37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5F391B" w:rsidRPr="00F37035" w:rsidRDefault="00F37035" w:rsidP="00F37035">
            <w:pPr>
              <w:jc w:val="center"/>
              <w:rPr>
                <w:rFonts w:ascii="Arial" w:hAnsi="Arial" w:cs="Arial"/>
                <w:vertAlign w:val="subscript"/>
              </w:rPr>
            </w:pPr>
            <w:r>
              <w:rPr>
                <w:rFonts w:ascii="Arial" w:hAnsi="Arial" w:cs="Arial"/>
              </w:rPr>
              <w:t>Q</w:t>
            </w:r>
            <w:r>
              <w:rPr>
                <w:rFonts w:ascii="Arial" w:hAnsi="Arial" w:cs="Arial"/>
                <w:vertAlign w:val="subscript"/>
              </w:rPr>
              <w:t>1</w:t>
            </w:r>
          </w:p>
        </w:tc>
        <w:tc>
          <w:tcPr>
            <w:tcW w:w="2254" w:type="dxa"/>
          </w:tcPr>
          <w:p w:rsidR="005F391B" w:rsidRDefault="00F37035" w:rsidP="00F37035">
            <w:pPr>
              <w:jc w:val="center"/>
              <w:cnfStyle w:val="000000100000" w:firstRow="0" w:lastRow="0" w:firstColumn="0" w:lastColumn="0" w:oddVBand="0" w:evenVBand="0" w:oddHBand="1" w:evenHBand="0" w:firstRowFirstColumn="0" w:firstRowLastColumn="0" w:lastRowFirstColumn="0" w:lastRowLastColumn="0"/>
            </w:pPr>
            <w:r>
              <w:t>0.06</w:t>
            </w:r>
          </w:p>
        </w:tc>
        <w:tc>
          <w:tcPr>
            <w:tcW w:w="2254" w:type="dxa"/>
          </w:tcPr>
          <w:p w:rsidR="005F391B" w:rsidRDefault="00F37035" w:rsidP="00F37035">
            <w:pPr>
              <w:jc w:val="center"/>
              <w:cnfStyle w:val="000000100000" w:firstRow="0" w:lastRow="0" w:firstColumn="0" w:lastColumn="0" w:oddVBand="0" w:evenVBand="0" w:oddHBand="1" w:evenHBand="0" w:firstRowFirstColumn="0" w:firstRowLastColumn="0" w:lastRowFirstColumn="0" w:lastRowLastColumn="0"/>
            </w:pPr>
            <w:r>
              <w:t>0.1170</w:t>
            </w:r>
          </w:p>
        </w:tc>
        <w:tc>
          <w:tcPr>
            <w:tcW w:w="2254" w:type="dxa"/>
          </w:tcPr>
          <w:p w:rsidR="005F391B" w:rsidRDefault="00F37035" w:rsidP="00F37035">
            <w:pPr>
              <w:jc w:val="center"/>
              <w:cnfStyle w:val="000000100000" w:firstRow="0" w:lastRow="0" w:firstColumn="0" w:lastColumn="0" w:oddVBand="0" w:evenVBand="0" w:oddHBand="1" w:evenHBand="0" w:firstRowFirstColumn="0" w:firstRowLastColumn="0" w:lastRowFirstColumn="0" w:lastRowLastColumn="0"/>
            </w:pPr>
            <w:r>
              <w:t>π/2</w:t>
            </w:r>
          </w:p>
        </w:tc>
      </w:tr>
      <w:tr w:rsidR="00F37035" w:rsidTr="00F37035">
        <w:tc>
          <w:tcPr>
            <w:cnfStyle w:val="001000000000" w:firstRow="0" w:lastRow="0" w:firstColumn="1" w:lastColumn="0" w:oddVBand="0" w:evenVBand="0" w:oddHBand="0" w:evenHBand="0" w:firstRowFirstColumn="0" w:firstRowLastColumn="0" w:lastRowFirstColumn="0" w:lastRowLastColumn="0"/>
            <w:tcW w:w="2254" w:type="dxa"/>
          </w:tcPr>
          <w:p w:rsidR="00F37035" w:rsidRDefault="00F37035" w:rsidP="00F37035">
            <w:pPr>
              <w:jc w:val="center"/>
              <w:rPr>
                <w:rFonts w:ascii="Arial" w:hAnsi="Arial" w:cs="Arial"/>
              </w:rPr>
            </w:pPr>
            <w:r>
              <w:rPr>
                <w:rFonts w:ascii="Arial" w:hAnsi="Arial" w:cs="Arial"/>
              </w:rPr>
              <w:t>Q</w:t>
            </w:r>
            <w:r>
              <w:rPr>
                <w:rFonts w:ascii="Arial" w:hAnsi="Arial" w:cs="Arial"/>
                <w:vertAlign w:val="subscript"/>
              </w:rPr>
              <w:t>2</w:t>
            </w:r>
          </w:p>
        </w:tc>
        <w:tc>
          <w:tcPr>
            <w:tcW w:w="2254" w:type="dxa"/>
          </w:tcPr>
          <w:p w:rsidR="00F37035" w:rsidRDefault="00F37035" w:rsidP="00F37035">
            <w:pPr>
              <w:jc w:val="center"/>
              <w:cnfStyle w:val="000000000000" w:firstRow="0" w:lastRow="0" w:firstColumn="0" w:lastColumn="0" w:oddVBand="0" w:evenVBand="0" w:oddHBand="0" w:evenHBand="0" w:firstRowFirstColumn="0" w:firstRowLastColumn="0" w:lastRowFirstColumn="0" w:lastRowLastColumn="0"/>
            </w:pPr>
            <w:r>
              <w:t>0</w:t>
            </w:r>
          </w:p>
        </w:tc>
        <w:tc>
          <w:tcPr>
            <w:tcW w:w="2254" w:type="dxa"/>
          </w:tcPr>
          <w:p w:rsidR="00F37035" w:rsidRDefault="00F37035" w:rsidP="00F37035">
            <w:pPr>
              <w:jc w:val="center"/>
              <w:cnfStyle w:val="000000000000" w:firstRow="0" w:lastRow="0" w:firstColumn="0" w:lastColumn="0" w:oddVBand="0" w:evenVBand="0" w:oddHBand="0" w:evenHBand="0" w:firstRowFirstColumn="0" w:firstRowLastColumn="0" w:lastRowFirstColumn="0" w:lastRowLastColumn="0"/>
            </w:pPr>
            <w:r>
              <w:t>0</w:t>
            </w:r>
          </w:p>
        </w:tc>
        <w:tc>
          <w:tcPr>
            <w:tcW w:w="2254" w:type="dxa"/>
          </w:tcPr>
          <w:p w:rsidR="00F37035" w:rsidRDefault="00F37035" w:rsidP="00F37035">
            <w:pPr>
              <w:jc w:val="center"/>
              <w:cnfStyle w:val="000000000000" w:firstRow="0" w:lastRow="0" w:firstColumn="0" w:lastColumn="0" w:oddVBand="0" w:evenVBand="0" w:oddHBand="0" w:evenHBand="0" w:firstRowFirstColumn="0" w:firstRowLastColumn="0" w:lastRowFirstColumn="0" w:lastRowLastColumn="0"/>
            </w:pPr>
            <w:r>
              <w:t>-</w:t>
            </w:r>
            <w:r>
              <w:t>π/2</w:t>
            </w:r>
          </w:p>
        </w:tc>
      </w:tr>
      <w:tr w:rsidR="00F37035" w:rsidTr="00F37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F37035" w:rsidRDefault="00F37035" w:rsidP="00F37035">
            <w:pPr>
              <w:jc w:val="center"/>
              <w:rPr>
                <w:rFonts w:ascii="Arial" w:hAnsi="Arial" w:cs="Arial"/>
              </w:rPr>
            </w:pPr>
            <w:r>
              <w:rPr>
                <w:rFonts w:ascii="Arial" w:hAnsi="Arial" w:cs="Arial"/>
              </w:rPr>
              <w:t>Q</w:t>
            </w:r>
            <w:r>
              <w:rPr>
                <w:rFonts w:ascii="Arial" w:hAnsi="Arial" w:cs="Arial"/>
                <w:vertAlign w:val="subscript"/>
              </w:rPr>
              <w:t>3</w:t>
            </w:r>
          </w:p>
        </w:tc>
        <w:tc>
          <w:tcPr>
            <w:tcW w:w="2254" w:type="dxa"/>
          </w:tcPr>
          <w:p w:rsidR="00F37035" w:rsidRDefault="00F37035" w:rsidP="00F37035">
            <w:pPr>
              <w:jc w:val="center"/>
              <w:cnfStyle w:val="000000100000" w:firstRow="0" w:lastRow="0" w:firstColumn="0" w:lastColumn="0" w:oddVBand="0" w:evenVBand="0" w:oddHBand="1" w:evenHBand="0" w:firstRowFirstColumn="0" w:firstRowLastColumn="0" w:lastRowFirstColumn="0" w:lastRowLastColumn="0"/>
            </w:pPr>
            <w:r>
              <w:t>0.352</w:t>
            </w:r>
          </w:p>
        </w:tc>
        <w:tc>
          <w:tcPr>
            <w:tcW w:w="2254" w:type="dxa"/>
          </w:tcPr>
          <w:p w:rsidR="00F37035" w:rsidRDefault="00F37035" w:rsidP="00F37035">
            <w:pPr>
              <w:jc w:val="center"/>
              <w:cnfStyle w:val="000000100000" w:firstRow="0" w:lastRow="0" w:firstColumn="0" w:lastColumn="0" w:oddVBand="0" w:evenVBand="0" w:oddHBand="1" w:evenHBand="0" w:firstRowFirstColumn="0" w:firstRowLastColumn="0" w:lastRowFirstColumn="0" w:lastRowLastColumn="0"/>
            </w:pPr>
            <w:r>
              <w:t>0</w:t>
            </w:r>
          </w:p>
        </w:tc>
        <w:tc>
          <w:tcPr>
            <w:tcW w:w="2254" w:type="dxa"/>
          </w:tcPr>
          <w:p w:rsidR="00F37035" w:rsidRDefault="00F37035" w:rsidP="00F37035">
            <w:pPr>
              <w:jc w:val="center"/>
              <w:cnfStyle w:val="000000100000" w:firstRow="0" w:lastRow="0" w:firstColumn="0" w:lastColumn="0" w:oddVBand="0" w:evenVBand="0" w:oddHBand="1" w:evenHBand="0" w:firstRowFirstColumn="0" w:firstRowLastColumn="0" w:lastRowFirstColumn="0" w:lastRowLastColumn="0"/>
            </w:pPr>
            <w:r>
              <w:t>π/2</w:t>
            </w:r>
          </w:p>
        </w:tc>
      </w:tr>
      <w:tr w:rsidR="00F37035" w:rsidTr="00F37035">
        <w:tc>
          <w:tcPr>
            <w:cnfStyle w:val="001000000000" w:firstRow="0" w:lastRow="0" w:firstColumn="1" w:lastColumn="0" w:oddVBand="0" w:evenVBand="0" w:oddHBand="0" w:evenHBand="0" w:firstRowFirstColumn="0" w:firstRowLastColumn="0" w:lastRowFirstColumn="0" w:lastRowLastColumn="0"/>
            <w:tcW w:w="2254" w:type="dxa"/>
          </w:tcPr>
          <w:p w:rsidR="00F37035" w:rsidRDefault="00F37035" w:rsidP="00F37035">
            <w:pPr>
              <w:jc w:val="center"/>
              <w:rPr>
                <w:rFonts w:ascii="Arial" w:hAnsi="Arial" w:cs="Arial"/>
              </w:rPr>
            </w:pPr>
            <w:r>
              <w:rPr>
                <w:rFonts w:ascii="Arial" w:hAnsi="Arial" w:cs="Arial"/>
              </w:rPr>
              <w:t>Q</w:t>
            </w:r>
            <w:r>
              <w:rPr>
                <w:rFonts w:ascii="Arial" w:hAnsi="Arial" w:cs="Arial"/>
                <w:vertAlign w:val="subscript"/>
              </w:rPr>
              <w:t>4</w:t>
            </w:r>
          </w:p>
        </w:tc>
        <w:tc>
          <w:tcPr>
            <w:tcW w:w="2254" w:type="dxa"/>
          </w:tcPr>
          <w:p w:rsidR="00F37035" w:rsidRDefault="00F37035" w:rsidP="00F37035">
            <w:pPr>
              <w:jc w:val="center"/>
              <w:cnfStyle w:val="000000000000" w:firstRow="0" w:lastRow="0" w:firstColumn="0" w:lastColumn="0" w:oddVBand="0" w:evenVBand="0" w:oddHBand="0" w:evenHBand="0" w:firstRowFirstColumn="0" w:firstRowLastColumn="0" w:lastRowFirstColumn="0" w:lastRowLastColumn="0"/>
            </w:pPr>
            <w:r>
              <w:t>0</w:t>
            </w:r>
          </w:p>
        </w:tc>
        <w:tc>
          <w:tcPr>
            <w:tcW w:w="2254" w:type="dxa"/>
          </w:tcPr>
          <w:p w:rsidR="00F37035" w:rsidRDefault="00F37035" w:rsidP="00F37035">
            <w:pPr>
              <w:jc w:val="center"/>
              <w:cnfStyle w:val="000000000000" w:firstRow="0" w:lastRow="0" w:firstColumn="0" w:lastColumn="0" w:oddVBand="0" w:evenVBand="0" w:oddHBand="0" w:evenHBand="0" w:firstRowFirstColumn="0" w:firstRowLastColumn="0" w:lastRowFirstColumn="0" w:lastRowLastColumn="0"/>
            </w:pPr>
            <w:r>
              <w:t>0</w:t>
            </w:r>
          </w:p>
        </w:tc>
        <w:tc>
          <w:tcPr>
            <w:tcW w:w="2254" w:type="dxa"/>
          </w:tcPr>
          <w:p w:rsidR="00F37035" w:rsidRDefault="00F37035" w:rsidP="00F37035">
            <w:pPr>
              <w:jc w:val="center"/>
              <w:cnfStyle w:val="000000000000" w:firstRow="0" w:lastRow="0" w:firstColumn="0" w:lastColumn="0" w:oddVBand="0" w:evenVBand="0" w:oddHBand="0" w:evenHBand="0" w:firstRowFirstColumn="0" w:firstRowLastColumn="0" w:lastRowFirstColumn="0" w:lastRowLastColumn="0"/>
            </w:pPr>
            <w:r>
              <w:t>-</w:t>
            </w:r>
            <w:r>
              <w:t>π/2</w:t>
            </w:r>
          </w:p>
        </w:tc>
      </w:tr>
      <w:tr w:rsidR="00F37035" w:rsidTr="00F37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F37035" w:rsidRDefault="00F37035" w:rsidP="00F37035">
            <w:pPr>
              <w:jc w:val="center"/>
              <w:rPr>
                <w:rFonts w:ascii="Arial" w:hAnsi="Arial" w:cs="Arial"/>
              </w:rPr>
            </w:pPr>
            <w:r>
              <w:rPr>
                <w:rFonts w:ascii="Arial" w:hAnsi="Arial" w:cs="Arial"/>
              </w:rPr>
              <w:t>Q</w:t>
            </w:r>
            <w:r>
              <w:rPr>
                <w:rFonts w:ascii="Arial" w:hAnsi="Arial" w:cs="Arial"/>
                <w:vertAlign w:val="subscript"/>
              </w:rPr>
              <w:t>5</w:t>
            </w:r>
          </w:p>
        </w:tc>
        <w:tc>
          <w:tcPr>
            <w:tcW w:w="2254" w:type="dxa"/>
          </w:tcPr>
          <w:p w:rsidR="00F37035" w:rsidRDefault="00F37035" w:rsidP="00F37035">
            <w:pPr>
              <w:jc w:val="center"/>
              <w:cnfStyle w:val="000000100000" w:firstRow="0" w:lastRow="0" w:firstColumn="0" w:lastColumn="0" w:oddVBand="0" w:evenVBand="0" w:oddHBand="1" w:evenHBand="0" w:firstRowFirstColumn="0" w:firstRowLastColumn="0" w:lastRowFirstColumn="0" w:lastRowLastColumn="0"/>
            </w:pPr>
            <w:r>
              <w:t>0.3215</w:t>
            </w:r>
          </w:p>
        </w:tc>
        <w:tc>
          <w:tcPr>
            <w:tcW w:w="2254" w:type="dxa"/>
          </w:tcPr>
          <w:p w:rsidR="00F37035" w:rsidRDefault="00F37035" w:rsidP="00F37035">
            <w:pPr>
              <w:jc w:val="center"/>
              <w:cnfStyle w:val="000000100000" w:firstRow="0" w:lastRow="0" w:firstColumn="0" w:lastColumn="0" w:oddVBand="0" w:evenVBand="0" w:oddHBand="1" w:evenHBand="0" w:firstRowFirstColumn="0" w:firstRowLastColumn="0" w:lastRowFirstColumn="0" w:lastRowLastColumn="0"/>
            </w:pPr>
            <w:r>
              <w:t>0</w:t>
            </w:r>
          </w:p>
        </w:tc>
        <w:tc>
          <w:tcPr>
            <w:tcW w:w="2254" w:type="dxa"/>
          </w:tcPr>
          <w:p w:rsidR="00F37035" w:rsidRDefault="00F37035" w:rsidP="00F37035">
            <w:pPr>
              <w:jc w:val="center"/>
              <w:cnfStyle w:val="000000100000" w:firstRow="0" w:lastRow="0" w:firstColumn="0" w:lastColumn="0" w:oddVBand="0" w:evenVBand="0" w:oddHBand="1" w:evenHBand="0" w:firstRowFirstColumn="0" w:firstRowLastColumn="0" w:lastRowFirstColumn="0" w:lastRowLastColumn="0"/>
            </w:pPr>
            <w:r>
              <w:t>π/2</w:t>
            </w:r>
          </w:p>
        </w:tc>
      </w:tr>
      <w:tr w:rsidR="00F37035" w:rsidTr="00F37035">
        <w:tc>
          <w:tcPr>
            <w:cnfStyle w:val="001000000000" w:firstRow="0" w:lastRow="0" w:firstColumn="1" w:lastColumn="0" w:oddVBand="0" w:evenVBand="0" w:oddHBand="0" w:evenHBand="0" w:firstRowFirstColumn="0" w:firstRowLastColumn="0" w:lastRowFirstColumn="0" w:lastRowLastColumn="0"/>
            <w:tcW w:w="2254" w:type="dxa"/>
          </w:tcPr>
          <w:p w:rsidR="00F37035" w:rsidRDefault="00F37035" w:rsidP="00F37035">
            <w:pPr>
              <w:jc w:val="center"/>
              <w:rPr>
                <w:rFonts w:ascii="Arial" w:hAnsi="Arial" w:cs="Arial"/>
              </w:rPr>
            </w:pPr>
            <w:r>
              <w:rPr>
                <w:rFonts w:ascii="Arial" w:hAnsi="Arial" w:cs="Arial"/>
              </w:rPr>
              <w:t>Q</w:t>
            </w:r>
            <w:r>
              <w:rPr>
                <w:rFonts w:ascii="Arial" w:hAnsi="Arial" w:cs="Arial"/>
                <w:vertAlign w:val="subscript"/>
              </w:rPr>
              <w:t>6</w:t>
            </w:r>
          </w:p>
        </w:tc>
        <w:tc>
          <w:tcPr>
            <w:tcW w:w="2254" w:type="dxa"/>
          </w:tcPr>
          <w:p w:rsidR="00F37035" w:rsidRDefault="00F37035" w:rsidP="00F37035">
            <w:pPr>
              <w:jc w:val="center"/>
              <w:cnfStyle w:val="000000000000" w:firstRow="0" w:lastRow="0" w:firstColumn="0" w:lastColumn="0" w:oddVBand="0" w:evenVBand="0" w:oddHBand="0" w:evenHBand="0" w:firstRowFirstColumn="0" w:firstRowLastColumn="0" w:lastRowFirstColumn="0" w:lastRowLastColumn="0"/>
            </w:pPr>
            <w:r>
              <w:t>0</w:t>
            </w:r>
          </w:p>
        </w:tc>
        <w:tc>
          <w:tcPr>
            <w:tcW w:w="2254" w:type="dxa"/>
          </w:tcPr>
          <w:p w:rsidR="00F37035" w:rsidRDefault="00F37035" w:rsidP="00F37035">
            <w:pPr>
              <w:jc w:val="center"/>
              <w:cnfStyle w:val="000000000000" w:firstRow="0" w:lastRow="0" w:firstColumn="0" w:lastColumn="0" w:oddVBand="0" w:evenVBand="0" w:oddHBand="0" w:evenHBand="0" w:firstRowFirstColumn="0" w:firstRowLastColumn="0" w:lastRowFirstColumn="0" w:lastRowLastColumn="0"/>
            </w:pPr>
            <w:r>
              <w:t>0</w:t>
            </w:r>
          </w:p>
        </w:tc>
        <w:tc>
          <w:tcPr>
            <w:tcW w:w="2254" w:type="dxa"/>
          </w:tcPr>
          <w:p w:rsidR="00F37035" w:rsidRDefault="00F37035" w:rsidP="00F37035">
            <w:pPr>
              <w:jc w:val="center"/>
              <w:cnfStyle w:val="000000000000" w:firstRow="0" w:lastRow="0" w:firstColumn="0" w:lastColumn="0" w:oddVBand="0" w:evenVBand="0" w:oddHBand="0" w:evenHBand="0" w:firstRowFirstColumn="0" w:firstRowLastColumn="0" w:lastRowFirstColumn="0" w:lastRowLastColumn="0"/>
            </w:pPr>
            <w:r>
              <w:t>-</w:t>
            </w:r>
            <w:r>
              <w:t>π/2</w:t>
            </w:r>
          </w:p>
        </w:tc>
      </w:tr>
      <w:tr w:rsidR="00F37035" w:rsidTr="00F37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F37035" w:rsidRDefault="00F37035" w:rsidP="00F37035">
            <w:pPr>
              <w:jc w:val="center"/>
              <w:rPr>
                <w:rFonts w:ascii="Arial" w:hAnsi="Arial" w:cs="Arial"/>
              </w:rPr>
            </w:pPr>
            <w:r>
              <w:rPr>
                <w:rFonts w:ascii="Arial" w:hAnsi="Arial" w:cs="Arial"/>
              </w:rPr>
              <w:t>Q</w:t>
            </w:r>
            <w:r>
              <w:rPr>
                <w:rFonts w:ascii="Arial" w:hAnsi="Arial" w:cs="Arial"/>
                <w:vertAlign w:val="subscript"/>
              </w:rPr>
              <w:t>7</w:t>
            </w:r>
          </w:p>
        </w:tc>
        <w:tc>
          <w:tcPr>
            <w:tcW w:w="2254" w:type="dxa"/>
          </w:tcPr>
          <w:p w:rsidR="00F37035" w:rsidRDefault="00F37035" w:rsidP="00F37035">
            <w:pPr>
              <w:jc w:val="center"/>
              <w:cnfStyle w:val="000000100000" w:firstRow="0" w:lastRow="0" w:firstColumn="0" w:lastColumn="0" w:oddVBand="0" w:evenVBand="0" w:oddHBand="1" w:evenHBand="0" w:firstRowFirstColumn="0" w:firstRowLastColumn="0" w:lastRowFirstColumn="0" w:lastRowLastColumn="0"/>
            </w:pPr>
            <w:r>
              <w:t>0.3049</w:t>
            </w:r>
          </w:p>
        </w:tc>
        <w:tc>
          <w:tcPr>
            <w:tcW w:w="2254" w:type="dxa"/>
          </w:tcPr>
          <w:p w:rsidR="00F37035" w:rsidRDefault="00F37035" w:rsidP="00F37035">
            <w:pPr>
              <w:jc w:val="center"/>
              <w:cnfStyle w:val="000000100000" w:firstRow="0" w:lastRow="0" w:firstColumn="0" w:lastColumn="0" w:oddVBand="0" w:evenVBand="0" w:oddHBand="1" w:evenHBand="0" w:firstRowFirstColumn="0" w:firstRowLastColumn="0" w:lastRowFirstColumn="0" w:lastRowLastColumn="0"/>
            </w:pPr>
            <w:r>
              <w:t>0</w:t>
            </w:r>
          </w:p>
        </w:tc>
        <w:tc>
          <w:tcPr>
            <w:tcW w:w="2254" w:type="dxa"/>
          </w:tcPr>
          <w:p w:rsidR="00F37035" w:rsidRDefault="00F37035" w:rsidP="00F37035">
            <w:pPr>
              <w:jc w:val="center"/>
              <w:cnfStyle w:val="000000100000" w:firstRow="0" w:lastRow="0" w:firstColumn="0" w:lastColumn="0" w:oddVBand="0" w:evenVBand="0" w:oddHBand="1" w:evenHBand="0" w:firstRowFirstColumn="0" w:firstRowLastColumn="0" w:lastRowFirstColumn="0" w:lastRowLastColumn="0"/>
            </w:pPr>
            <w:r>
              <w:t>0</w:t>
            </w:r>
          </w:p>
        </w:tc>
      </w:tr>
    </w:tbl>
    <w:p w:rsidR="00F37035" w:rsidRDefault="00F37035" w:rsidP="00F37035">
      <w:pPr>
        <w:autoSpaceDE w:val="0"/>
        <w:autoSpaceDN w:val="0"/>
        <w:adjustRightInd w:val="0"/>
        <w:spacing w:after="0" w:line="240" w:lineRule="auto"/>
        <w:rPr>
          <w:rFonts w:ascii="Courier New" w:hAnsi="Courier New" w:cs="Courier New"/>
          <w:sz w:val="24"/>
          <w:szCs w:val="24"/>
        </w:rPr>
      </w:pPr>
    </w:p>
    <w:p w:rsidR="00226169" w:rsidRDefault="00226169" w:rsidP="005F391B">
      <w:r>
        <w:t>End effector not pictured, all length dimension in meters, all angles in radians.</w:t>
      </w:r>
    </w:p>
    <w:p w:rsidR="005F1126" w:rsidRDefault="005F1126" w:rsidP="005F1126">
      <w:pPr>
        <w:pStyle w:val="Heading1"/>
      </w:pPr>
      <w:r>
        <w:t>Kinematic List</w:t>
      </w:r>
    </w:p>
    <w:p w:rsidR="00A201E3" w:rsidRPr="00A201E3" w:rsidRDefault="00F371C1" w:rsidP="00F371C1">
      <w:pPr>
        <w:jc w:val="both"/>
      </w:pPr>
      <w:r>
        <w:t>The transform of a joint, j,</w:t>
      </w:r>
      <w:r w:rsidR="00A201E3">
        <w:t xml:space="preserve"> relative to the previous can be given by the following transformation matrix:</w:t>
      </w:r>
    </w:p>
    <w:p w:rsidR="002F2785" w:rsidRDefault="00F371C1" w:rsidP="0055411F">
      <w:pPr>
        <w:jc w:val="center"/>
        <w:rPr>
          <w:rFonts w:eastAsiaTheme="minorEastAsia"/>
        </w:rPr>
      </w:pPr>
      <w:r w:rsidRPr="00C50E53">
        <w:rPr>
          <w:rFonts w:eastAsiaTheme="minorEastAsia"/>
          <w:position w:val="-66"/>
        </w:rPr>
        <w:object w:dxaOrig="700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350pt;height:1in" o:ole="">
            <v:imagedata r:id="rId7" o:title=""/>
          </v:shape>
          <o:OLEObject Type="Embed" ProgID="Equation.3" ShapeID="_x0000_i1071" DrawAspect="Content" ObjectID="_1570367172" r:id="rId8"/>
        </w:object>
      </w:r>
    </w:p>
    <w:p w:rsidR="006847BD" w:rsidRDefault="006847BD" w:rsidP="006847BD">
      <w:pPr>
        <w:rPr>
          <w:rFonts w:eastAsiaTheme="minorEastAsia"/>
        </w:rPr>
      </w:pPr>
      <w:proofErr w:type="spellStart"/>
      <w:r>
        <w:rPr>
          <w:rFonts w:eastAsiaTheme="minorEastAsia"/>
        </w:rPr>
        <w:t>A</w:t>
      </w:r>
      <w:r>
        <w:rPr>
          <w:rFonts w:eastAsiaTheme="minorEastAsia"/>
          <w:vertAlign w:val="subscript"/>
        </w:rPr>
        <w:t>j</w:t>
      </w:r>
      <w:proofErr w:type="spellEnd"/>
      <w:r>
        <w:rPr>
          <w:rFonts w:eastAsiaTheme="minorEastAsia"/>
        </w:rPr>
        <w:t xml:space="preserve"> follows the DH transformation rule:</w:t>
      </w:r>
    </w:p>
    <w:p w:rsidR="006847BD" w:rsidRPr="006847BD" w:rsidRDefault="006847BD" w:rsidP="006847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z</m:t>
              </m:r>
            </m:sub>
          </m:sSub>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r>
            <w:rPr>
              <w:rFonts w:ascii="Cambria Math" w:eastAsiaTheme="minorEastAsia" w:hAnsi="Cambria Math"/>
            </w:rPr>
            <m:t>)</m:t>
          </m:r>
        </m:oMath>
      </m:oMathPara>
    </w:p>
    <w:p w:rsidR="00C50E53" w:rsidRDefault="0095513B" w:rsidP="0095513B">
      <w:pPr>
        <w:jc w:val="both"/>
        <w:rPr>
          <w:rFonts w:eastAsiaTheme="minorEastAsia"/>
        </w:rPr>
      </w:pPr>
      <w:r>
        <w:rPr>
          <w:rFonts w:eastAsiaTheme="minorEastAsia"/>
        </w:rPr>
        <w:t xml:space="preserve">Therefore, the transform of a joint, j, in the </w:t>
      </w:r>
      <w:r w:rsidR="001A5B80">
        <w:rPr>
          <w:rFonts w:eastAsiaTheme="minorEastAsia"/>
        </w:rPr>
        <w:t>relative to the base</w:t>
      </w:r>
      <w:r>
        <w:rPr>
          <w:rFonts w:eastAsiaTheme="minorEastAsia"/>
        </w:rPr>
        <w:t xml:space="preserve"> can be given by the following transformation:</w:t>
      </w:r>
    </w:p>
    <w:p w:rsidR="0095513B" w:rsidRPr="0095513B" w:rsidRDefault="0095513B" w:rsidP="00816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j-1</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m:oMathPara>
    </w:p>
    <w:p w:rsidR="0095513B" w:rsidRDefault="0095513B" w:rsidP="00816CC3">
      <w:pPr>
        <w:rPr>
          <w:rFonts w:eastAsiaTheme="minorEastAsia"/>
        </w:rPr>
      </w:pPr>
      <w:r>
        <w:rPr>
          <w:rFonts w:eastAsiaTheme="minorEastAsia"/>
        </w:rPr>
        <w:lastRenderedPageBreak/>
        <w:t>Also, it can be expressed more simply as:</w:t>
      </w:r>
    </w:p>
    <w:p w:rsidR="0095513B" w:rsidRPr="006A1972" w:rsidRDefault="0095513B" w:rsidP="009551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j</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e>
          </m:d>
        </m:oMath>
      </m:oMathPara>
    </w:p>
    <w:p w:rsidR="002E5977" w:rsidRDefault="002E5977" w:rsidP="002E5977">
      <w:pPr>
        <w:jc w:val="both"/>
        <w:rPr>
          <w:rFonts w:eastAsiaTheme="minorEastAsia"/>
        </w:rPr>
      </w:pPr>
      <w:r>
        <w:rPr>
          <w:rFonts w:eastAsiaTheme="minorEastAsia"/>
        </w:rPr>
        <w:t>In words, the transform of joint, j, can be expressed by the product of all the previous transformation matrixes.</w:t>
      </w:r>
      <w:r w:rsidR="001A5B80">
        <w:rPr>
          <w:rFonts w:eastAsiaTheme="minorEastAsia"/>
        </w:rPr>
        <w:t xml:space="preserve"> </w:t>
      </w:r>
    </w:p>
    <w:p w:rsidR="006A1972" w:rsidRDefault="006A1972" w:rsidP="006A1972">
      <w:pPr>
        <w:jc w:val="both"/>
        <w:rPr>
          <w:rFonts w:eastAsiaTheme="minorEastAsia"/>
        </w:rPr>
      </w:pPr>
      <w:r>
        <w:rPr>
          <w:rFonts w:eastAsiaTheme="minorEastAsia"/>
        </w:rPr>
        <w:t xml:space="preserve">For Fetch, which has a 7DOF arm, the transform of the </w:t>
      </w:r>
      <w:r>
        <w:rPr>
          <w:rFonts w:eastAsiaTheme="minorEastAsia"/>
        </w:rPr>
        <w:t>end effector</w:t>
      </w:r>
      <w:r>
        <w:rPr>
          <w:rFonts w:eastAsiaTheme="minorEastAsia"/>
        </w:rPr>
        <w:t xml:space="preserve"> can be expressed simply with the following:</w:t>
      </w:r>
    </w:p>
    <w:p w:rsidR="006A1972" w:rsidRPr="006A1972" w:rsidRDefault="006A1972" w:rsidP="006A19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7</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e>
          </m:d>
        </m:oMath>
      </m:oMathPara>
    </w:p>
    <w:p w:rsidR="006A1972" w:rsidRDefault="009D290E" w:rsidP="006A1972">
      <w:pPr>
        <w:jc w:val="both"/>
        <w:rPr>
          <w:rFonts w:eastAsiaTheme="minorEastAsia"/>
        </w:rPr>
      </w:pPr>
      <w:r>
        <w:rPr>
          <w:rFonts w:eastAsiaTheme="minorEastAsia"/>
        </w:rPr>
        <w:t>Also, given an initial</w:t>
      </w:r>
      <w:r w:rsidR="00C4711E">
        <w:rPr>
          <w:rFonts w:eastAsiaTheme="minorEastAsia"/>
        </w:rPr>
        <w:t xml:space="preserve"> an initial XYZ location and:</w:t>
      </w:r>
    </w:p>
    <w:p w:rsidR="00C4711E" w:rsidRPr="00C4711E" w:rsidRDefault="00C4711E" w:rsidP="00C4711E">
      <w:pPr>
        <w:jc w:val="both"/>
        <w:rPr>
          <w:rFonts w:ascii="Cambria Math" w:eastAsiaTheme="minorEastAsia" w:hAnsi="Cambria Math"/>
          <w:oMath/>
        </w:rPr>
      </w:pPr>
      <m:oMathPara>
        <m:oMath>
          <m:r>
            <w:rPr>
              <w:rFonts w:ascii="Cambria Math" w:eastAsiaTheme="minorEastAsia" w:hAnsi="Cambria Math"/>
            </w:rPr>
            <m:t>XR = roll</m:t>
          </m:r>
        </m:oMath>
      </m:oMathPara>
    </w:p>
    <w:p w:rsidR="00C4711E" w:rsidRPr="00C4711E" w:rsidRDefault="00C4711E" w:rsidP="00C4711E">
      <w:pPr>
        <w:jc w:val="both"/>
        <w:rPr>
          <w:rFonts w:ascii="Cambria Math" w:eastAsiaTheme="minorEastAsia" w:hAnsi="Cambria Math"/>
          <w:oMath/>
        </w:rPr>
      </w:pPr>
      <m:oMathPara>
        <m:oMath>
          <m:r>
            <w:rPr>
              <w:rFonts w:ascii="Cambria Math" w:eastAsiaTheme="minorEastAsia" w:hAnsi="Cambria Math"/>
            </w:rPr>
            <m:t xml:space="preserve">YP = </m:t>
          </m:r>
          <m:r>
            <w:rPr>
              <w:rFonts w:ascii="Cambria Math" w:eastAsiaTheme="minorEastAsia" w:hAnsi="Cambria Math"/>
            </w:rPr>
            <m:t>Pitch</m:t>
          </m:r>
        </m:oMath>
      </m:oMathPara>
    </w:p>
    <w:p w:rsidR="00C4711E" w:rsidRPr="00C4711E" w:rsidRDefault="00C4711E" w:rsidP="00C4711E">
      <w:pPr>
        <w:jc w:val="both"/>
        <w:rPr>
          <w:rFonts w:eastAsiaTheme="minorEastAsia"/>
        </w:rPr>
      </w:pPr>
      <m:oMathPara>
        <m:oMath>
          <m:r>
            <w:rPr>
              <w:rFonts w:ascii="Cambria Math" w:eastAsiaTheme="minorEastAsia" w:hAnsi="Cambria Math"/>
            </w:rPr>
            <m:t>ZY = Yaw</m:t>
          </m:r>
        </m:oMath>
      </m:oMathPara>
    </w:p>
    <w:p w:rsidR="00C4711E" w:rsidRDefault="00C4711E" w:rsidP="00C4711E">
      <w:pPr>
        <w:jc w:val="both"/>
        <w:rPr>
          <w:rFonts w:eastAsiaTheme="minorEastAsia"/>
        </w:rPr>
      </w:pPr>
      <w:r>
        <w:rPr>
          <w:rFonts w:eastAsiaTheme="minorEastAsia"/>
        </w:rPr>
        <w:t>The base rotation can be expressed by:</w:t>
      </w:r>
    </w:p>
    <w:p w:rsidR="006A1972" w:rsidRPr="00C4711E" w:rsidRDefault="00C4711E" w:rsidP="002E597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m:rPr>
                        <m:sty m:val="p"/>
                      </m:rPr>
                      <w:rPr>
                        <w:rFonts w:ascii="Cambria Math" w:eastAsiaTheme="minorEastAsia" w:hAnsi="Cambria Math"/>
                      </w:rPr>
                      <m:t>cos⁡</m:t>
                    </m:r>
                    <m:r>
                      <w:rPr>
                        <w:rFonts w:ascii="Cambria Math" w:eastAsiaTheme="minorEastAsia" w:hAnsi="Cambria Math"/>
                      </w:rPr>
                      <m:t>(XR)</m:t>
                    </m:r>
                  </m:e>
                  <m:e>
                    <m:r>
                      <m:rPr>
                        <m:sty m:val="p"/>
                      </m:rPr>
                      <w:rPr>
                        <w:rFonts w:ascii="Cambria Math" w:eastAsiaTheme="minorEastAsia" w:hAnsi="Cambria Math"/>
                      </w:rPr>
                      <m:t>-sin</m:t>
                    </m:r>
                    <m:r>
                      <m:rPr>
                        <m:sty m:val="p"/>
                      </m:rPr>
                      <w:rPr>
                        <w:rFonts w:ascii="Cambria Math" w:eastAsiaTheme="minorEastAsia" w:hAnsi="Cambria Math"/>
                      </w:rPr>
                      <m:t>⁡</m:t>
                    </m:r>
                    <m:r>
                      <w:rPr>
                        <w:rFonts w:ascii="Cambria Math" w:eastAsiaTheme="minorEastAsia" w:hAnsi="Cambria Math"/>
                      </w:rPr>
                      <m:t>(XR)</m:t>
                    </m:r>
                  </m:e>
                </m:mr>
                <m:mr>
                  <m:e>
                    <m:r>
                      <w:rPr>
                        <w:rFonts w:ascii="Cambria Math" w:eastAsiaTheme="minorEastAsia" w:hAnsi="Cambria Math"/>
                      </w:rPr>
                      <m:t>0</m:t>
                    </m:r>
                  </m:e>
                  <m:e>
                    <m:r>
                      <m:rPr>
                        <m:sty m:val="p"/>
                      </m:rPr>
                      <w:rPr>
                        <w:rFonts w:ascii="Cambria Math" w:eastAsiaTheme="minorEastAsia" w:hAnsi="Cambria Math"/>
                      </w:rPr>
                      <m:t>sin⁡</m:t>
                    </m:r>
                    <m:r>
                      <w:rPr>
                        <w:rFonts w:ascii="Cambria Math" w:eastAsiaTheme="minorEastAsia" w:hAnsi="Cambria Math"/>
                      </w:rPr>
                      <m:t>(XR)</m:t>
                    </m:r>
                  </m:e>
                  <m:e>
                    <m:r>
                      <m:rPr>
                        <m:sty m:val="p"/>
                      </m:rPr>
                      <w:rPr>
                        <w:rFonts w:ascii="Cambria Math" w:eastAsiaTheme="minorEastAsia" w:hAnsi="Cambria Math"/>
                      </w:rPr>
                      <m:t>cos⁡</m:t>
                    </m:r>
                    <m:r>
                      <w:rPr>
                        <w:rFonts w:ascii="Cambria Math" w:eastAsiaTheme="minorEastAsia" w:hAnsi="Cambria Math"/>
                      </w:rPr>
                      <m:t>(XR)</m:t>
                    </m:r>
                  </m:e>
                </m:mr>
              </m:m>
            </m:e>
          </m:d>
        </m:oMath>
      </m:oMathPara>
    </w:p>
    <w:p w:rsidR="00C4711E" w:rsidRPr="00C4711E" w:rsidRDefault="00C4711E" w:rsidP="00C4711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p"/>
                      </m:rPr>
                      <w:rPr>
                        <w:rFonts w:ascii="Cambria Math" w:eastAsiaTheme="minorEastAsia" w:hAnsi="Cambria Math"/>
                      </w:rPr>
                      <m:t>cos⁡</m:t>
                    </m:r>
                    <m:r>
                      <w:rPr>
                        <w:rFonts w:ascii="Cambria Math" w:eastAsiaTheme="minorEastAsia" w:hAnsi="Cambria Math"/>
                      </w:rPr>
                      <m:t>(</m:t>
                    </m:r>
                    <m:r>
                      <w:rPr>
                        <w:rFonts w:ascii="Cambria Math" w:eastAsiaTheme="minorEastAsia" w:hAnsi="Cambria Math"/>
                      </w:rPr>
                      <m:t>YP</m:t>
                    </m:r>
                    <m:r>
                      <w:rPr>
                        <w:rFonts w:ascii="Cambria Math" w:eastAsiaTheme="minorEastAsia" w:hAnsi="Cambria Math"/>
                      </w:rPr>
                      <m:t>)</m:t>
                    </m:r>
                  </m:e>
                  <m:e>
                    <m:r>
                      <w:rPr>
                        <w:rFonts w:ascii="Cambria Math" w:eastAsiaTheme="minorEastAsia" w:hAnsi="Cambria Math"/>
                      </w:rPr>
                      <m:t>0</m:t>
                    </m:r>
                  </m:e>
                  <m:e>
                    <m:r>
                      <m:rPr>
                        <m:sty m:val="p"/>
                      </m:rPr>
                      <w:rPr>
                        <w:rFonts w:ascii="Cambria Math" w:eastAsiaTheme="minorEastAsia" w:hAnsi="Cambria Math"/>
                      </w:rPr>
                      <m:t>sin⁡</m:t>
                    </m:r>
                    <m:r>
                      <w:rPr>
                        <w:rFonts w:ascii="Cambria Math" w:eastAsiaTheme="minorEastAsia" w:hAnsi="Cambria Math"/>
                      </w:rPr>
                      <m:t>(YP)</m:t>
                    </m:r>
                  </m:e>
                </m:mr>
                <m:mr>
                  <m:e>
                    <m:r>
                      <w:rPr>
                        <w:rFonts w:ascii="Cambria Math" w:eastAsiaTheme="minorEastAsia" w:hAnsi="Cambria Math"/>
                      </w:rPr>
                      <m:t>0</m:t>
                    </m:r>
                  </m:e>
                  <m:e>
                    <m:r>
                      <m:rPr>
                        <m:sty m:val="p"/>
                      </m:rPr>
                      <w:rPr>
                        <w:rFonts w:ascii="Cambria Math" w:eastAsiaTheme="minorEastAsia" w:hAnsi="Cambria Math"/>
                      </w:rPr>
                      <m:t>1</m:t>
                    </m:r>
                  </m:e>
                  <m:e>
                    <m:r>
                      <m:rPr>
                        <m:sty m:val="p"/>
                      </m:rPr>
                      <w:rPr>
                        <w:rFonts w:ascii="Cambria Math" w:eastAsiaTheme="minorEastAsia" w:hAnsi="Cambria Math"/>
                      </w:rPr>
                      <m:t>0</m:t>
                    </m:r>
                  </m:e>
                </m:mr>
                <m:mr>
                  <m:e>
                    <m:r>
                      <m:rPr>
                        <m:sty m:val="p"/>
                      </m:rP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(YP)</m:t>
                    </m:r>
                  </m:e>
                  <m:e>
                    <m:r>
                      <m:rPr>
                        <m:sty m:val="p"/>
                      </m:rPr>
                      <w:rPr>
                        <w:rFonts w:ascii="Cambria Math" w:eastAsiaTheme="minorEastAsia" w:hAnsi="Cambria Math"/>
                      </w:rPr>
                      <m:t>0</m:t>
                    </m:r>
                  </m:e>
                  <m:e>
                    <m:r>
                      <m:rPr>
                        <m:sty m:val="p"/>
                      </m:rPr>
                      <w:rPr>
                        <w:rFonts w:ascii="Cambria Math" w:eastAsiaTheme="minorEastAsia" w:hAnsi="Cambria Math"/>
                      </w:rPr>
                      <m:t>cos⁡</m:t>
                    </m:r>
                    <m:r>
                      <w:rPr>
                        <w:rFonts w:ascii="Cambria Math" w:eastAsiaTheme="minorEastAsia" w:hAnsi="Cambria Math"/>
                      </w:rPr>
                      <m:t>(YP)</m:t>
                    </m:r>
                  </m:e>
                </m:mr>
              </m:m>
            </m:e>
          </m:d>
        </m:oMath>
      </m:oMathPara>
    </w:p>
    <w:p w:rsidR="00C4711E" w:rsidRPr="00C4711E" w:rsidRDefault="00C4711E" w:rsidP="00C4711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m:rPr>
                        <m:sty m:val="p"/>
                      </m:rPr>
                      <w:rPr>
                        <w:rFonts w:ascii="Cambria Math" w:eastAsiaTheme="minorEastAsia" w:hAnsi="Cambria Math"/>
                      </w:rPr>
                      <m:t>cos⁡</m:t>
                    </m:r>
                    <m:r>
                      <w:rPr>
                        <w:rFonts w:ascii="Cambria Math" w:eastAsiaTheme="minorEastAsia" w:hAnsi="Cambria Math"/>
                      </w:rPr>
                      <m:t>(</m:t>
                    </m:r>
                    <m:r>
                      <w:rPr>
                        <w:rFonts w:ascii="Cambria Math" w:eastAsiaTheme="minorEastAsia" w:hAnsi="Cambria Math"/>
                      </w:rPr>
                      <m:t>ZY</m:t>
                    </m:r>
                    <m:r>
                      <w:rPr>
                        <w:rFonts w:ascii="Cambria Math" w:eastAsiaTheme="minorEastAsia" w:hAnsi="Cambria Math"/>
                      </w:rPr>
                      <m:t>)</m:t>
                    </m:r>
                  </m:e>
                  <m:e>
                    <m:r>
                      <m:rPr>
                        <m:sty m:val="p"/>
                      </m:rPr>
                      <w:rPr>
                        <w:rFonts w:ascii="Cambria Math" w:eastAsiaTheme="minorEastAsia" w:hAnsi="Cambria Math"/>
                      </w:rPr>
                      <m:t>-</m:t>
                    </m:r>
                    <m:r>
                      <m:rPr>
                        <m:sty m:val="p"/>
                      </m:rPr>
                      <w:rPr>
                        <w:rFonts w:ascii="Cambria Math" w:eastAsiaTheme="minorEastAsia" w:hAnsi="Cambria Math"/>
                      </w:rPr>
                      <m:t>sin⁡</m:t>
                    </m:r>
                    <m:r>
                      <w:rPr>
                        <w:rFonts w:ascii="Cambria Math" w:eastAsiaTheme="minorEastAsia" w:hAnsi="Cambria Math"/>
                      </w:rPr>
                      <m:t>(ZY)</m:t>
                    </m:r>
                  </m:e>
                  <m:e>
                    <m:r>
                      <m:rPr>
                        <m:sty m:val="p"/>
                      </m:rPr>
                      <w:rPr>
                        <w:rFonts w:ascii="Cambria Math" w:eastAsiaTheme="minorEastAsia" w:hAnsi="Cambria Math"/>
                      </w:rPr>
                      <m:t>0</m:t>
                    </m:r>
                  </m:e>
                </m:mr>
                <m:mr>
                  <m:e>
                    <m:r>
                      <m:rPr>
                        <m:sty m:val="p"/>
                      </m:rPr>
                      <w:rPr>
                        <w:rFonts w:ascii="Cambria Math" w:eastAsiaTheme="minorEastAsia" w:hAnsi="Cambria Math"/>
                      </w:rPr>
                      <m:t>sin⁡</m:t>
                    </m:r>
                    <m:r>
                      <w:rPr>
                        <w:rFonts w:ascii="Cambria Math" w:eastAsiaTheme="minorEastAsia" w:hAnsi="Cambria Math"/>
                      </w:rPr>
                      <m:t>(</m:t>
                    </m:r>
                    <m:r>
                      <w:rPr>
                        <w:rFonts w:ascii="Cambria Math" w:eastAsiaTheme="minorEastAsia" w:hAnsi="Cambria Math"/>
                      </w:rPr>
                      <m:t>ZY</m:t>
                    </m:r>
                    <m:r>
                      <w:rPr>
                        <w:rFonts w:ascii="Cambria Math" w:eastAsiaTheme="minorEastAsia" w:hAnsi="Cambria Math"/>
                      </w:rPr>
                      <m:t>)</m:t>
                    </m:r>
                  </m:e>
                  <m:e>
                    <m:r>
                      <m:rPr>
                        <m:sty m:val="p"/>
                      </m:rPr>
                      <w:rPr>
                        <w:rFonts w:ascii="Cambria Math" w:eastAsiaTheme="minorEastAsia" w:hAnsi="Cambria Math"/>
                      </w:rPr>
                      <m:t>cos⁡</m:t>
                    </m:r>
                    <m:r>
                      <w:rPr>
                        <w:rFonts w:ascii="Cambria Math" w:eastAsiaTheme="minorEastAsia" w:hAnsi="Cambria Math"/>
                      </w:rPr>
                      <m:t>(ZY)</m:t>
                    </m:r>
                  </m:e>
                  <m:e>
                    <m:r>
                      <m:rPr>
                        <m:sty m:val="p"/>
                      </m:rPr>
                      <w:rPr>
                        <w:rFonts w:ascii="Cambria Math" w:eastAsiaTheme="minorEastAsia" w:hAnsi="Cambria Math"/>
                      </w:rPr>
                      <m:t>0</m:t>
                    </m:r>
                  </m:e>
                </m:mr>
                <m:mr>
                  <m:e>
                    <m:r>
                      <w:rPr>
                        <w:rFonts w:ascii="Cambria Math" w:eastAsiaTheme="minorEastAsia" w:hAnsi="Cambria Math"/>
                      </w:rPr>
                      <m:t>0</m:t>
                    </m:r>
                  </m:e>
                  <m:e>
                    <m:r>
                      <m:rPr>
                        <m:sty m:val="p"/>
                      </m:rPr>
                      <w:rPr>
                        <w:rFonts w:ascii="Cambria Math" w:eastAsiaTheme="minorEastAsia" w:hAnsi="Cambria Math"/>
                      </w:rPr>
                      <m:t>0</m:t>
                    </m:r>
                  </m:e>
                  <m:e>
                    <m:r>
                      <m:rPr>
                        <m:sty m:val="p"/>
                      </m:rPr>
                      <w:rPr>
                        <w:rFonts w:ascii="Cambria Math" w:eastAsiaTheme="minorEastAsia" w:hAnsi="Cambria Math"/>
                      </w:rPr>
                      <m:t>1</m:t>
                    </m:r>
                  </m:e>
                </m:mr>
              </m:m>
            </m:e>
          </m:d>
        </m:oMath>
      </m:oMathPara>
    </w:p>
    <w:p w:rsidR="00C4711E" w:rsidRPr="0095513B" w:rsidRDefault="00354674" w:rsidP="00C4711E">
      <w:pPr>
        <w:jc w:val="both"/>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z</m:t>
              </m:r>
            </m:sub>
          </m:sSub>
        </m:oMath>
      </m:oMathPara>
    </w:p>
    <w:p w:rsidR="00C4711E" w:rsidRDefault="00354674" w:rsidP="002E5977">
      <w:pPr>
        <w:jc w:val="both"/>
        <w:rPr>
          <w:rFonts w:eastAsiaTheme="minorEastAsia"/>
        </w:rPr>
      </w:pPr>
      <w:r>
        <w:rPr>
          <w:rFonts w:eastAsiaTheme="minorEastAsia"/>
        </w:rPr>
        <w:t>The base position can then be expressed as:</w:t>
      </w:r>
    </w:p>
    <w:p w:rsidR="00354674" w:rsidRPr="00354674" w:rsidRDefault="008F2453" w:rsidP="002E5977">
      <w:pPr>
        <w:jc w:val="both"/>
        <w:rPr>
          <w:rFonts w:eastAsiaTheme="minorEastAsia"/>
        </w:rPr>
      </w:pPr>
      <m:oMathPara>
        <m:oMath>
          <m:r>
            <w:rPr>
              <w:rFonts w:ascii="Cambria Math" w:eastAsiaTheme="minorEastAsia" w:hAnsi="Cambria Math"/>
            </w:rPr>
            <m:t xml:space="preserve">base=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R</m:t>
                    </m:r>
                  </m:e>
                  <m:e>
                    <m:r>
                      <w:rPr>
                        <w:rFonts w:ascii="Cambria Math" w:eastAsiaTheme="minorEastAsia" w:hAnsi="Cambria Math"/>
                      </w:rPr>
                      <m:t>T</m:t>
                    </m:r>
                  </m:e>
                </m:mr>
                <m:mr>
                  <m:e>
                    <m:r>
                      <w:rPr>
                        <w:rFonts w:ascii="Cambria Math" w:eastAsiaTheme="minorEastAsia" w:hAnsi="Cambria Math"/>
                      </w:rPr>
                      <m:t>Z</m:t>
                    </m:r>
                  </m:e>
                  <m:e>
                    <m:r>
                      <w:rPr>
                        <w:rFonts w:ascii="Cambria Math" w:eastAsiaTheme="minorEastAsia" w:hAnsi="Cambria Math"/>
                      </w:rPr>
                      <m:t>1</m:t>
                    </m:r>
                  </m:e>
                </m:mr>
              </m:m>
            </m:e>
          </m:d>
        </m:oMath>
      </m:oMathPara>
    </w:p>
    <w:p w:rsidR="00354674" w:rsidRDefault="00354674" w:rsidP="002E5977">
      <w:pPr>
        <w:jc w:val="both"/>
        <w:rPr>
          <w:rFonts w:eastAsiaTheme="minorEastAsia"/>
        </w:rPr>
      </w:pPr>
      <w:r>
        <w:rPr>
          <w:rFonts w:eastAsiaTheme="minorEastAsia"/>
        </w:rPr>
        <w:t>Where:</w:t>
      </w:r>
    </w:p>
    <w:p w:rsidR="00354674" w:rsidRPr="0095513B" w:rsidRDefault="00354674" w:rsidP="002E5977">
      <w:pPr>
        <w:jc w:val="both"/>
        <w:rPr>
          <w:rFonts w:eastAsiaTheme="minorEastAsia"/>
        </w:rPr>
      </w:pPr>
      <m:oMathPara>
        <m:oMath>
          <m:r>
            <w:rPr>
              <w:rFonts w:ascii="Cambria Math" w:eastAsiaTheme="minorEastAsia" w:hAnsi="Cambria Math"/>
            </w:rPr>
            <m:t xml:space="preserve">T=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r>
                  <m:e>
                    <m:r>
                      <w:rPr>
                        <w:rFonts w:ascii="Cambria Math" w:eastAsiaTheme="minorEastAsia" w:hAnsi="Cambria Math"/>
                      </w:rPr>
                      <m:t>Z</m:t>
                    </m:r>
                  </m:e>
                </m:mr>
              </m:m>
            </m:e>
          </m:d>
        </m:oMath>
      </m:oMathPara>
    </w:p>
    <w:p w:rsidR="0095513B" w:rsidRPr="00354674" w:rsidRDefault="00354674" w:rsidP="00816CC3">
      <w:pPr>
        <w:rPr>
          <w:rFonts w:eastAsiaTheme="minorEastAsia"/>
        </w:rPr>
      </w:pPr>
      <m:oMathPara>
        <m:oMath>
          <m:r>
            <w:rPr>
              <w:rFonts w:ascii="Cambria Math" w:eastAsiaTheme="minorEastAsia" w:hAnsi="Cambria Math"/>
            </w:rPr>
            <m:t xml:space="preserve">Z=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oMath>
      </m:oMathPara>
    </w:p>
    <w:p w:rsidR="00354674" w:rsidRDefault="00CA0D7C" w:rsidP="00CA0D7C">
      <w:pPr>
        <w:jc w:val="both"/>
        <w:rPr>
          <w:rFonts w:eastAsiaTheme="minorEastAsia"/>
        </w:rPr>
      </w:pPr>
      <w:r>
        <w:rPr>
          <w:rFonts w:eastAsiaTheme="minorEastAsia"/>
        </w:rPr>
        <w:t>Finally, we can say that the position of the end effector relative to the world frame can be given by:</w:t>
      </w:r>
    </w:p>
    <w:p w:rsidR="00CA0D7C" w:rsidRPr="006A1972" w:rsidRDefault="00CA0D7C" w:rsidP="00CA0D7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r>
            <w:rPr>
              <w:rFonts w:ascii="Cambria Math" w:eastAsiaTheme="minorEastAsia" w:hAnsi="Cambria Math"/>
            </w:rPr>
            <m:t>base*</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7</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e>
          </m:d>
        </m:oMath>
      </m:oMathPara>
    </w:p>
    <w:p w:rsidR="00EE0A75" w:rsidRPr="005F1126" w:rsidRDefault="00EE0A75" w:rsidP="00816CC3">
      <w:pPr>
        <w:rPr>
          <w:rFonts w:eastAsiaTheme="minorEastAsia"/>
        </w:rPr>
      </w:pPr>
    </w:p>
    <w:p w:rsidR="003946D1" w:rsidRDefault="00C03EF7" w:rsidP="00C014C8">
      <w:pPr>
        <w:pStyle w:val="Heading1"/>
        <w:jc w:val="both"/>
      </w:pPr>
      <w:r>
        <w:lastRenderedPageBreak/>
        <w:t>“Robots are increasingly impacting industry, our job and our daily lives in both positive and negative ways”</w:t>
      </w:r>
    </w:p>
    <w:p w:rsidR="005433F2" w:rsidRDefault="00C014C8" w:rsidP="00C014C8">
      <w:pPr>
        <w:jc w:val="both"/>
      </w:pPr>
      <w:r>
        <w:t>Unfortunately,</w:t>
      </w:r>
      <w:r w:rsidR="00A01F9F">
        <w:t xml:space="preserve"> when we look at the direction that robotics is taking we see a very bleak picture</w:t>
      </w:r>
      <w:r>
        <w:t>, particularly when we look at the effects that robotics has already had on society. We can see, particularly when looking at the US labour markets, a decline in employments and a reduction in total wages as more and more repetitive tasks are being automated (Acemoglu and Restrepo, 2017). As this is a continual trend we can expect that this amount of reduction of jobs will not only continue but increase in rate as technology grows exponentially.</w:t>
      </w:r>
    </w:p>
    <w:p w:rsidR="00C014C8" w:rsidRDefault="00B14C5B" w:rsidP="00C014C8">
      <w:pPr>
        <w:jc w:val="both"/>
      </w:pPr>
      <w:r>
        <w:t>However, the future doesn’t need to be that bleak. We currently from a world which didn’t have this level of technology, we come from a time of great change where we went from no TV’s to a world completely connected with the internet. This could be causing the fears and expectations of AI that we currently have. The new generation will grow up with all the wonders of modern technology. By Raising them to become AI literate we can expect them to better tackle all the issues that we are facing today in terms of AI. They will fear the technology less and be able to tackle it with a clear mind and come better equipped to deal with issues that arise with AI (</w:t>
      </w:r>
      <w:proofErr w:type="spellStart"/>
      <w:r w:rsidRPr="00B14C5B">
        <w:t>Kandlhofer</w:t>
      </w:r>
      <w:proofErr w:type="spellEnd"/>
      <w:r w:rsidRPr="00B14C5B">
        <w:t xml:space="preserve"> et al., 2016</w:t>
      </w:r>
      <w:r>
        <w:t>).</w:t>
      </w:r>
      <w:r w:rsidR="00CB1FE4">
        <w:t xml:space="preserve"> </w:t>
      </w:r>
    </w:p>
    <w:p w:rsidR="007D121A" w:rsidRDefault="00BD552E" w:rsidP="00C014C8">
      <w:pPr>
        <w:jc w:val="both"/>
      </w:pPr>
      <w:r>
        <w:t xml:space="preserve">One </w:t>
      </w:r>
      <w:r w:rsidR="001F2DC2">
        <w:t>aspect that the current and future generations will have to deal with is morality within technology. Something recent that will need to be dealt with is morality in autonomous vehicles. “</w:t>
      </w:r>
      <w:r w:rsidR="001F2DC2" w:rsidRPr="001F2DC2">
        <w:t>If motor vehicles are to be truly autonomous and able to operate responsibly on our roads, they will need to replicate—or do better than—the human decision-making process</w:t>
      </w:r>
      <w:r w:rsidR="001F2DC2">
        <w:t>” (</w:t>
      </w:r>
      <w:r w:rsidR="001F2DC2" w:rsidRPr="001F2DC2">
        <w:t>Lin, 2016</w:t>
      </w:r>
      <w:r w:rsidR="001F2DC2">
        <w:t>)</w:t>
      </w:r>
      <w:r w:rsidR="004D158E">
        <w:t>. Vehicles will need to make human decision based in morality, if someone must die, how do you decide?  This will see an increase in morality considerations made by programmers and engineers. Moving from purely quantitative decision make to qualitative coupled with a deeper understanding of morality to allow systems to make life or death decisions.</w:t>
      </w:r>
    </w:p>
    <w:p w:rsidR="00CB1FE4" w:rsidRDefault="00321660" w:rsidP="00C014C8">
      <w:pPr>
        <w:jc w:val="both"/>
      </w:pPr>
      <w:r>
        <w:t xml:space="preserve">Even with these grim considerations, that if dealt with properly will lead to much higher standards of living. </w:t>
      </w:r>
      <w:r w:rsidR="003C1D4D">
        <w:t>We can see in the field of medicine an increase in surgical robots. These do not take over their human counterparts but add to their skills and capabilities. They have been able to improve operation success rates, reduce recovery time and reduce mistakes (</w:t>
      </w:r>
      <w:r w:rsidR="003C1D4D" w:rsidRPr="003C1D4D">
        <w:t>Merrifield and Taylor, 2017</w:t>
      </w:r>
      <w:r w:rsidR="003C1D4D">
        <w:t>). Overall, they have improved surgery and paint a bright future where robots work alongside humans improving their lives.</w:t>
      </w:r>
    </w:p>
    <w:p w:rsidR="001F7093" w:rsidRDefault="001F7093" w:rsidP="00C014C8">
      <w:pPr>
        <w:jc w:val="both"/>
      </w:pPr>
      <w:r>
        <w:t xml:space="preserve">We have seen that the impact of robotics can be grim and there will be many hurdles that future designers will need to consider. But considering them early and not shying away from the issues will allow us to solve these problems. Humans have always </w:t>
      </w:r>
      <w:r w:rsidR="0043265A">
        <w:t>had innovation at their door, we have always seen things relatively and have always striven for more. We have always wanted technology to improve and we have adapted to that technology. The same will happen with robotics and AI, we will adapt (</w:t>
      </w:r>
      <w:proofErr w:type="spellStart"/>
      <w:r w:rsidR="0043265A" w:rsidRPr="0043265A">
        <w:t>Cueni</w:t>
      </w:r>
      <w:proofErr w:type="spellEnd"/>
      <w:r w:rsidR="0043265A" w:rsidRPr="0043265A">
        <w:t>, 2017</w:t>
      </w:r>
      <w:r w:rsidR="0043265A">
        <w:t>).</w:t>
      </w:r>
      <w:r w:rsidR="003F361C">
        <w:t xml:space="preserve"> When we do, we can see a new era of prosperity and increased standard of living, leading to very positive changes because of</w:t>
      </w:r>
      <w:bookmarkStart w:id="0" w:name="_GoBack"/>
      <w:bookmarkEnd w:id="0"/>
      <w:r w:rsidR="003F361C">
        <w:t xml:space="preserve"> robotics.  </w:t>
      </w:r>
    </w:p>
    <w:p w:rsidR="00C014C8" w:rsidRDefault="002428C3" w:rsidP="002428C3">
      <w:pPr>
        <w:pStyle w:val="Heading1"/>
      </w:pPr>
      <w:r>
        <w:t>“how my job may require me to create/integrate/install robots which may result in other people no longer being required to work due to no fault of their own”</w:t>
      </w:r>
    </w:p>
    <w:p w:rsidR="00A01F9F" w:rsidRDefault="002F4E14" w:rsidP="002F4E14">
      <w:pPr>
        <w:jc w:val="both"/>
      </w:pPr>
      <w:r>
        <w:t xml:space="preserve">Robotics is a fast-growing field that has the potential to do great, but it is already responsible and will continue being responsible for the loss of jobs. Robotics and AI are inherently skilled at doing a singular task very well, as such creative work has been untouched by robots. With the advances in machine </w:t>
      </w:r>
      <w:r>
        <w:lastRenderedPageBreak/>
        <w:t xml:space="preserve">learning we can expect robots to take over even those fields. We can see even in manufacturing, the use of robots has already taken jobs, but the act of programming a robot to do a task has been still left to a human worker. </w:t>
      </w:r>
      <w:r w:rsidRPr="002F4E14">
        <w:t>Gu ́</w:t>
      </w:r>
      <w:proofErr w:type="spellStart"/>
      <w:r w:rsidRPr="002F4E14">
        <w:t>erin</w:t>
      </w:r>
      <w:proofErr w:type="spellEnd"/>
      <w:r w:rsidRPr="002F4E14">
        <w:t xml:space="preserve"> et al</w:t>
      </w:r>
      <w:r>
        <w:t xml:space="preserve"> show us the advances in manufacturing techniques that lead to robots learning and developing on their own. Essentially kicking out the human worker. As my field centres around robotics I can expect to use techniques as the one expressed by </w:t>
      </w:r>
      <w:r w:rsidRPr="002F4E14">
        <w:t>Gu ́</w:t>
      </w:r>
      <w:proofErr w:type="spellStart"/>
      <w:r w:rsidRPr="002F4E14">
        <w:t>erin</w:t>
      </w:r>
      <w:proofErr w:type="spellEnd"/>
      <w:r w:rsidRPr="002F4E14">
        <w:t xml:space="preserve"> et al</w:t>
      </w:r>
      <w:r>
        <w:t xml:space="preserve"> to develop systems that will not require a human touch down the line.</w:t>
      </w:r>
    </w:p>
    <w:p w:rsidR="002F4E14" w:rsidRDefault="00A00E8D" w:rsidP="002F4E14">
      <w:pPr>
        <w:jc w:val="both"/>
      </w:pPr>
      <w:r>
        <w:t>Particularly in the field that I will be moving into, military, we see robotics integrating into the military as well. There has been a shift in the capabilities of robotics and as such has already reduced the operator to robot ratio (J</w:t>
      </w:r>
      <w:r w:rsidRPr="00A00E8D">
        <w:t>acoby and Chang, 2008</w:t>
      </w:r>
      <w:r>
        <w:t>). This is a welcome change as it will reduce the number of war fatalities, at least that of our soldiers. It will however displace a lot of the combat personnel, this is something that I will have to consider down the line. Developing robots that will take these jobs will save lives, but I will be taking jobs from people, can I justify it for the greater good.</w:t>
      </w:r>
      <w:r w:rsidR="00700422">
        <w:t xml:space="preserve"> This is further reinforced by Sharkey (</w:t>
      </w:r>
      <w:r w:rsidR="00700422" w:rsidRPr="00700422">
        <w:t>Sharkey, 2008</w:t>
      </w:r>
      <w:r w:rsidR="00700422">
        <w:t>), where particularly America is further expanding its robot combat force. With new and improved systems that will allow them to make kill decisions themselves. Other than the terrifying thought of killer robots, this further shows that even the military isn’t safe from automation.</w:t>
      </w:r>
    </w:p>
    <w:p w:rsidR="00164155" w:rsidRDefault="005B6CBC" w:rsidP="002F4E14">
      <w:pPr>
        <w:jc w:val="both"/>
      </w:pPr>
      <w:r>
        <w:t>Automation is taking over all aspects of the market, they are starting to infiltrate all aspects of manufacturing, design and creative works (</w:t>
      </w:r>
      <w:proofErr w:type="spellStart"/>
      <w:r w:rsidRPr="005B6CBC">
        <w:t>Piva</w:t>
      </w:r>
      <w:proofErr w:type="spellEnd"/>
      <w:r w:rsidRPr="005B6CBC">
        <w:t xml:space="preserve"> et al., 2017</w:t>
      </w:r>
      <w:r>
        <w:t>). No matter where you turn robotics and automation will play hand. It is inevitable that every job will be one day automated. This is where our roles play a big part. We are the primary developers of automated products. My field will see me taking jobs in whatever field I end up working in.</w:t>
      </w:r>
    </w:p>
    <w:p w:rsidR="00F60DF6" w:rsidRDefault="000511DE" w:rsidP="002F4E14">
      <w:pPr>
        <w:jc w:val="both"/>
      </w:pPr>
      <w:r>
        <w:t>Frey and Osborne (</w:t>
      </w:r>
      <w:r w:rsidRPr="000511DE">
        <w:t>Frey and Osborne, 2017</w:t>
      </w:r>
      <w:r>
        <w:t xml:space="preserve">) show us the potential different jobs have of being computerised, aka automated. The list is extensive and to no one’ surprise, telemarketers are ranked as the most likely to be automated. However, this list has a frightening amount of jobs that have more than 90 % chance of being automated (around 170 </w:t>
      </w:r>
      <w:proofErr w:type="gramStart"/>
      <w:r>
        <w:t>fall</w:t>
      </w:r>
      <w:proofErr w:type="gramEnd"/>
      <w:r>
        <w:t xml:space="preserve"> in this range) and the total amount that are more than 50% likely, 403. This is a staggering amount of potential computerised jobs</w:t>
      </w:r>
      <w:r w:rsidR="001A6D90">
        <w:t>, one of which being hospitality. Most developed nations move towards service type jobs, which is where we sit. Given the high probability of the hospitality industry being computerised, I can expect to play a role in the reduction of hospitality jobs and the eventually replacement of those already hired.</w:t>
      </w:r>
    </w:p>
    <w:p w:rsidR="00700422" w:rsidRDefault="00700422" w:rsidP="002F4E14">
      <w:pPr>
        <w:jc w:val="both"/>
      </w:pPr>
      <w:r>
        <w:t xml:space="preserve">Given the large potential for automation in almost all field, we can further expect this list to grow and to have even more jobs fall under potential and actual computerisation. No job is </w:t>
      </w:r>
      <w:proofErr w:type="gramStart"/>
      <w:r>
        <w:t>safe</w:t>
      </w:r>
      <w:proofErr w:type="gramEnd"/>
      <w:r>
        <w:t xml:space="preserve"> and they will all fall to automation sooner or later. With that, it is inevitable that one day I will be responsible for the loss of someone’s job, through no fault on their own, due to something that I had created. It is inevitable that one day I will take jobs with my designs</w:t>
      </w:r>
      <w:r w:rsidR="00AE6B78">
        <w:t xml:space="preserve"> regardless of what field I work under</w:t>
      </w:r>
      <w:r>
        <w:t xml:space="preserve">. </w:t>
      </w:r>
    </w:p>
    <w:p w:rsidR="00EB6B51" w:rsidRDefault="00EB6B51" w:rsidP="002F4E14">
      <w:pPr>
        <w:jc w:val="both"/>
      </w:pPr>
    </w:p>
    <w:p w:rsidR="00A00E8D" w:rsidRDefault="00A00E8D" w:rsidP="002F4E14">
      <w:pPr>
        <w:jc w:val="both"/>
      </w:pPr>
    </w:p>
    <w:p w:rsidR="002F4E14" w:rsidRDefault="002F4E14">
      <w:r>
        <w:br w:type="page"/>
      </w:r>
    </w:p>
    <w:p w:rsidR="00287B2D" w:rsidRDefault="00A01F9F" w:rsidP="00C014C8">
      <w:pPr>
        <w:pStyle w:val="Heading1"/>
        <w:jc w:val="both"/>
      </w:pPr>
      <w:r>
        <w:lastRenderedPageBreak/>
        <w:t>Bibliography</w:t>
      </w:r>
    </w:p>
    <w:p w:rsidR="00A01F9F" w:rsidRDefault="00A01F9F" w:rsidP="00C014C8">
      <w:pPr>
        <w:jc w:val="both"/>
      </w:pPr>
      <w:r>
        <w:t>Acemoglu and Restrepo, 2017 Acemoglu, D. and Restrepo, P. 2017</w:t>
      </w:r>
      <w:r w:rsidRPr="00A01F9F">
        <w:t xml:space="preserve">. </w:t>
      </w:r>
      <w:proofErr w:type="spellStart"/>
      <w:r w:rsidRPr="00A01F9F">
        <w:t>Robotsand</w:t>
      </w:r>
      <w:proofErr w:type="spellEnd"/>
      <w:r w:rsidRPr="00A01F9F">
        <w:t xml:space="preserve"> jobs: Evidence from us </w:t>
      </w:r>
      <w:proofErr w:type="spellStart"/>
      <w:r w:rsidRPr="00A01F9F">
        <w:t>labor</w:t>
      </w:r>
      <w:proofErr w:type="spellEnd"/>
      <w:r w:rsidRPr="00A01F9F">
        <w:t xml:space="preserve"> markets.</w:t>
      </w:r>
    </w:p>
    <w:p w:rsidR="00E10529" w:rsidRDefault="00E10529" w:rsidP="00C014C8">
      <w:pPr>
        <w:jc w:val="both"/>
      </w:pPr>
      <w:proofErr w:type="spellStart"/>
      <w:r>
        <w:t>Kandlhofer</w:t>
      </w:r>
      <w:proofErr w:type="spellEnd"/>
      <w:r>
        <w:t xml:space="preserve"> et al., 2016]</w:t>
      </w:r>
      <w:r w:rsidRPr="00E10529">
        <w:t xml:space="preserve"> </w:t>
      </w:r>
      <w:proofErr w:type="spellStart"/>
      <w:proofErr w:type="gramStart"/>
      <w:r w:rsidRPr="00E10529">
        <w:t>Kandlhofer</w:t>
      </w:r>
      <w:proofErr w:type="spellEnd"/>
      <w:r w:rsidRPr="00E10529">
        <w:t>,  M.</w:t>
      </w:r>
      <w:proofErr w:type="gramEnd"/>
      <w:r w:rsidRPr="00E10529">
        <w:t xml:space="preserve">,  </w:t>
      </w:r>
      <w:proofErr w:type="spellStart"/>
      <w:r w:rsidRPr="00E10529">
        <w:t>Steinbauer</w:t>
      </w:r>
      <w:proofErr w:type="spellEnd"/>
      <w:r w:rsidRPr="00E10529">
        <w:t xml:space="preserve">,  G.,  </w:t>
      </w:r>
      <w:proofErr w:type="spellStart"/>
      <w:r w:rsidRPr="00E10529">
        <w:t>Hirsc</w:t>
      </w:r>
      <w:r>
        <w:t>hmugl-Gaisch,S</w:t>
      </w:r>
      <w:proofErr w:type="spellEnd"/>
      <w:r>
        <w:t>., and Huber, P. 2016</w:t>
      </w:r>
      <w:r w:rsidRPr="00E10529">
        <w:t xml:space="preserve">.  Artificial intelligence and computer science in </w:t>
      </w:r>
      <w:proofErr w:type="spellStart"/>
      <w:r w:rsidRPr="00E10529">
        <w:t>edu</w:t>
      </w:r>
      <w:proofErr w:type="spellEnd"/>
      <w:r w:rsidRPr="00E10529">
        <w:t xml:space="preserve">-cation: From kindergarten to university. </w:t>
      </w:r>
      <w:proofErr w:type="spellStart"/>
      <w:r w:rsidRPr="00E10529">
        <w:t>InFrontiers</w:t>
      </w:r>
      <w:proofErr w:type="spellEnd"/>
      <w:r w:rsidRPr="00E10529">
        <w:t xml:space="preserve"> in Education Conference(FIE), 2016 IEEE, pages 1–9. IEEE.</w:t>
      </w:r>
    </w:p>
    <w:p w:rsidR="00706536" w:rsidRDefault="00706536" w:rsidP="00C014C8">
      <w:pPr>
        <w:jc w:val="both"/>
      </w:pPr>
      <w:r>
        <w:t xml:space="preserve">Lin, 2016 Lin, P. 2016. </w:t>
      </w:r>
      <w:r w:rsidRPr="00706536">
        <w:t>Why Ethics Matters for Autonomous Cars, pages</w:t>
      </w:r>
      <w:r>
        <w:t xml:space="preserve"> </w:t>
      </w:r>
      <w:r w:rsidRPr="00706536">
        <w:t>69–85.  Springer Berlin Heidelberg, Berlin, Heidelberg</w:t>
      </w:r>
    </w:p>
    <w:p w:rsidR="00321660" w:rsidRDefault="00321660" w:rsidP="00C014C8">
      <w:pPr>
        <w:jc w:val="both"/>
      </w:pPr>
      <w:r>
        <w:t>Merrifield and Taylor, 2017</w:t>
      </w:r>
      <w:r w:rsidRPr="00321660">
        <w:t xml:space="preserve"> Merrifield, R. and Taylor, R. (2017). </w:t>
      </w:r>
      <w:r>
        <w:t xml:space="preserve"> The </w:t>
      </w:r>
      <w:proofErr w:type="spellStart"/>
      <w:r>
        <w:t>surgi-cal</w:t>
      </w:r>
      <w:proofErr w:type="spellEnd"/>
      <w:r>
        <w:t xml:space="preserve"> robot challenge (from the guest editors)</w:t>
      </w:r>
      <w:r w:rsidRPr="00321660">
        <w:t>.</w:t>
      </w:r>
      <w:r>
        <w:t xml:space="preserve"> </w:t>
      </w:r>
      <w:r w:rsidRPr="00321660">
        <w:t xml:space="preserve">IEEE Robotics &amp; </w:t>
      </w:r>
      <w:proofErr w:type="spellStart"/>
      <w:r w:rsidRPr="00321660">
        <w:t>AutomationMagazine</w:t>
      </w:r>
      <w:proofErr w:type="spellEnd"/>
      <w:r w:rsidRPr="00321660">
        <w:t>, 24(2):22–</w:t>
      </w:r>
      <w:r w:rsidR="00D01F23" w:rsidRPr="00321660">
        <w:t>23.</w:t>
      </w:r>
      <w:r w:rsidR="00D01F23">
        <w:t xml:space="preserve"> </w:t>
      </w:r>
      <w:proofErr w:type="spellStart"/>
      <w:r w:rsidR="00D01F23">
        <w:t>Cueni</w:t>
      </w:r>
      <w:proofErr w:type="spellEnd"/>
      <w:r w:rsidR="002428C3">
        <w:t xml:space="preserve">, 2017 </w:t>
      </w:r>
      <w:proofErr w:type="spellStart"/>
      <w:r w:rsidR="002428C3" w:rsidRPr="002428C3">
        <w:t>Cueni</w:t>
      </w:r>
      <w:proofErr w:type="spellEnd"/>
      <w:r w:rsidR="002428C3" w:rsidRPr="002428C3">
        <w:t xml:space="preserve">, R. (2017). </w:t>
      </w:r>
    </w:p>
    <w:p w:rsidR="002428C3" w:rsidRDefault="002428C3" w:rsidP="00C014C8">
      <w:pPr>
        <w:jc w:val="both"/>
      </w:pPr>
      <w:r w:rsidRPr="002428C3">
        <w:t>Robots Will Take All Our Jobs, pages 35–</w:t>
      </w:r>
      <w:proofErr w:type="gramStart"/>
      <w:r w:rsidRPr="002428C3">
        <w:t>36.Springer</w:t>
      </w:r>
      <w:proofErr w:type="gramEnd"/>
      <w:r w:rsidRPr="002428C3">
        <w:t xml:space="preserve"> International Publishing, Cham</w:t>
      </w:r>
    </w:p>
    <w:p w:rsidR="00046E80" w:rsidRDefault="00D01F23" w:rsidP="00C014C8">
      <w:pPr>
        <w:jc w:val="both"/>
      </w:pPr>
      <w:r>
        <w:t>Gu ́</w:t>
      </w:r>
      <w:proofErr w:type="spellStart"/>
      <w:r>
        <w:t>erin</w:t>
      </w:r>
      <w:proofErr w:type="spellEnd"/>
      <w:r>
        <w:t xml:space="preserve"> et al., 2016] </w:t>
      </w:r>
      <w:r w:rsidR="00046E80" w:rsidRPr="00046E80">
        <w:t>Gu ́</w:t>
      </w:r>
      <w:proofErr w:type="spellStart"/>
      <w:r w:rsidRPr="00046E80">
        <w:t>erin</w:t>
      </w:r>
      <w:proofErr w:type="spellEnd"/>
      <w:r w:rsidRPr="00046E80">
        <w:t xml:space="preserve">, J., </w:t>
      </w:r>
      <w:proofErr w:type="spellStart"/>
      <w:proofErr w:type="gramStart"/>
      <w:r w:rsidRPr="00046E80">
        <w:t>Gibaru</w:t>
      </w:r>
      <w:proofErr w:type="spellEnd"/>
      <w:r w:rsidR="00046E80" w:rsidRPr="00046E80">
        <w:t>,  O.</w:t>
      </w:r>
      <w:proofErr w:type="gramEnd"/>
      <w:r w:rsidR="00046E80" w:rsidRPr="00046E80">
        <w:t xml:space="preserve">,  </w:t>
      </w:r>
      <w:proofErr w:type="spellStart"/>
      <w:r w:rsidR="00046E80" w:rsidRPr="00046E80">
        <w:t>Nyiri</w:t>
      </w:r>
      <w:proofErr w:type="spellEnd"/>
      <w:r w:rsidR="00046E80" w:rsidRPr="00046E80">
        <w:t xml:space="preserve">,  E.,  and </w:t>
      </w:r>
      <w:proofErr w:type="spellStart"/>
      <w:r w:rsidR="00046E80" w:rsidRPr="00046E80">
        <w:t>Thiery</w:t>
      </w:r>
      <w:proofErr w:type="spellEnd"/>
      <w:r w:rsidR="00046E80" w:rsidRPr="00046E80">
        <w:t xml:space="preserve">,  S. (2016).Learning  local  trajectories  for  high  precision  robotic  tasks:  Application  </w:t>
      </w:r>
      <w:proofErr w:type="spellStart"/>
      <w:r w:rsidR="00046E80" w:rsidRPr="00046E80">
        <w:t>tokuka</w:t>
      </w:r>
      <w:proofErr w:type="spellEnd"/>
      <w:r w:rsidR="00046E80" w:rsidRPr="00046E80">
        <w:t xml:space="preserve"> </w:t>
      </w:r>
      <w:proofErr w:type="spellStart"/>
      <w:r w:rsidR="00046E80" w:rsidRPr="00046E80">
        <w:t>lbr</w:t>
      </w:r>
      <w:proofErr w:type="spellEnd"/>
      <w:r w:rsidR="00046E80" w:rsidRPr="00046E80">
        <w:t xml:space="preserve"> </w:t>
      </w:r>
      <w:proofErr w:type="spellStart"/>
      <w:r w:rsidR="00046E80" w:rsidRPr="00046E80">
        <w:t>iiwa</w:t>
      </w:r>
      <w:proofErr w:type="spellEnd"/>
      <w:r w:rsidR="00046E80" w:rsidRPr="00046E80">
        <w:t xml:space="preserve"> cartesian positioning. </w:t>
      </w:r>
      <w:proofErr w:type="spellStart"/>
      <w:r w:rsidR="00046E80" w:rsidRPr="00046E80">
        <w:t>InIECON</w:t>
      </w:r>
      <w:proofErr w:type="spellEnd"/>
      <w:r w:rsidR="00046E80" w:rsidRPr="00046E80">
        <w:t xml:space="preserve"> 2016 - 42nd Annual Conference</w:t>
      </w:r>
      <w:r w:rsidR="00046E80">
        <w:t xml:space="preserve"> </w:t>
      </w:r>
      <w:r w:rsidR="00046E80" w:rsidRPr="00046E80">
        <w:t>of the IEEE Industrial Electronics Society, pages 5316–5321.</w:t>
      </w:r>
    </w:p>
    <w:p w:rsidR="00D01F23" w:rsidRDefault="00D01F23" w:rsidP="00C014C8">
      <w:pPr>
        <w:jc w:val="both"/>
      </w:pPr>
      <w:r>
        <w:t>Jacoby and Chang, 2008 Jacoby, G.  A.  and Chang,</w:t>
      </w:r>
      <w:r w:rsidRPr="00D01F23">
        <w:t xml:space="preserve"> D.  J.  (2008).   Towards</w:t>
      </w:r>
      <w:r>
        <w:t xml:space="preserve"> command </w:t>
      </w:r>
      <w:proofErr w:type="gramStart"/>
      <w:r w:rsidRPr="00D01F23">
        <w:t>and  control</w:t>
      </w:r>
      <w:proofErr w:type="gramEnd"/>
      <w:r w:rsidRPr="00D01F23">
        <w:t xml:space="preserve">  networking  of  cooperative  autonomous  robotics  for</w:t>
      </w:r>
      <w:r w:rsidR="00DD1EC0">
        <w:t xml:space="preserve"> </w:t>
      </w:r>
      <w:r w:rsidRPr="00D01F23">
        <w:t>military applications (</w:t>
      </w:r>
      <w:proofErr w:type="spellStart"/>
      <w:r w:rsidRPr="00D01F23">
        <w:t>carma</w:t>
      </w:r>
      <w:proofErr w:type="spellEnd"/>
      <w:r w:rsidRPr="00D01F23">
        <w:t xml:space="preserve">). </w:t>
      </w:r>
      <w:proofErr w:type="spellStart"/>
      <w:r w:rsidRPr="00D01F23">
        <w:t>InElectrical</w:t>
      </w:r>
      <w:proofErr w:type="spellEnd"/>
      <w:r w:rsidRPr="00D01F23">
        <w:t xml:space="preserve"> and Computer Engineering, 2008.CCECE 2008. Canadian Conference on, pages 000815–000820. IEEE.</w:t>
      </w:r>
    </w:p>
    <w:p w:rsidR="000A1BDB" w:rsidRDefault="00BF2747" w:rsidP="00C014C8">
      <w:pPr>
        <w:jc w:val="both"/>
      </w:pPr>
      <w:proofErr w:type="spellStart"/>
      <w:r>
        <w:t>Piva</w:t>
      </w:r>
      <w:proofErr w:type="spellEnd"/>
      <w:r>
        <w:t xml:space="preserve"> et al., 2017</w:t>
      </w:r>
      <w:r w:rsidRPr="00BF2747">
        <w:t xml:space="preserve"> </w:t>
      </w:r>
      <w:proofErr w:type="spellStart"/>
      <w:r w:rsidRPr="00BF2747">
        <w:t>Piva</w:t>
      </w:r>
      <w:proofErr w:type="spellEnd"/>
      <w:r w:rsidRPr="00BF2747">
        <w:t xml:space="preserve">, M., </w:t>
      </w:r>
      <w:proofErr w:type="spellStart"/>
      <w:r w:rsidRPr="00BF2747">
        <w:t>Vivarelli</w:t>
      </w:r>
      <w:proofErr w:type="spellEnd"/>
      <w:r w:rsidRPr="00BF2747">
        <w:t xml:space="preserve">, M., et al. (2017). Is innovation </w:t>
      </w:r>
      <w:proofErr w:type="spellStart"/>
      <w:r w:rsidRPr="00BF2747">
        <w:t>destroyingjobs</w:t>
      </w:r>
      <w:proofErr w:type="spellEnd"/>
      <w:r w:rsidRPr="00BF2747">
        <w:t xml:space="preserve">?   firm-level evidence from the </w:t>
      </w:r>
      <w:proofErr w:type="spellStart"/>
      <w:r w:rsidRPr="00BF2747">
        <w:t>eu</w:t>
      </w:r>
      <w:proofErr w:type="spellEnd"/>
      <w:r w:rsidRPr="00BF2747">
        <w:t>.   Technical report, United Nations</w:t>
      </w:r>
      <w:r>
        <w:t xml:space="preserve"> </w:t>
      </w:r>
      <w:r w:rsidRPr="00BF2747">
        <w:t xml:space="preserve">University-Maastricht Economic and Social Research Institute on </w:t>
      </w:r>
      <w:proofErr w:type="spellStart"/>
      <w:r w:rsidRPr="00BF2747">
        <w:t>Innovationand</w:t>
      </w:r>
      <w:proofErr w:type="spellEnd"/>
      <w:r w:rsidRPr="00BF2747">
        <w:t xml:space="preserve"> Technology (MERIT).</w:t>
      </w:r>
    </w:p>
    <w:p w:rsidR="003E2CC8" w:rsidRDefault="003E2CC8" w:rsidP="00C014C8">
      <w:pPr>
        <w:jc w:val="both"/>
      </w:pPr>
      <w:r>
        <w:t xml:space="preserve">Frey and Osborne, 2017 </w:t>
      </w:r>
      <w:r w:rsidRPr="003E2CC8">
        <w:t>Frey, C.</w:t>
      </w:r>
      <w:r>
        <w:t xml:space="preserve"> B. and Osborne, M. A. (2017). </w:t>
      </w:r>
      <w:r w:rsidRPr="003E2CC8">
        <w:t>The future</w:t>
      </w:r>
      <w:r>
        <w:t xml:space="preserve"> </w:t>
      </w:r>
      <w:r w:rsidRPr="003E2CC8">
        <w:t>of employm</w:t>
      </w:r>
      <w:r>
        <w:t>ent: h</w:t>
      </w:r>
      <w:r w:rsidRPr="003E2CC8">
        <w:t>ow susceptible are jobs to computerisation?</w:t>
      </w:r>
      <w:r>
        <w:t xml:space="preserve"> </w:t>
      </w:r>
      <w:r w:rsidRPr="003E2CC8">
        <w:t>Technological</w:t>
      </w:r>
      <w:r>
        <w:t xml:space="preserve"> </w:t>
      </w:r>
      <w:r w:rsidRPr="003E2CC8">
        <w:t>Forecasting and Social Change, 114:254–280.</w:t>
      </w:r>
    </w:p>
    <w:p w:rsidR="00050C96" w:rsidRPr="00A01F9F" w:rsidRDefault="00050C96" w:rsidP="00C014C8">
      <w:pPr>
        <w:jc w:val="both"/>
      </w:pPr>
      <w:r>
        <w:t>Sharkey, 2008</w:t>
      </w:r>
      <w:r w:rsidRPr="00050C96">
        <w:t xml:space="preserve"> Sharkey, N.</w:t>
      </w:r>
      <w:r>
        <w:t xml:space="preserve">  (2008). Cassandra or </w:t>
      </w:r>
      <w:proofErr w:type="gramStart"/>
      <w:r>
        <w:t>false  prophet</w:t>
      </w:r>
      <w:proofErr w:type="gramEnd"/>
      <w:r>
        <w:t xml:space="preserve"> of doom: </w:t>
      </w:r>
      <w:proofErr w:type="spellStart"/>
      <w:r w:rsidRPr="00050C96">
        <w:t>Airobots</w:t>
      </w:r>
      <w:proofErr w:type="spellEnd"/>
      <w:r w:rsidRPr="00050C96">
        <w:t xml:space="preserve"> and </w:t>
      </w:r>
      <w:proofErr w:type="spellStart"/>
      <w:r w:rsidRPr="00050C96">
        <w:t>war.IEEE</w:t>
      </w:r>
      <w:proofErr w:type="spellEnd"/>
      <w:r w:rsidRPr="00050C96">
        <w:t xml:space="preserve"> Intelligent Systems, 23(4).</w:t>
      </w:r>
    </w:p>
    <w:sectPr w:rsidR="00050C96" w:rsidRPr="00A01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EF7"/>
    <w:rsid w:val="00046E80"/>
    <w:rsid w:val="00050C96"/>
    <w:rsid w:val="000511DE"/>
    <w:rsid w:val="000A1BDB"/>
    <w:rsid w:val="00102E2D"/>
    <w:rsid w:val="00164155"/>
    <w:rsid w:val="001A5B80"/>
    <w:rsid w:val="001A6D90"/>
    <w:rsid w:val="001D5626"/>
    <w:rsid w:val="001F2DC2"/>
    <w:rsid w:val="001F7093"/>
    <w:rsid w:val="00226169"/>
    <w:rsid w:val="002428C3"/>
    <w:rsid w:val="00287B2D"/>
    <w:rsid w:val="002E5977"/>
    <w:rsid w:val="002F2785"/>
    <w:rsid w:val="002F4E14"/>
    <w:rsid w:val="00321660"/>
    <w:rsid w:val="00354674"/>
    <w:rsid w:val="003946D1"/>
    <w:rsid w:val="003C1D4D"/>
    <w:rsid w:val="003E2CC8"/>
    <w:rsid w:val="003F18A7"/>
    <w:rsid w:val="003F361C"/>
    <w:rsid w:val="0043265A"/>
    <w:rsid w:val="004A1EB9"/>
    <w:rsid w:val="004D158E"/>
    <w:rsid w:val="005433F2"/>
    <w:rsid w:val="0055411F"/>
    <w:rsid w:val="005940D3"/>
    <w:rsid w:val="005B6CBC"/>
    <w:rsid w:val="005F1126"/>
    <w:rsid w:val="005F391B"/>
    <w:rsid w:val="006136A0"/>
    <w:rsid w:val="006847BD"/>
    <w:rsid w:val="006A1972"/>
    <w:rsid w:val="00700422"/>
    <w:rsid w:val="00706536"/>
    <w:rsid w:val="0078671C"/>
    <w:rsid w:val="007D121A"/>
    <w:rsid w:val="00816CC3"/>
    <w:rsid w:val="00825E72"/>
    <w:rsid w:val="008453F4"/>
    <w:rsid w:val="0088294D"/>
    <w:rsid w:val="008F2453"/>
    <w:rsid w:val="0095513B"/>
    <w:rsid w:val="009D290E"/>
    <w:rsid w:val="00A00E8D"/>
    <w:rsid w:val="00A01F9F"/>
    <w:rsid w:val="00A201E3"/>
    <w:rsid w:val="00AD636C"/>
    <w:rsid w:val="00AE670A"/>
    <w:rsid w:val="00AE6B78"/>
    <w:rsid w:val="00B14C5B"/>
    <w:rsid w:val="00BD552E"/>
    <w:rsid w:val="00BF2747"/>
    <w:rsid w:val="00C014C8"/>
    <w:rsid w:val="00C03EF7"/>
    <w:rsid w:val="00C4711E"/>
    <w:rsid w:val="00C50E53"/>
    <w:rsid w:val="00C863A0"/>
    <w:rsid w:val="00CA0D7C"/>
    <w:rsid w:val="00CB1FE4"/>
    <w:rsid w:val="00CE452B"/>
    <w:rsid w:val="00D01F23"/>
    <w:rsid w:val="00DD1EC0"/>
    <w:rsid w:val="00E0135F"/>
    <w:rsid w:val="00E10529"/>
    <w:rsid w:val="00E61CEC"/>
    <w:rsid w:val="00EB6B51"/>
    <w:rsid w:val="00EE0A75"/>
    <w:rsid w:val="00F24D8B"/>
    <w:rsid w:val="00F37035"/>
    <w:rsid w:val="00F371C1"/>
    <w:rsid w:val="00F60D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31DF6"/>
  <w15:chartTrackingRefBased/>
  <w15:docId w15:val="{67F0414A-9D6C-4709-A8E8-06B0A4F8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E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3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E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3A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F3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3703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5F11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886183">
      <w:bodyDiv w:val="1"/>
      <w:marLeft w:val="0"/>
      <w:marRight w:val="0"/>
      <w:marTop w:val="0"/>
      <w:marBottom w:val="0"/>
      <w:divBdr>
        <w:top w:val="none" w:sz="0" w:space="0" w:color="auto"/>
        <w:left w:val="none" w:sz="0" w:space="0" w:color="auto"/>
        <w:bottom w:val="none" w:sz="0" w:space="0" w:color="auto"/>
        <w:right w:val="none" w:sz="0" w:space="0" w:color="auto"/>
      </w:divBdr>
      <w:divsChild>
        <w:div w:id="1528173986">
          <w:marLeft w:val="0"/>
          <w:marRight w:val="0"/>
          <w:marTop w:val="0"/>
          <w:marBottom w:val="0"/>
          <w:divBdr>
            <w:top w:val="none" w:sz="0" w:space="0" w:color="auto"/>
            <w:left w:val="none" w:sz="0" w:space="0" w:color="auto"/>
            <w:bottom w:val="none" w:sz="0" w:space="0" w:color="auto"/>
            <w:right w:val="none" w:sz="0" w:space="0" w:color="auto"/>
          </w:divBdr>
        </w:div>
        <w:div w:id="1682316317">
          <w:marLeft w:val="0"/>
          <w:marRight w:val="0"/>
          <w:marTop w:val="0"/>
          <w:marBottom w:val="0"/>
          <w:divBdr>
            <w:top w:val="none" w:sz="0" w:space="0" w:color="auto"/>
            <w:left w:val="none" w:sz="0" w:space="0" w:color="auto"/>
            <w:bottom w:val="none" w:sz="0" w:space="0" w:color="auto"/>
            <w:right w:val="none" w:sz="0" w:space="0" w:color="auto"/>
          </w:divBdr>
        </w:div>
        <w:div w:id="207573719">
          <w:marLeft w:val="0"/>
          <w:marRight w:val="0"/>
          <w:marTop w:val="0"/>
          <w:marBottom w:val="0"/>
          <w:divBdr>
            <w:top w:val="none" w:sz="0" w:space="0" w:color="auto"/>
            <w:left w:val="none" w:sz="0" w:space="0" w:color="auto"/>
            <w:bottom w:val="none" w:sz="0" w:space="0" w:color="auto"/>
            <w:right w:val="none" w:sz="0" w:space="0" w:color="auto"/>
          </w:divBdr>
        </w:div>
        <w:div w:id="892355005">
          <w:marLeft w:val="0"/>
          <w:marRight w:val="0"/>
          <w:marTop w:val="0"/>
          <w:marBottom w:val="0"/>
          <w:divBdr>
            <w:top w:val="none" w:sz="0" w:space="0" w:color="auto"/>
            <w:left w:val="none" w:sz="0" w:space="0" w:color="auto"/>
            <w:bottom w:val="none" w:sz="0" w:space="0" w:color="auto"/>
            <w:right w:val="none" w:sz="0" w:space="0" w:color="auto"/>
          </w:divBdr>
        </w:div>
        <w:div w:id="140388785">
          <w:marLeft w:val="0"/>
          <w:marRight w:val="0"/>
          <w:marTop w:val="0"/>
          <w:marBottom w:val="0"/>
          <w:divBdr>
            <w:top w:val="none" w:sz="0" w:space="0" w:color="auto"/>
            <w:left w:val="none" w:sz="0" w:space="0" w:color="auto"/>
            <w:bottom w:val="none" w:sz="0" w:space="0" w:color="auto"/>
            <w:right w:val="none" w:sz="0" w:space="0" w:color="auto"/>
          </w:divBdr>
        </w:div>
      </w:divsChild>
    </w:div>
    <w:div w:id="385566361">
      <w:bodyDiv w:val="1"/>
      <w:marLeft w:val="0"/>
      <w:marRight w:val="0"/>
      <w:marTop w:val="0"/>
      <w:marBottom w:val="0"/>
      <w:divBdr>
        <w:top w:val="none" w:sz="0" w:space="0" w:color="auto"/>
        <w:left w:val="none" w:sz="0" w:space="0" w:color="auto"/>
        <w:bottom w:val="none" w:sz="0" w:space="0" w:color="auto"/>
        <w:right w:val="none" w:sz="0" w:space="0" w:color="auto"/>
      </w:divBdr>
      <w:divsChild>
        <w:div w:id="7100676">
          <w:marLeft w:val="0"/>
          <w:marRight w:val="0"/>
          <w:marTop w:val="0"/>
          <w:marBottom w:val="0"/>
          <w:divBdr>
            <w:top w:val="none" w:sz="0" w:space="0" w:color="auto"/>
            <w:left w:val="none" w:sz="0" w:space="0" w:color="auto"/>
            <w:bottom w:val="none" w:sz="0" w:space="0" w:color="auto"/>
            <w:right w:val="none" w:sz="0" w:space="0" w:color="auto"/>
          </w:divBdr>
        </w:div>
        <w:div w:id="73861028">
          <w:marLeft w:val="0"/>
          <w:marRight w:val="0"/>
          <w:marTop w:val="0"/>
          <w:marBottom w:val="0"/>
          <w:divBdr>
            <w:top w:val="none" w:sz="0" w:space="0" w:color="auto"/>
            <w:left w:val="none" w:sz="0" w:space="0" w:color="auto"/>
            <w:bottom w:val="none" w:sz="0" w:space="0" w:color="auto"/>
            <w:right w:val="none" w:sz="0" w:space="0" w:color="auto"/>
          </w:divBdr>
        </w:div>
        <w:div w:id="738291909">
          <w:marLeft w:val="0"/>
          <w:marRight w:val="0"/>
          <w:marTop w:val="0"/>
          <w:marBottom w:val="0"/>
          <w:divBdr>
            <w:top w:val="none" w:sz="0" w:space="0" w:color="auto"/>
            <w:left w:val="none" w:sz="0" w:space="0" w:color="auto"/>
            <w:bottom w:val="none" w:sz="0" w:space="0" w:color="auto"/>
            <w:right w:val="none" w:sz="0" w:space="0" w:color="auto"/>
          </w:divBdr>
        </w:div>
        <w:div w:id="1319655725">
          <w:marLeft w:val="0"/>
          <w:marRight w:val="0"/>
          <w:marTop w:val="0"/>
          <w:marBottom w:val="0"/>
          <w:divBdr>
            <w:top w:val="none" w:sz="0" w:space="0" w:color="auto"/>
            <w:left w:val="none" w:sz="0" w:space="0" w:color="auto"/>
            <w:bottom w:val="none" w:sz="0" w:space="0" w:color="auto"/>
            <w:right w:val="none" w:sz="0" w:space="0" w:color="auto"/>
          </w:divBdr>
        </w:div>
        <w:div w:id="1119104703">
          <w:marLeft w:val="0"/>
          <w:marRight w:val="0"/>
          <w:marTop w:val="0"/>
          <w:marBottom w:val="0"/>
          <w:divBdr>
            <w:top w:val="none" w:sz="0" w:space="0" w:color="auto"/>
            <w:left w:val="none" w:sz="0" w:space="0" w:color="auto"/>
            <w:bottom w:val="none" w:sz="0" w:space="0" w:color="auto"/>
            <w:right w:val="none" w:sz="0" w:space="0" w:color="auto"/>
          </w:divBdr>
        </w:div>
        <w:div w:id="1925453115">
          <w:marLeft w:val="0"/>
          <w:marRight w:val="0"/>
          <w:marTop w:val="0"/>
          <w:marBottom w:val="0"/>
          <w:divBdr>
            <w:top w:val="none" w:sz="0" w:space="0" w:color="auto"/>
            <w:left w:val="none" w:sz="0" w:space="0" w:color="auto"/>
            <w:bottom w:val="none" w:sz="0" w:space="0" w:color="auto"/>
            <w:right w:val="none" w:sz="0" w:space="0" w:color="auto"/>
          </w:divBdr>
        </w:div>
      </w:divsChild>
    </w:div>
    <w:div w:id="722867718">
      <w:bodyDiv w:val="1"/>
      <w:marLeft w:val="0"/>
      <w:marRight w:val="0"/>
      <w:marTop w:val="0"/>
      <w:marBottom w:val="0"/>
      <w:divBdr>
        <w:top w:val="none" w:sz="0" w:space="0" w:color="auto"/>
        <w:left w:val="none" w:sz="0" w:space="0" w:color="auto"/>
        <w:bottom w:val="none" w:sz="0" w:space="0" w:color="auto"/>
        <w:right w:val="none" w:sz="0" w:space="0" w:color="auto"/>
      </w:divBdr>
      <w:divsChild>
        <w:div w:id="145098716">
          <w:marLeft w:val="0"/>
          <w:marRight w:val="0"/>
          <w:marTop w:val="0"/>
          <w:marBottom w:val="0"/>
          <w:divBdr>
            <w:top w:val="none" w:sz="0" w:space="0" w:color="auto"/>
            <w:left w:val="none" w:sz="0" w:space="0" w:color="auto"/>
            <w:bottom w:val="none" w:sz="0" w:space="0" w:color="auto"/>
            <w:right w:val="none" w:sz="0" w:space="0" w:color="auto"/>
          </w:divBdr>
        </w:div>
        <w:div w:id="2060863330">
          <w:marLeft w:val="0"/>
          <w:marRight w:val="0"/>
          <w:marTop w:val="0"/>
          <w:marBottom w:val="0"/>
          <w:divBdr>
            <w:top w:val="none" w:sz="0" w:space="0" w:color="auto"/>
            <w:left w:val="none" w:sz="0" w:space="0" w:color="auto"/>
            <w:bottom w:val="none" w:sz="0" w:space="0" w:color="auto"/>
            <w:right w:val="none" w:sz="0" w:space="0" w:color="auto"/>
          </w:divBdr>
        </w:div>
        <w:div w:id="314915776">
          <w:marLeft w:val="0"/>
          <w:marRight w:val="0"/>
          <w:marTop w:val="0"/>
          <w:marBottom w:val="0"/>
          <w:divBdr>
            <w:top w:val="none" w:sz="0" w:space="0" w:color="auto"/>
            <w:left w:val="none" w:sz="0" w:space="0" w:color="auto"/>
            <w:bottom w:val="none" w:sz="0" w:space="0" w:color="auto"/>
            <w:right w:val="none" w:sz="0" w:space="0" w:color="auto"/>
          </w:divBdr>
        </w:div>
        <w:div w:id="1098521076">
          <w:marLeft w:val="0"/>
          <w:marRight w:val="0"/>
          <w:marTop w:val="0"/>
          <w:marBottom w:val="0"/>
          <w:divBdr>
            <w:top w:val="none" w:sz="0" w:space="0" w:color="auto"/>
            <w:left w:val="none" w:sz="0" w:space="0" w:color="auto"/>
            <w:bottom w:val="none" w:sz="0" w:space="0" w:color="auto"/>
            <w:right w:val="none" w:sz="0" w:space="0" w:color="auto"/>
          </w:divBdr>
        </w:div>
      </w:divsChild>
    </w:div>
    <w:div w:id="1264338658">
      <w:bodyDiv w:val="1"/>
      <w:marLeft w:val="0"/>
      <w:marRight w:val="0"/>
      <w:marTop w:val="0"/>
      <w:marBottom w:val="0"/>
      <w:divBdr>
        <w:top w:val="none" w:sz="0" w:space="0" w:color="auto"/>
        <w:left w:val="none" w:sz="0" w:space="0" w:color="auto"/>
        <w:bottom w:val="none" w:sz="0" w:space="0" w:color="auto"/>
        <w:right w:val="none" w:sz="0" w:space="0" w:color="auto"/>
      </w:divBdr>
      <w:divsChild>
        <w:div w:id="1851525677">
          <w:marLeft w:val="0"/>
          <w:marRight w:val="0"/>
          <w:marTop w:val="0"/>
          <w:marBottom w:val="0"/>
          <w:divBdr>
            <w:top w:val="none" w:sz="0" w:space="0" w:color="auto"/>
            <w:left w:val="none" w:sz="0" w:space="0" w:color="auto"/>
            <w:bottom w:val="none" w:sz="0" w:space="0" w:color="auto"/>
            <w:right w:val="none" w:sz="0" w:space="0" w:color="auto"/>
          </w:divBdr>
        </w:div>
        <w:div w:id="1763599258">
          <w:marLeft w:val="0"/>
          <w:marRight w:val="0"/>
          <w:marTop w:val="0"/>
          <w:marBottom w:val="0"/>
          <w:divBdr>
            <w:top w:val="none" w:sz="0" w:space="0" w:color="auto"/>
            <w:left w:val="none" w:sz="0" w:space="0" w:color="auto"/>
            <w:bottom w:val="none" w:sz="0" w:space="0" w:color="auto"/>
            <w:right w:val="none" w:sz="0" w:space="0" w:color="auto"/>
          </w:divBdr>
        </w:div>
        <w:div w:id="715929403">
          <w:marLeft w:val="0"/>
          <w:marRight w:val="0"/>
          <w:marTop w:val="0"/>
          <w:marBottom w:val="0"/>
          <w:divBdr>
            <w:top w:val="none" w:sz="0" w:space="0" w:color="auto"/>
            <w:left w:val="none" w:sz="0" w:space="0" w:color="auto"/>
            <w:bottom w:val="none" w:sz="0" w:space="0" w:color="auto"/>
            <w:right w:val="none" w:sz="0" w:space="0" w:color="auto"/>
          </w:divBdr>
        </w:div>
        <w:div w:id="1811284263">
          <w:marLeft w:val="0"/>
          <w:marRight w:val="0"/>
          <w:marTop w:val="0"/>
          <w:marBottom w:val="0"/>
          <w:divBdr>
            <w:top w:val="none" w:sz="0" w:space="0" w:color="auto"/>
            <w:left w:val="none" w:sz="0" w:space="0" w:color="auto"/>
            <w:bottom w:val="none" w:sz="0" w:space="0" w:color="auto"/>
            <w:right w:val="none" w:sz="0" w:space="0" w:color="auto"/>
          </w:divBdr>
        </w:div>
      </w:divsChild>
    </w:div>
    <w:div w:id="1270508797">
      <w:bodyDiv w:val="1"/>
      <w:marLeft w:val="0"/>
      <w:marRight w:val="0"/>
      <w:marTop w:val="0"/>
      <w:marBottom w:val="0"/>
      <w:divBdr>
        <w:top w:val="none" w:sz="0" w:space="0" w:color="auto"/>
        <w:left w:val="none" w:sz="0" w:space="0" w:color="auto"/>
        <w:bottom w:val="none" w:sz="0" w:space="0" w:color="auto"/>
        <w:right w:val="none" w:sz="0" w:space="0" w:color="auto"/>
      </w:divBdr>
      <w:divsChild>
        <w:div w:id="1951426877">
          <w:marLeft w:val="0"/>
          <w:marRight w:val="0"/>
          <w:marTop w:val="0"/>
          <w:marBottom w:val="0"/>
          <w:divBdr>
            <w:top w:val="none" w:sz="0" w:space="0" w:color="auto"/>
            <w:left w:val="none" w:sz="0" w:space="0" w:color="auto"/>
            <w:bottom w:val="none" w:sz="0" w:space="0" w:color="auto"/>
            <w:right w:val="none" w:sz="0" w:space="0" w:color="auto"/>
          </w:divBdr>
        </w:div>
        <w:div w:id="1959139293">
          <w:marLeft w:val="0"/>
          <w:marRight w:val="0"/>
          <w:marTop w:val="0"/>
          <w:marBottom w:val="0"/>
          <w:divBdr>
            <w:top w:val="none" w:sz="0" w:space="0" w:color="auto"/>
            <w:left w:val="none" w:sz="0" w:space="0" w:color="auto"/>
            <w:bottom w:val="none" w:sz="0" w:space="0" w:color="auto"/>
            <w:right w:val="none" w:sz="0" w:space="0" w:color="auto"/>
          </w:divBdr>
        </w:div>
        <w:div w:id="259720991">
          <w:marLeft w:val="0"/>
          <w:marRight w:val="0"/>
          <w:marTop w:val="0"/>
          <w:marBottom w:val="0"/>
          <w:divBdr>
            <w:top w:val="none" w:sz="0" w:space="0" w:color="auto"/>
            <w:left w:val="none" w:sz="0" w:space="0" w:color="auto"/>
            <w:bottom w:val="none" w:sz="0" w:space="0" w:color="auto"/>
            <w:right w:val="none" w:sz="0" w:space="0" w:color="auto"/>
          </w:divBdr>
        </w:div>
        <w:div w:id="978917790">
          <w:marLeft w:val="0"/>
          <w:marRight w:val="0"/>
          <w:marTop w:val="0"/>
          <w:marBottom w:val="0"/>
          <w:divBdr>
            <w:top w:val="none" w:sz="0" w:space="0" w:color="auto"/>
            <w:left w:val="none" w:sz="0" w:space="0" w:color="auto"/>
            <w:bottom w:val="none" w:sz="0" w:space="0" w:color="auto"/>
            <w:right w:val="none" w:sz="0" w:space="0" w:color="auto"/>
          </w:divBdr>
        </w:div>
        <w:div w:id="1156067125">
          <w:marLeft w:val="0"/>
          <w:marRight w:val="0"/>
          <w:marTop w:val="0"/>
          <w:marBottom w:val="0"/>
          <w:divBdr>
            <w:top w:val="none" w:sz="0" w:space="0" w:color="auto"/>
            <w:left w:val="none" w:sz="0" w:space="0" w:color="auto"/>
            <w:bottom w:val="none" w:sz="0" w:space="0" w:color="auto"/>
            <w:right w:val="none" w:sz="0" w:space="0" w:color="auto"/>
          </w:divBdr>
        </w:div>
        <w:div w:id="710107622">
          <w:marLeft w:val="0"/>
          <w:marRight w:val="0"/>
          <w:marTop w:val="0"/>
          <w:marBottom w:val="0"/>
          <w:divBdr>
            <w:top w:val="none" w:sz="0" w:space="0" w:color="auto"/>
            <w:left w:val="none" w:sz="0" w:space="0" w:color="auto"/>
            <w:bottom w:val="none" w:sz="0" w:space="0" w:color="auto"/>
            <w:right w:val="none" w:sz="0" w:space="0" w:color="auto"/>
          </w:divBdr>
        </w:div>
      </w:divsChild>
    </w:div>
    <w:div w:id="1464346911">
      <w:bodyDiv w:val="1"/>
      <w:marLeft w:val="0"/>
      <w:marRight w:val="0"/>
      <w:marTop w:val="0"/>
      <w:marBottom w:val="0"/>
      <w:divBdr>
        <w:top w:val="none" w:sz="0" w:space="0" w:color="auto"/>
        <w:left w:val="none" w:sz="0" w:space="0" w:color="auto"/>
        <w:bottom w:val="none" w:sz="0" w:space="0" w:color="auto"/>
        <w:right w:val="none" w:sz="0" w:space="0" w:color="auto"/>
      </w:divBdr>
      <w:divsChild>
        <w:div w:id="1816754620">
          <w:marLeft w:val="0"/>
          <w:marRight w:val="0"/>
          <w:marTop w:val="0"/>
          <w:marBottom w:val="0"/>
          <w:divBdr>
            <w:top w:val="none" w:sz="0" w:space="0" w:color="auto"/>
            <w:left w:val="none" w:sz="0" w:space="0" w:color="auto"/>
            <w:bottom w:val="none" w:sz="0" w:space="0" w:color="auto"/>
            <w:right w:val="none" w:sz="0" w:space="0" w:color="auto"/>
          </w:divBdr>
        </w:div>
        <w:div w:id="1320421719">
          <w:marLeft w:val="0"/>
          <w:marRight w:val="0"/>
          <w:marTop w:val="0"/>
          <w:marBottom w:val="0"/>
          <w:divBdr>
            <w:top w:val="none" w:sz="0" w:space="0" w:color="auto"/>
            <w:left w:val="none" w:sz="0" w:space="0" w:color="auto"/>
            <w:bottom w:val="none" w:sz="0" w:space="0" w:color="auto"/>
            <w:right w:val="none" w:sz="0" w:space="0" w:color="auto"/>
          </w:divBdr>
        </w:div>
      </w:divsChild>
    </w:div>
    <w:div w:id="1509830040">
      <w:bodyDiv w:val="1"/>
      <w:marLeft w:val="0"/>
      <w:marRight w:val="0"/>
      <w:marTop w:val="0"/>
      <w:marBottom w:val="0"/>
      <w:divBdr>
        <w:top w:val="none" w:sz="0" w:space="0" w:color="auto"/>
        <w:left w:val="none" w:sz="0" w:space="0" w:color="auto"/>
        <w:bottom w:val="none" w:sz="0" w:space="0" w:color="auto"/>
        <w:right w:val="none" w:sz="0" w:space="0" w:color="auto"/>
      </w:divBdr>
      <w:divsChild>
        <w:div w:id="47194796">
          <w:marLeft w:val="0"/>
          <w:marRight w:val="0"/>
          <w:marTop w:val="0"/>
          <w:marBottom w:val="0"/>
          <w:divBdr>
            <w:top w:val="none" w:sz="0" w:space="0" w:color="auto"/>
            <w:left w:val="none" w:sz="0" w:space="0" w:color="auto"/>
            <w:bottom w:val="none" w:sz="0" w:space="0" w:color="auto"/>
            <w:right w:val="none" w:sz="0" w:space="0" w:color="auto"/>
          </w:divBdr>
        </w:div>
        <w:div w:id="928738510">
          <w:marLeft w:val="0"/>
          <w:marRight w:val="0"/>
          <w:marTop w:val="0"/>
          <w:marBottom w:val="0"/>
          <w:divBdr>
            <w:top w:val="none" w:sz="0" w:space="0" w:color="auto"/>
            <w:left w:val="none" w:sz="0" w:space="0" w:color="auto"/>
            <w:bottom w:val="none" w:sz="0" w:space="0" w:color="auto"/>
            <w:right w:val="none" w:sz="0" w:space="0" w:color="auto"/>
          </w:divBdr>
        </w:div>
        <w:div w:id="1107967900">
          <w:marLeft w:val="0"/>
          <w:marRight w:val="0"/>
          <w:marTop w:val="0"/>
          <w:marBottom w:val="0"/>
          <w:divBdr>
            <w:top w:val="none" w:sz="0" w:space="0" w:color="auto"/>
            <w:left w:val="none" w:sz="0" w:space="0" w:color="auto"/>
            <w:bottom w:val="none" w:sz="0" w:space="0" w:color="auto"/>
            <w:right w:val="none" w:sz="0" w:space="0" w:color="auto"/>
          </w:divBdr>
        </w:div>
        <w:div w:id="1660227807">
          <w:marLeft w:val="0"/>
          <w:marRight w:val="0"/>
          <w:marTop w:val="0"/>
          <w:marBottom w:val="0"/>
          <w:divBdr>
            <w:top w:val="none" w:sz="0" w:space="0" w:color="auto"/>
            <w:left w:val="none" w:sz="0" w:space="0" w:color="auto"/>
            <w:bottom w:val="none" w:sz="0" w:space="0" w:color="auto"/>
            <w:right w:val="none" w:sz="0" w:space="0" w:color="auto"/>
          </w:divBdr>
        </w:div>
      </w:divsChild>
    </w:div>
    <w:div w:id="1805463801">
      <w:bodyDiv w:val="1"/>
      <w:marLeft w:val="0"/>
      <w:marRight w:val="0"/>
      <w:marTop w:val="0"/>
      <w:marBottom w:val="0"/>
      <w:divBdr>
        <w:top w:val="none" w:sz="0" w:space="0" w:color="auto"/>
        <w:left w:val="none" w:sz="0" w:space="0" w:color="auto"/>
        <w:bottom w:val="none" w:sz="0" w:space="0" w:color="auto"/>
        <w:right w:val="none" w:sz="0" w:space="0" w:color="auto"/>
      </w:divBdr>
      <w:divsChild>
        <w:div w:id="678895358">
          <w:marLeft w:val="0"/>
          <w:marRight w:val="0"/>
          <w:marTop w:val="0"/>
          <w:marBottom w:val="0"/>
          <w:divBdr>
            <w:top w:val="none" w:sz="0" w:space="0" w:color="auto"/>
            <w:left w:val="none" w:sz="0" w:space="0" w:color="auto"/>
            <w:bottom w:val="none" w:sz="0" w:space="0" w:color="auto"/>
            <w:right w:val="none" w:sz="0" w:space="0" w:color="auto"/>
          </w:divBdr>
        </w:div>
        <w:div w:id="265618834">
          <w:marLeft w:val="0"/>
          <w:marRight w:val="0"/>
          <w:marTop w:val="0"/>
          <w:marBottom w:val="0"/>
          <w:divBdr>
            <w:top w:val="none" w:sz="0" w:space="0" w:color="auto"/>
            <w:left w:val="none" w:sz="0" w:space="0" w:color="auto"/>
            <w:bottom w:val="none" w:sz="0" w:space="0" w:color="auto"/>
            <w:right w:val="none" w:sz="0" w:space="0" w:color="auto"/>
          </w:divBdr>
        </w:div>
        <w:div w:id="824778549">
          <w:marLeft w:val="0"/>
          <w:marRight w:val="0"/>
          <w:marTop w:val="0"/>
          <w:marBottom w:val="0"/>
          <w:divBdr>
            <w:top w:val="none" w:sz="0" w:space="0" w:color="auto"/>
            <w:left w:val="none" w:sz="0" w:space="0" w:color="auto"/>
            <w:bottom w:val="none" w:sz="0" w:space="0" w:color="auto"/>
            <w:right w:val="none" w:sz="0" w:space="0" w:color="auto"/>
          </w:divBdr>
        </w:div>
        <w:div w:id="868950978">
          <w:marLeft w:val="0"/>
          <w:marRight w:val="0"/>
          <w:marTop w:val="0"/>
          <w:marBottom w:val="0"/>
          <w:divBdr>
            <w:top w:val="none" w:sz="0" w:space="0" w:color="auto"/>
            <w:left w:val="none" w:sz="0" w:space="0" w:color="auto"/>
            <w:bottom w:val="none" w:sz="0" w:space="0" w:color="auto"/>
            <w:right w:val="none" w:sz="0" w:space="0" w:color="auto"/>
          </w:divBdr>
        </w:div>
      </w:divsChild>
    </w:div>
    <w:div w:id="1822456918">
      <w:bodyDiv w:val="1"/>
      <w:marLeft w:val="0"/>
      <w:marRight w:val="0"/>
      <w:marTop w:val="0"/>
      <w:marBottom w:val="0"/>
      <w:divBdr>
        <w:top w:val="none" w:sz="0" w:space="0" w:color="auto"/>
        <w:left w:val="none" w:sz="0" w:space="0" w:color="auto"/>
        <w:bottom w:val="none" w:sz="0" w:space="0" w:color="auto"/>
        <w:right w:val="none" w:sz="0" w:space="0" w:color="auto"/>
      </w:divBdr>
      <w:divsChild>
        <w:div w:id="322663716">
          <w:marLeft w:val="0"/>
          <w:marRight w:val="0"/>
          <w:marTop w:val="0"/>
          <w:marBottom w:val="0"/>
          <w:divBdr>
            <w:top w:val="none" w:sz="0" w:space="0" w:color="auto"/>
            <w:left w:val="none" w:sz="0" w:space="0" w:color="auto"/>
            <w:bottom w:val="none" w:sz="0" w:space="0" w:color="auto"/>
            <w:right w:val="none" w:sz="0" w:space="0" w:color="auto"/>
          </w:divBdr>
        </w:div>
        <w:div w:id="485972891">
          <w:marLeft w:val="0"/>
          <w:marRight w:val="0"/>
          <w:marTop w:val="0"/>
          <w:marBottom w:val="0"/>
          <w:divBdr>
            <w:top w:val="none" w:sz="0" w:space="0" w:color="auto"/>
            <w:left w:val="none" w:sz="0" w:space="0" w:color="auto"/>
            <w:bottom w:val="none" w:sz="0" w:space="0" w:color="auto"/>
            <w:right w:val="none" w:sz="0" w:space="0" w:color="auto"/>
          </w:divBdr>
        </w:div>
        <w:div w:id="2110733636">
          <w:marLeft w:val="0"/>
          <w:marRight w:val="0"/>
          <w:marTop w:val="0"/>
          <w:marBottom w:val="0"/>
          <w:divBdr>
            <w:top w:val="none" w:sz="0" w:space="0" w:color="auto"/>
            <w:left w:val="none" w:sz="0" w:space="0" w:color="auto"/>
            <w:bottom w:val="none" w:sz="0" w:space="0" w:color="auto"/>
            <w:right w:val="none" w:sz="0" w:space="0" w:color="auto"/>
          </w:divBdr>
        </w:div>
      </w:divsChild>
    </w:div>
    <w:div w:id="1941982928">
      <w:bodyDiv w:val="1"/>
      <w:marLeft w:val="0"/>
      <w:marRight w:val="0"/>
      <w:marTop w:val="0"/>
      <w:marBottom w:val="0"/>
      <w:divBdr>
        <w:top w:val="none" w:sz="0" w:space="0" w:color="auto"/>
        <w:left w:val="none" w:sz="0" w:space="0" w:color="auto"/>
        <w:bottom w:val="none" w:sz="0" w:space="0" w:color="auto"/>
        <w:right w:val="none" w:sz="0" w:space="0" w:color="auto"/>
      </w:divBdr>
      <w:divsChild>
        <w:div w:id="2112894786">
          <w:marLeft w:val="0"/>
          <w:marRight w:val="0"/>
          <w:marTop w:val="0"/>
          <w:marBottom w:val="0"/>
          <w:divBdr>
            <w:top w:val="none" w:sz="0" w:space="0" w:color="auto"/>
            <w:left w:val="none" w:sz="0" w:space="0" w:color="auto"/>
            <w:bottom w:val="none" w:sz="0" w:space="0" w:color="auto"/>
            <w:right w:val="none" w:sz="0" w:space="0" w:color="auto"/>
          </w:divBdr>
        </w:div>
        <w:div w:id="2125999314">
          <w:marLeft w:val="0"/>
          <w:marRight w:val="0"/>
          <w:marTop w:val="0"/>
          <w:marBottom w:val="0"/>
          <w:divBdr>
            <w:top w:val="none" w:sz="0" w:space="0" w:color="auto"/>
            <w:left w:val="none" w:sz="0" w:space="0" w:color="auto"/>
            <w:bottom w:val="none" w:sz="0" w:space="0" w:color="auto"/>
            <w:right w:val="none" w:sz="0" w:space="0" w:color="auto"/>
          </w:divBdr>
        </w:div>
        <w:div w:id="20131237">
          <w:marLeft w:val="0"/>
          <w:marRight w:val="0"/>
          <w:marTop w:val="0"/>
          <w:marBottom w:val="0"/>
          <w:divBdr>
            <w:top w:val="none" w:sz="0" w:space="0" w:color="auto"/>
            <w:left w:val="none" w:sz="0" w:space="0" w:color="auto"/>
            <w:bottom w:val="none" w:sz="0" w:space="0" w:color="auto"/>
            <w:right w:val="none" w:sz="0" w:space="0" w:color="auto"/>
          </w:divBdr>
        </w:div>
        <w:div w:id="738207863">
          <w:marLeft w:val="0"/>
          <w:marRight w:val="0"/>
          <w:marTop w:val="0"/>
          <w:marBottom w:val="0"/>
          <w:divBdr>
            <w:top w:val="none" w:sz="0" w:space="0" w:color="auto"/>
            <w:left w:val="none" w:sz="0" w:space="0" w:color="auto"/>
            <w:bottom w:val="none" w:sz="0" w:space="0" w:color="auto"/>
            <w:right w:val="none" w:sz="0" w:space="0" w:color="auto"/>
          </w:divBdr>
        </w:div>
      </w:divsChild>
    </w:div>
    <w:div w:id="2043743748">
      <w:bodyDiv w:val="1"/>
      <w:marLeft w:val="0"/>
      <w:marRight w:val="0"/>
      <w:marTop w:val="0"/>
      <w:marBottom w:val="0"/>
      <w:divBdr>
        <w:top w:val="none" w:sz="0" w:space="0" w:color="auto"/>
        <w:left w:val="none" w:sz="0" w:space="0" w:color="auto"/>
        <w:bottom w:val="none" w:sz="0" w:space="0" w:color="auto"/>
        <w:right w:val="none" w:sz="0" w:space="0" w:color="auto"/>
      </w:divBdr>
      <w:divsChild>
        <w:div w:id="2105374917">
          <w:marLeft w:val="0"/>
          <w:marRight w:val="0"/>
          <w:marTop w:val="0"/>
          <w:marBottom w:val="0"/>
          <w:divBdr>
            <w:top w:val="none" w:sz="0" w:space="0" w:color="auto"/>
            <w:left w:val="none" w:sz="0" w:space="0" w:color="auto"/>
            <w:bottom w:val="none" w:sz="0" w:space="0" w:color="auto"/>
            <w:right w:val="none" w:sz="0" w:space="0" w:color="auto"/>
          </w:divBdr>
        </w:div>
        <w:div w:id="1445074470">
          <w:marLeft w:val="0"/>
          <w:marRight w:val="0"/>
          <w:marTop w:val="0"/>
          <w:marBottom w:val="0"/>
          <w:divBdr>
            <w:top w:val="none" w:sz="0" w:space="0" w:color="auto"/>
            <w:left w:val="none" w:sz="0" w:space="0" w:color="auto"/>
            <w:bottom w:val="none" w:sz="0" w:space="0" w:color="auto"/>
            <w:right w:val="none" w:sz="0" w:space="0" w:color="auto"/>
          </w:divBdr>
        </w:div>
        <w:div w:id="991561678">
          <w:marLeft w:val="0"/>
          <w:marRight w:val="0"/>
          <w:marTop w:val="0"/>
          <w:marBottom w:val="0"/>
          <w:divBdr>
            <w:top w:val="none" w:sz="0" w:space="0" w:color="auto"/>
            <w:left w:val="none" w:sz="0" w:space="0" w:color="auto"/>
            <w:bottom w:val="none" w:sz="0" w:space="0" w:color="auto"/>
            <w:right w:val="none" w:sz="0" w:space="0" w:color="auto"/>
          </w:divBdr>
        </w:div>
        <w:div w:id="2122143544">
          <w:marLeft w:val="0"/>
          <w:marRight w:val="0"/>
          <w:marTop w:val="0"/>
          <w:marBottom w:val="0"/>
          <w:divBdr>
            <w:top w:val="none" w:sz="0" w:space="0" w:color="auto"/>
            <w:left w:val="none" w:sz="0" w:space="0" w:color="auto"/>
            <w:bottom w:val="none" w:sz="0" w:space="0" w:color="auto"/>
            <w:right w:val="none" w:sz="0" w:space="0" w:color="auto"/>
          </w:divBdr>
        </w:div>
        <w:div w:id="619534405">
          <w:marLeft w:val="0"/>
          <w:marRight w:val="0"/>
          <w:marTop w:val="0"/>
          <w:marBottom w:val="0"/>
          <w:divBdr>
            <w:top w:val="none" w:sz="0" w:space="0" w:color="auto"/>
            <w:left w:val="none" w:sz="0" w:space="0" w:color="auto"/>
            <w:bottom w:val="none" w:sz="0" w:space="0" w:color="auto"/>
            <w:right w:val="none" w:sz="0" w:space="0" w:color="auto"/>
          </w:divBdr>
        </w:div>
      </w:divsChild>
    </w:div>
    <w:div w:id="2061632436">
      <w:bodyDiv w:val="1"/>
      <w:marLeft w:val="0"/>
      <w:marRight w:val="0"/>
      <w:marTop w:val="0"/>
      <w:marBottom w:val="0"/>
      <w:divBdr>
        <w:top w:val="none" w:sz="0" w:space="0" w:color="auto"/>
        <w:left w:val="none" w:sz="0" w:space="0" w:color="auto"/>
        <w:bottom w:val="none" w:sz="0" w:space="0" w:color="auto"/>
        <w:right w:val="none" w:sz="0" w:space="0" w:color="auto"/>
      </w:divBdr>
      <w:divsChild>
        <w:div w:id="78672471">
          <w:marLeft w:val="0"/>
          <w:marRight w:val="0"/>
          <w:marTop w:val="0"/>
          <w:marBottom w:val="0"/>
          <w:divBdr>
            <w:top w:val="none" w:sz="0" w:space="0" w:color="auto"/>
            <w:left w:val="none" w:sz="0" w:space="0" w:color="auto"/>
            <w:bottom w:val="none" w:sz="0" w:space="0" w:color="auto"/>
            <w:right w:val="none" w:sz="0" w:space="0" w:color="auto"/>
          </w:divBdr>
        </w:div>
        <w:div w:id="371199935">
          <w:marLeft w:val="0"/>
          <w:marRight w:val="0"/>
          <w:marTop w:val="0"/>
          <w:marBottom w:val="0"/>
          <w:divBdr>
            <w:top w:val="none" w:sz="0" w:space="0" w:color="auto"/>
            <w:left w:val="none" w:sz="0" w:space="0" w:color="auto"/>
            <w:bottom w:val="none" w:sz="0" w:space="0" w:color="auto"/>
            <w:right w:val="none" w:sz="0" w:space="0" w:color="auto"/>
          </w:divBdr>
        </w:div>
        <w:div w:id="728260199">
          <w:marLeft w:val="0"/>
          <w:marRight w:val="0"/>
          <w:marTop w:val="0"/>
          <w:marBottom w:val="0"/>
          <w:divBdr>
            <w:top w:val="none" w:sz="0" w:space="0" w:color="auto"/>
            <w:left w:val="none" w:sz="0" w:space="0" w:color="auto"/>
            <w:bottom w:val="none" w:sz="0" w:space="0" w:color="auto"/>
            <w:right w:val="none" w:sz="0" w:space="0" w:color="auto"/>
          </w:divBdr>
        </w:div>
        <w:div w:id="1199198095">
          <w:marLeft w:val="0"/>
          <w:marRight w:val="0"/>
          <w:marTop w:val="0"/>
          <w:marBottom w:val="0"/>
          <w:divBdr>
            <w:top w:val="none" w:sz="0" w:space="0" w:color="auto"/>
            <w:left w:val="none" w:sz="0" w:space="0" w:color="auto"/>
            <w:bottom w:val="none" w:sz="0" w:space="0" w:color="auto"/>
            <w:right w:val="none" w:sz="0" w:space="0" w:color="auto"/>
          </w:divBdr>
        </w:div>
        <w:div w:id="930891838">
          <w:marLeft w:val="0"/>
          <w:marRight w:val="0"/>
          <w:marTop w:val="0"/>
          <w:marBottom w:val="0"/>
          <w:divBdr>
            <w:top w:val="none" w:sz="0" w:space="0" w:color="auto"/>
            <w:left w:val="none" w:sz="0" w:space="0" w:color="auto"/>
            <w:bottom w:val="none" w:sz="0" w:space="0" w:color="auto"/>
            <w:right w:val="none" w:sz="0" w:space="0" w:color="auto"/>
          </w:divBdr>
        </w:div>
        <w:div w:id="341781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6</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Draca</dc:creator>
  <cp:keywords/>
  <dc:description/>
  <cp:lastModifiedBy>Denis  Draca</cp:lastModifiedBy>
  <cp:revision>56</cp:revision>
  <dcterms:created xsi:type="dcterms:W3CDTF">2017-10-23T06:19:00Z</dcterms:created>
  <dcterms:modified xsi:type="dcterms:W3CDTF">2017-10-24T05:19:00Z</dcterms:modified>
</cp:coreProperties>
</file>