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40"/>
          <w:szCs w:val="40"/>
          <w:rtl w:val="0"/>
        </w:rPr>
        <w:t xml:space="preserve">Вариант 9</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sz w:val="40"/>
          <w:szCs w:val="40"/>
          <w:rtl w:val="0"/>
        </w:rPr>
        <w:t xml:space="preserve">Вопросы: </w:t>
      </w:r>
      <w:r w:rsidDel="00000000" w:rsidR="00000000" w:rsidRPr="00000000">
        <w:rPr>
          <w:rtl w:val="0"/>
        </w:rPr>
        <w:br w:type="textWrapping"/>
        <w:br w:type="textWrapping"/>
      </w:r>
      <w:hyperlink r:id="rId6">
        <w:r w:rsidDel="00000000" w:rsidR="00000000" w:rsidRPr="00000000">
          <w:rPr>
            <w:color w:val="1155cc"/>
            <w:u w:val="single"/>
            <w:rtl w:val="0"/>
          </w:rPr>
          <w:t xml:space="preserve">СТАТЬЯ О ТОВАРНОМ ЗНАКЕ С МАТЕРИАЛАМИ</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highlight w:val="yellow"/>
        </w:rPr>
      </w:pPr>
      <w:r w:rsidDel="00000000" w:rsidR="00000000" w:rsidRPr="00000000">
        <w:rPr>
          <w:rtl w:val="0"/>
        </w:rPr>
        <w:br w:type="textWrapping"/>
      </w:r>
      <w:r w:rsidDel="00000000" w:rsidR="00000000" w:rsidRPr="00000000">
        <w:rPr>
          <w:rFonts w:ascii="Times New Roman" w:cs="Times New Roman" w:eastAsia="Times New Roman" w:hAnsi="Times New Roman"/>
          <w:b w:val="1"/>
          <w:sz w:val="28"/>
          <w:szCs w:val="28"/>
          <w:rtl w:val="0"/>
        </w:rPr>
        <w:t xml:space="preserve">9. Как осуществить прекращение правовой охраны неиспользуемого товарного знака? </w:t>
      </w:r>
      <w:r w:rsidDel="00000000" w:rsidR="00000000" w:rsidRPr="00000000">
        <w:rPr>
          <w:rFonts w:ascii="Times New Roman" w:cs="Times New Roman" w:eastAsia="Times New Roman" w:hAnsi="Times New Roman"/>
          <w:sz w:val="28"/>
          <w:szCs w:val="28"/>
          <w:rtl w:val="0"/>
        </w:rPr>
        <w:br w:type="textWrapping"/>
        <w:br w:type="textWrapping"/>
        <w:tab/>
        <w:t xml:space="preserve">РАЗДЕЛ V ПРЕКРАЩЕНИЕ ПРАВОВОЙ ОХРАНЫ ТОВАРНОГО ЗНАКА </w:t>
        <w:br w:type="textWrapping"/>
        <w:tab/>
      </w:r>
      <w:r w:rsidDel="00000000" w:rsidR="00000000" w:rsidRPr="00000000">
        <w:rPr>
          <w:rFonts w:ascii="Times New Roman" w:cs="Times New Roman" w:eastAsia="Times New Roman" w:hAnsi="Times New Roman"/>
          <w:sz w:val="28"/>
          <w:szCs w:val="28"/>
          <w:highlight w:val="yellow"/>
          <w:rtl w:val="0"/>
        </w:rPr>
        <w:t xml:space="preserve">Статья 26. Прекращение правовой охраны товарного знака 1. </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Правовая охрана товарного знака прекращается на основании: </w:t>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истечения срока действия регистрации, предусмотренного статьей 13 настоящего Закона; </w:t>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решения Верховного Суда Республики Беларусь, принятого в соответствии с пунктом</w:t>
      </w:r>
      <w:r w:rsidDel="00000000" w:rsidR="00000000" w:rsidRPr="00000000">
        <w:rPr>
          <w:rFonts w:ascii="Times New Roman" w:cs="Times New Roman" w:eastAsia="Times New Roman" w:hAnsi="Times New Roman"/>
          <w:sz w:val="28"/>
          <w:szCs w:val="28"/>
          <w:highlight w:val="cyan"/>
          <w:rtl w:val="0"/>
        </w:rPr>
        <w:t xml:space="preserve"> 3 статьи 20 настоящего Закона;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ind w:firstLine="72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 (3. Правовая охрана товарного знака может быть прекращена досрочно в отношении всех или части товаров, для индивидуализации которых товарный знак зарегистрирован, вследствие неиспользования товарного знака без уважительных причин непрерывно в течение любых трех лет после его регистрации.)</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использования коллективного знака на товарах, не обладающих едиными качественными или иными общими характеристиками (</w:t>
      </w:r>
      <w:r w:rsidDel="00000000" w:rsidR="00000000" w:rsidRPr="00000000">
        <w:rPr>
          <w:rFonts w:ascii="Times New Roman" w:cs="Times New Roman" w:eastAsia="Times New Roman" w:hAnsi="Times New Roman"/>
          <w:sz w:val="28"/>
          <w:szCs w:val="28"/>
          <w:shd w:fill="ff9900" w:val="clear"/>
          <w:rtl w:val="0"/>
        </w:rPr>
        <w:t xml:space="preserve">пункт 3 статьи 19 настоящего Закона)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ind w:firstLine="720"/>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(Коллективный знак и право на его использование не могут быть переданы. 14 В случае использования коллективного знака на товарах, не обладающих едиными качественными или иными общими характеристиками, действие его регистрации может быть прекращено досрочно (полностью или частично) на основании решения Верховного Суда Республики Беларусь, принятого по заявлению любого лица. )</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письменного заявления об отказе от нее владельца товарного знака; </w:t>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письменного заявления любого лица о прекращении деятельности организации или смерти физического лица – владельца товарного знака, зарегистрированного в Реестре, если их исключительное право на товарный знак не перешло к правопреемникам. При этом к указанному заявлению прилагаются документы, подтверждающие прекращение деятельности организации или смерть физического лица – владельца товарного знака; </w:t>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решения Верховного Суда Республики Беларусь, принятого по заявлению любого лица в связи с превращением товарного знака в обозначение, вошедшее во всеобщее употребление как обозначение товаров определенного вида. </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 Формы заявлений о прекращении правовой охраны товарного знака по основаниям, предусмотренным подпунктами 1.4 и 1.5 пункта 1 настоящей статьи, устанавливаются уполномоченным государственным органом. </w:t>
      </w:r>
    </w:p>
    <w:p w:rsidR="00000000" w:rsidDel="00000000" w:rsidP="00000000" w:rsidRDefault="00000000" w:rsidRPr="00000000" w14:paraId="0000000E">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12 . Правовая охрана общеизвестного товарного знака прекращается по решению Апелляционного совета, принятому по заявлению любого лица, если этот знак утрачивает широкую известность в Республике Беларусь среди соответствующих потребителей в отношении определенной группы товаров, для которой он был признан общеизвестным. Решение Апелляционного совета может быть обжаловано в Верховный Суд Республики Беларусь в течение шести месяцев с даты его получения лицом, подавшим заявление, либо владельцем общеизвестного товарного знака. 2. Регистрация товарного знака аннулируется патентным органом в связи с прекращением ее действия или признанием ее недействительной. Запись об аннулировании регистрации товарного знака вносится в Реестр и публикуется патентным органом в официальном бюллетене.</w:t>
        <w:br w:type="textWrapping"/>
        <w:br w:type="textWrapping"/>
        <w:br w:type="textWrapping"/>
        <w:br w:type="textWrapping"/>
      </w:r>
      <w:r w:rsidDel="00000000" w:rsidR="00000000" w:rsidRPr="00000000">
        <w:rPr>
          <w:rFonts w:ascii="Times New Roman" w:cs="Times New Roman" w:eastAsia="Times New Roman" w:hAnsi="Times New Roman"/>
          <w:b w:val="1"/>
          <w:sz w:val="28"/>
          <w:szCs w:val="28"/>
          <w:rtl w:val="0"/>
        </w:rPr>
        <w:t xml:space="preserve">15. Организация – резидент Республики Беларусь на протяжении нескольких лет активно использует на территории Республики Беларусь обозначение, не зарегистрированное в качестве товарного знака, на территории Республики Беларусь в качестве товарного знака для индивидуализации производимой ею продукции. </w:t>
      </w:r>
    </w:p>
    <w:p w:rsidR="00000000" w:rsidDel="00000000" w:rsidP="00000000" w:rsidRDefault="00000000" w:rsidRPr="00000000" w14:paraId="0000000F">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Охраняется ли данное обозначение на территории Республики Беларусь в качестве товарного знака? </w:t>
      </w:r>
    </w:p>
    <w:p w:rsidR="00000000" w:rsidDel="00000000" w:rsidP="00000000" w:rsidRDefault="00000000" w:rsidRPr="00000000" w14:paraId="0000001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 если нет, то какие действия необходимо совершить организации, чтобы получить в отношении данного обозначения правовую охрану? </w:t>
        <w:br w:type="textWrapping"/>
        <w:br w:type="textWrapping"/>
      </w:r>
      <w:r w:rsidDel="00000000" w:rsidR="00000000" w:rsidRPr="00000000">
        <w:rPr>
          <w:rFonts w:ascii="Times New Roman" w:cs="Times New Roman" w:eastAsia="Times New Roman" w:hAnsi="Times New Roman"/>
          <w:sz w:val="28"/>
          <w:szCs w:val="28"/>
          <w:rtl w:val="0"/>
        </w:rPr>
        <w:t xml:space="preserve">Статья 2. Правовая охрана товарного знака </w:t>
      </w:r>
    </w:p>
    <w:p w:rsidR="00000000" w:rsidDel="00000000" w:rsidP="00000000" w:rsidRDefault="00000000" w:rsidRPr="00000000" w14:paraId="00000011">
      <w:pPr>
        <w:ind w:firstLine="720"/>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shd w:fill="ffe599" w:val="clear"/>
          <w:rtl w:val="0"/>
        </w:rPr>
        <w:t xml:space="preserve">Правовая охрана товарного знака в Республике Беларусь осуществляется на основании его регистрации в государственном учреждении «Национальный центр интеллектуальной собственности» (далее – патентный орган) в порядке, установленном законодательством о товарных знаках, или в силу международных договоров Республики Беларусь. </w:t>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Товарный знак может быть зарегистрирован на имя организации или физического лица. </w:t>
      </w:r>
    </w:p>
    <w:p w:rsidR="00000000" w:rsidDel="00000000" w:rsidP="00000000" w:rsidRDefault="00000000" w:rsidRPr="00000000" w14:paraId="0000001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Право на товарный знак охраняется государством. На зарегистрированный товарный знак выдается свидетельство по форме, установленной республиканским органом государственного управления, проводящим государственную политику, осуществляющим регулирование и управление в сфере охраны прав на объекты интеллектуальной собственности (далее – уполномоченный государственный орган).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w:t>
        <w:br w:type="textWrapping"/>
        <w:br w:type="textWrapping"/>
        <w:br w:type="textWrapping"/>
      </w:r>
      <w:r w:rsidDel="00000000" w:rsidR="00000000" w:rsidRPr="00000000">
        <w:rPr>
          <w:rFonts w:ascii="Times New Roman" w:cs="Times New Roman" w:eastAsia="Times New Roman" w:hAnsi="Times New Roman"/>
          <w:b w:val="1"/>
          <w:sz w:val="40"/>
          <w:szCs w:val="40"/>
          <w:rtl w:val="0"/>
        </w:rPr>
        <w:t xml:space="preserve">Задания: </w:t>
      </w:r>
      <w:r w:rsidDel="00000000" w:rsidR="00000000" w:rsidRPr="00000000">
        <w:rPr>
          <w:rFonts w:ascii="Times New Roman" w:cs="Times New Roman" w:eastAsia="Times New Roman" w:hAnsi="Times New Roman"/>
          <w:sz w:val="28"/>
          <w:szCs w:val="28"/>
          <w:rtl w:val="0"/>
        </w:rPr>
        <w:br w:type="textWrapping"/>
        <w:t xml:space="preserve">Задача 4, вопросы 2, 3</w:t>
      </w:r>
    </w:p>
    <w:p w:rsidR="00000000" w:rsidDel="00000000" w:rsidP="00000000" w:rsidRDefault="00000000" w:rsidRPr="00000000" w14:paraId="00000014">
      <w:pPr>
        <w:ind w:left="0" w:firstLine="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Вопрос 1: Кого закон признает соавтором?</w:t>
      </w:r>
    </w:p>
    <w:p w:rsidR="00000000" w:rsidDel="00000000" w:rsidP="00000000" w:rsidRDefault="00000000" w:rsidRPr="00000000" w14:paraId="0000001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 Гражданским кодексом Республики Беларусь (ГК РБ), соавторство возможно только при наличии совместного творческого труда над произведением. В данном случае:</w:t>
      </w:r>
    </w:p>
    <w:p w:rsidR="00000000" w:rsidDel="00000000" w:rsidP="00000000" w:rsidRDefault="00000000" w:rsidRPr="00000000" w14:paraId="0000001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fe599" w:val="clear"/>
          <w:rtl w:val="0"/>
        </w:rPr>
        <w:t xml:space="preserve">Поэты Семенов и Попов:</w:t>
      </w:r>
      <w:r w:rsidDel="00000000" w:rsidR="00000000" w:rsidRPr="00000000">
        <w:rPr>
          <w:rFonts w:ascii="Times New Roman" w:cs="Times New Roman" w:eastAsia="Times New Roman" w:hAnsi="Times New Roman"/>
          <w:sz w:val="28"/>
          <w:szCs w:val="28"/>
          <w:rtl w:val="0"/>
        </w:rPr>
        <w:t xml:space="preserve"> Они создали стихи для песен, которые стали неотъемлемой частью спектакля. Однако их вклад относится к созданию нового элемента (песен) для постановки, а не переработке или переводу оригинальной пьесы. Следовательно, они не могут быть признаны соавторами перевода или сценической редакции пьесы.</w:t>
      </w:r>
    </w:p>
    <w:p w:rsidR="00000000" w:rsidDel="00000000" w:rsidP="00000000" w:rsidRDefault="00000000" w:rsidRPr="00000000" w14:paraId="0000001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fe599" w:val="clear"/>
          <w:rtl w:val="0"/>
        </w:rPr>
        <w:t xml:space="preserve">Рогов:</w:t>
      </w:r>
      <w:r w:rsidDel="00000000" w:rsidR="00000000" w:rsidRPr="00000000">
        <w:rPr>
          <w:rFonts w:ascii="Times New Roman" w:cs="Times New Roman" w:eastAsia="Times New Roman" w:hAnsi="Times New Roman"/>
          <w:sz w:val="28"/>
          <w:szCs w:val="28"/>
          <w:rtl w:val="0"/>
        </w:rPr>
        <w:t xml:space="preserve"> Он перевел только первый акт пьесы, но экспертиза показала, что спектакль полностью поставлен по переводу Иванова. Таким образом, Рогов не может быть признан соавтором перевода.</w:t>
      </w:r>
    </w:p>
    <w:p w:rsidR="00000000" w:rsidDel="00000000" w:rsidP="00000000" w:rsidRDefault="00000000" w:rsidRPr="00000000" w14:paraId="00000018">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fe599" w:val="clear"/>
          <w:rtl w:val="0"/>
        </w:rPr>
        <w:t xml:space="preserve">Иванов:</w:t>
      </w:r>
      <w:r w:rsidDel="00000000" w:rsidR="00000000" w:rsidRPr="00000000">
        <w:rPr>
          <w:rFonts w:ascii="Times New Roman" w:cs="Times New Roman" w:eastAsia="Times New Roman" w:hAnsi="Times New Roman"/>
          <w:sz w:val="28"/>
          <w:szCs w:val="28"/>
          <w:rtl w:val="0"/>
        </w:rPr>
        <w:t xml:space="preserve"> Поскольку пьеса поставлена полностью по его переводу, и отсутствуют доказательства совместного творчества с другими лицами в отношении перевода, закон признает Иванова единственным автором перевода.</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Вопрос 2: Каковы права переводчика?</w:t>
      </w:r>
    </w:p>
    <w:p w:rsidR="00000000" w:rsidDel="00000000" w:rsidP="00000000" w:rsidRDefault="00000000" w:rsidRPr="00000000" w14:paraId="0000001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статьям 982 и 983 ГК РБ:</w:t>
      </w:r>
    </w:p>
    <w:p w:rsidR="00000000" w:rsidDel="00000000" w:rsidP="00000000" w:rsidRDefault="00000000" w:rsidRPr="00000000" w14:paraId="0000001D">
      <w:pPr>
        <w:pBdr>
          <w:top w:color="auto" w:space="0" w:sz="0" w:val="none"/>
          <w:left w:color="auto" w:space="-67" w:sz="0" w:val="none"/>
          <w:bottom w:color="auto" w:space="0" w:sz="0" w:val="none"/>
          <w:right w:color="auto" w:space="0" w:sz="0" w:val="none"/>
          <w:between w:color="auto" w:space="0" w:sz="0" w:val="none"/>
        </w:pBdr>
        <w:spacing w:after="240" w:before="240" w:lineRule="auto"/>
        <w:ind w:left="0" w:firstLine="0"/>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Статья 982. Личные неимущественные и имущественные права на объекты интеллектуальной собственности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Авторам результатов интеллектуальной деятельности принадлежат в отношении этих результатов личные неимущественные и имущественные права.</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Производителям фонограмм и организациям вещания принадлежат в отношении этих объектов только имущественные права.</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Личные неимущественные права принадлежат автору независимо от его имущественных прав и сохраняются за ним в случае перехода его имущественных прав на результаты интеллектуальной деятельности к другому лицу.</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Обладателям права на средства индивидуализации участников гражданского оборота, товаров, работ или услуг (далее – средства индивидуализации) принадлежат в отношении этих средств имущественные права.</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Право авторства (право признаваться автором результата интеллектуальной деятельности) является личным неимущественным правом и может принадлежать только лицу, творческим трудом которого создан результат интеллектуальной деятельности.</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 авторства неотчуждаемо и непередаваемо.</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результат создан совместным творческим трудом двух или более лиц, они признаются соавторами. В отношении отдельных объектов интеллектуальной собственности законодательством может быть ограничен круг лиц, которые признаются соавторами произведения в целом.</w:t>
      </w:r>
    </w:p>
    <w:p w:rsidR="00000000" w:rsidDel="00000000" w:rsidP="00000000" w:rsidRDefault="00000000" w:rsidRPr="00000000" w14:paraId="00000025">
      <w:pPr>
        <w:pBdr>
          <w:top w:color="auto" w:space="0" w:sz="0" w:val="none"/>
          <w:left w:color="auto" w:space="-67" w:sz="0" w:val="none"/>
          <w:bottom w:color="auto" w:space="0" w:sz="0" w:val="none"/>
          <w:right w:color="auto" w:space="0" w:sz="0" w:val="none"/>
          <w:between w:color="auto" w:space="0" w:sz="0" w:val="none"/>
        </w:pBdr>
        <w:spacing w:after="240" w:before="240" w:lineRule="auto"/>
        <w:ind w:left="0" w:firstLine="0"/>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Статья 983. Исключительные права на объекты интеллектуальной собственности</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Обладателю имущественных прав на результат интеллектуальной деятельности (за исключением секретов производства (ноу-хау)) или средство индивидуализации принадлежит исключительное право правомерного использования этого объекта интеллектуальной собственности по своему усмотрению в любой форме и любым способом.</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другими лицами объектов интеллектуальной собственности, в отношении которых их правообладателю принадлежит исключительное право, допускается только с согласия правообладателя.</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Обладатель исключительного права на объект интеллектуальной собственности вправе передать это право другому лицу полностью или частично, разрешить другому лицу использовать объект интеллектуальной собственности и вправе распорядиться им иным образом, если это не противоречит настоящему Кодексу или иному закону.</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Ограничения исключительных прав, в том числе путем предоставления возможности использования объекта интеллектуальной собственности другим лицам, признание этих прав недействительными и их прекращение (аннулирование) допускаются в случаях, пределах и порядке, установленных настоящим Кодексом или иным законом.</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ind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Ограничения исключительных прав допускаются при условии, что такие ограничения не наносят ущерба нормальному использованию объекта интеллектуальной собственности и не ущемляют необоснованным образом законных интересов правообладателей.</w:t>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Источник: </w:t>
      </w:r>
      <w:hyperlink r:id="rId7">
        <w:r w:rsidDel="00000000" w:rsidR="00000000" w:rsidRPr="00000000">
          <w:rPr>
            <w:rFonts w:ascii="Times New Roman" w:cs="Times New Roman" w:eastAsia="Times New Roman" w:hAnsi="Times New Roman"/>
            <w:i w:val="1"/>
            <w:color w:val="003366"/>
            <w:sz w:val="28"/>
            <w:szCs w:val="28"/>
            <w:u w:val="single"/>
            <w:rtl w:val="0"/>
          </w:rPr>
          <w:t xml:space="preserve">https://pravo.by/document/?guid=3871&amp;p0=hk9800218</w:t>
        </w:r>
      </w:hyperlink>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Переводчик является автором производного произведения (перевода) и обладает исключительными правами на него.</w:t>
      </w:r>
    </w:p>
    <w:p w:rsidR="00000000" w:rsidDel="00000000" w:rsidP="00000000" w:rsidRDefault="00000000" w:rsidRPr="00000000" w14:paraId="0000002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 перевода имеет право:</w:t>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признание своего авторства.</w:t>
      </w:r>
    </w:p>
    <w:p w:rsidR="00000000" w:rsidDel="00000000" w:rsidP="00000000" w:rsidRDefault="00000000" w:rsidRPr="00000000" w14:paraId="00000030">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получение вознаграждения за использование перевода.</w:t>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защиту перевода от искажений.</w:t>
      </w:r>
    </w:p>
    <w:p w:rsidR="00000000" w:rsidDel="00000000" w:rsidP="00000000" w:rsidRDefault="00000000" w:rsidRPr="00000000" w14:paraId="0000003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Права переводчика распространяются только на сам перевод, а не на оригинальное произведение. Использование перевода возможно только с согласия переводчика, если иное не предусмотрено договором.</w:t>
      </w:r>
    </w:p>
    <w:p w:rsidR="00000000" w:rsidDel="00000000" w:rsidP="00000000" w:rsidRDefault="00000000" w:rsidRPr="00000000" w14:paraId="00000033">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Вопрос 3: Как может быть разрешен спор?</w:t>
      </w:r>
    </w:p>
    <w:p w:rsidR="00000000" w:rsidDel="00000000" w:rsidP="00000000" w:rsidRDefault="00000000" w:rsidRPr="00000000" w14:paraId="00000035">
      <w:pPr>
        <w:ind w:firstLine="720"/>
        <w:rPr>
          <w:rFonts w:ascii="Times New Roman" w:cs="Times New Roman" w:eastAsia="Times New Roman" w:hAnsi="Times New Roman"/>
          <w:b w:val="1"/>
          <w:sz w:val="28"/>
          <w:szCs w:val="28"/>
          <w:shd w:fill="ffe599" w:val="clear"/>
        </w:rPr>
      </w:pPr>
      <w:r w:rsidDel="00000000" w:rsidR="00000000" w:rsidRPr="00000000">
        <w:rPr>
          <w:rFonts w:ascii="Times New Roman" w:cs="Times New Roman" w:eastAsia="Times New Roman" w:hAnsi="Times New Roman"/>
          <w:b w:val="1"/>
          <w:sz w:val="28"/>
          <w:szCs w:val="28"/>
          <w:shd w:fill="ffe599" w:val="clear"/>
          <w:rtl w:val="0"/>
        </w:rPr>
        <w:t xml:space="preserve">Иск Семенова и Попова: </w:t>
      </w:r>
    </w:p>
    <w:p w:rsidR="00000000" w:rsidDel="00000000" w:rsidP="00000000" w:rsidRDefault="00000000" w:rsidRPr="00000000" w14:paraId="0000003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 вероятно, откажет в удовлетворении иска поэтов о признании их соавторами перевода или сценической редакции пьесы, так как их вклад (стихи для песен) является отдельным произведением, созданным для спектакля, а не переработкой пьесы. Поэты уже получили вознаграждение по договору за свои стихи.</w:t>
      </w:r>
    </w:p>
    <w:p w:rsidR="00000000" w:rsidDel="00000000" w:rsidP="00000000" w:rsidRDefault="00000000" w:rsidRPr="00000000" w14:paraId="00000037">
      <w:pPr>
        <w:ind w:firstLine="720"/>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b w:val="1"/>
          <w:sz w:val="28"/>
          <w:szCs w:val="28"/>
          <w:shd w:fill="ffe599" w:val="clear"/>
          <w:rtl w:val="0"/>
        </w:rPr>
        <w:t xml:space="preserve">Иск Рогова:</w:t>
      </w: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 также откажет в признании его соавтором перевода, так как пьеса была поставлена полностью по переводу Иванова, что подтверждается экспертизой. Если у Рогова был договор с театром на перевод первого акта, он может претендовать на выплату вознаграждения за выполненную работу, но не на признание соавторства.</w:t>
      </w:r>
    </w:p>
    <w:p w:rsidR="00000000" w:rsidDel="00000000" w:rsidP="00000000" w:rsidRDefault="00000000" w:rsidRPr="00000000" w14:paraId="00000039">
      <w:pPr>
        <w:ind w:firstLine="720"/>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b w:val="1"/>
          <w:sz w:val="28"/>
          <w:szCs w:val="28"/>
          <w:shd w:fill="ffe599" w:val="clear"/>
          <w:rtl w:val="0"/>
        </w:rPr>
        <w:t xml:space="preserve">Общий спор:</w:t>
      </w: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 может рассмотреть вопрос о переработке пьесы в процессе постановки. Если переработка значительно изменила оригинал (с согласия автора), возможно признание театра автором сценической редакции произведения. Однако это не отменяет авторства Иванова в отношении перевода.</w:t>
      </w:r>
    </w:p>
    <w:p w:rsidR="00000000" w:rsidDel="00000000" w:rsidP="00000000" w:rsidRDefault="00000000" w:rsidRPr="00000000" w14:paraId="0000003B">
      <w:pPr>
        <w:ind w:firstLine="720"/>
        <w:rPr>
          <w:rFonts w:ascii="Times New Roman" w:cs="Times New Roman" w:eastAsia="Times New Roman" w:hAnsi="Times New Roman"/>
          <w:b w:val="1"/>
          <w:i w:val="1"/>
          <w:sz w:val="28"/>
          <w:szCs w:val="28"/>
          <w:shd w:fill="ffe599" w:val="clear"/>
        </w:rPr>
      </w:pPr>
      <w:r w:rsidDel="00000000" w:rsidR="00000000" w:rsidRPr="00000000">
        <w:rPr>
          <w:rFonts w:ascii="Times New Roman" w:cs="Times New Roman" w:eastAsia="Times New Roman" w:hAnsi="Times New Roman"/>
          <w:b w:val="1"/>
          <w:i w:val="1"/>
          <w:sz w:val="28"/>
          <w:szCs w:val="28"/>
          <w:shd w:fill="ffe599" w:val="clear"/>
          <w:rtl w:val="0"/>
        </w:rPr>
        <w:t xml:space="preserve">Таким образом, соавтором перевода признается только Иванов. Другие участники процесса могут рассчитывать только на выплаты за выполненные ими работы, предусмотренные договором.</w:t>
      </w:r>
    </w:p>
    <w:p w:rsidR="00000000" w:rsidDel="00000000" w:rsidP="00000000" w:rsidRDefault="00000000" w:rsidRPr="00000000" w14:paraId="0000003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5, вопрос 2. </w:t>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6"/>
          <w:szCs w:val="26"/>
          <w:highlight w:val="cyan"/>
        </w:rPr>
      </w:pPr>
      <w:hyperlink r:id="rId8">
        <w:r w:rsidDel="00000000" w:rsidR="00000000" w:rsidRPr="00000000">
          <w:rPr>
            <w:rFonts w:ascii="Times New Roman" w:cs="Times New Roman" w:eastAsia="Times New Roman" w:hAnsi="Times New Roman"/>
            <w:color w:val="1155cc"/>
            <w:sz w:val="28"/>
            <w:szCs w:val="28"/>
            <w:u w:val="single"/>
            <w:rtl w:val="0"/>
          </w:rPr>
          <w:t xml:space="preserve">RPAVO BY</w:t>
        </w:r>
      </w:hyperlink>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26"/>
          <w:szCs w:val="26"/>
          <w:highlight w:val="cyan"/>
          <w:rtl w:val="0"/>
        </w:rPr>
        <w:t xml:space="preserve">Вопрос 1: Кого закон относит к обладателям смежных прав?</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w:t>
      </w:r>
      <w:r w:rsidDel="00000000" w:rsidR="00000000" w:rsidRPr="00000000">
        <w:rPr>
          <w:rFonts w:ascii="Times New Roman" w:cs="Times New Roman" w:eastAsia="Times New Roman" w:hAnsi="Times New Roman"/>
          <w:b w:val="1"/>
          <w:sz w:val="28"/>
          <w:szCs w:val="28"/>
          <w:rtl w:val="0"/>
        </w:rPr>
        <w:t xml:space="preserve">Закону Республики Беларусь "Об авторском праве и смежных правах"</w:t>
      </w:r>
      <w:r w:rsidDel="00000000" w:rsidR="00000000" w:rsidRPr="00000000">
        <w:rPr>
          <w:rFonts w:ascii="Times New Roman" w:cs="Times New Roman" w:eastAsia="Times New Roman" w:hAnsi="Times New Roman"/>
          <w:sz w:val="28"/>
          <w:szCs w:val="28"/>
          <w:rtl w:val="0"/>
        </w:rPr>
        <w:t xml:space="preserve"> (редакция от 17 мая 2011 г.), обладателями смежных прав являются:</w:t>
      </w:r>
    </w:p>
    <w:p w:rsidR="00000000" w:rsidDel="00000000" w:rsidP="00000000" w:rsidRDefault="00000000" w:rsidRPr="00000000" w14:paraId="00000040">
      <w:pPr>
        <w:numPr>
          <w:ilvl w:val="0"/>
          <w:numId w:val="4"/>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Исполнители</w:t>
      </w:r>
      <w:r w:rsidDel="00000000" w:rsidR="00000000" w:rsidRPr="00000000">
        <w:rPr>
          <w:rFonts w:ascii="Times New Roman" w:cs="Times New Roman" w:eastAsia="Times New Roman" w:hAnsi="Times New Roman"/>
          <w:sz w:val="28"/>
          <w:szCs w:val="28"/>
          <w:rtl w:val="0"/>
        </w:rPr>
        <w:t xml:space="preserve"> (певцы, музыканты, дирижеры), которые исполняют произведения.</w:t>
      </w:r>
    </w:p>
    <w:p w:rsidR="00000000" w:rsidDel="00000000" w:rsidP="00000000" w:rsidRDefault="00000000" w:rsidRPr="00000000" w14:paraId="00000041">
      <w:pPr>
        <w:numPr>
          <w:ilvl w:val="0"/>
          <w:numId w:val="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Производители фонограмм</w:t>
      </w:r>
      <w:r w:rsidDel="00000000" w:rsidR="00000000" w:rsidRPr="00000000">
        <w:rPr>
          <w:rFonts w:ascii="Times New Roman" w:cs="Times New Roman" w:eastAsia="Times New Roman" w:hAnsi="Times New Roman"/>
          <w:sz w:val="28"/>
          <w:szCs w:val="28"/>
          <w:rtl w:val="0"/>
        </w:rPr>
        <w:t xml:space="preserve">, если они записали исполнение.</w:t>
      </w:r>
    </w:p>
    <w:p w:rsidR="00000000" w:rsidDel="00000000" w:rsidP="00000000" w:rsidRDefault="00000000" w:rsidRPr="00000000" w14:paraId="00000042">
      <w:pPr>
        <w:numPr>
          <w:ilvl w:val="0"/>
          <w:numId w:val="4"/>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Организации эфирного или кабельного вещания</w:t>
      </w:r>
      <w:r w:rsidDel="00000000" w:rsidR="00000000" w:rsidRPr="00000000">
        <w:rPr>
          <w:rFonts w:ascii="Times New Roman" w:cs="Times New Roman" w:eastAsia="Times New Roman" w:hAnsi="Times New Roman"/>
          <w:sz w:val="28"/>
          <w:szCs w:val="28"/>
          <w:rtl w:val="0"/>
        </w:rPr>
        <w:t xml:space="preserve">, которые передают записи в эфир.</w:t>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случае:</w:t>
      </w:r>
    </w:p>
    <w:p w:rsidR="00000000" w:rsidDel="00000000" w:rsidP="00000000" w:rsidRDefault="00000000" w:rsidRPr="00000000" w14:paraId="00000044">
      <w:pPr>
        <w:numPr>
          <w:ilvl w:val="0"/>
          <w:numId w:val="3"/>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Исполнители (музыканты, певцы, дирижеры) обладают смежными правами на свои исполнения.</w:t>
      </w:r>
    </w:p>
    <w:p w:rsidR="00000000" w:rsidDel="00000000" w:rsidP="00000000" w:rsidRDefault="00000000" w:rsidRPr="00000000" w14:paraId="00000045">
      <w:pPr>
        <w:numPr>
          <w:ilvl w:val="0"/>
          <w:numId w:val="3"/>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Белорусская телекомпания, как организация, записавшая и транслировавшая исполнения, также обладает смежными правами, но в части, касающейся записи и трансляции.</w:t>
      </w:r>
    </w:p>
    <w:p w:rsidR="00000000" w:rsidDel="00000000" w:rsidP="00000000" w:rsidRDefault="00000000" w:rsidRPr="00000000" w14:paraId="00000046">
      <w:pPr>
        <w:pStyle w:val="Heading3"/>
        <w:keepNext w:val="0"/>
        <w:keepLines w:val="0"/>
        <w:spacing w:before="280" w:line="240" w:lineRule="auto"/>
        <w:jc w:val="both"/>
        <w:rPr>
          <w:rFonts w:ascii="Times New Roman" w:cs="Times New Roman" w:eastAsia="Times New Roman" w:hAnsi="Times New Roman"/>
          <w:b w:val="1"/>
          <w:color w:val="000000"/>
          <w:sz w:val="26"/>
          <w:szCs w:val="26"/>
          <w:highlight w:val="cyan"/>
        </w:rPr>
      </w:pPr>
      <w:bookmarkStart w:colFirst="0" w:colLast="0" w:name="_33w0xl6g0c1o" w:id="0"/>
      <w:bookmarkEnd w:id="0"/>
      <w:r w:rsidDel="00000000" w:rsidR="00000000" w:rsidRPr="00000000">
        <w:rPr>
          <w:rFonts w:ascii="Times New Roman" w:cs="Times New Roman" w:eastAsia="Times New Roman" w:hAnsi="Times New Roman"/>
          <w:b w:val="1"/>
          <w:color w:val="000000"/>
          <w:sz w:val="26"/>
          <w:szCs w:val="26"/>
          <w:highlight w:val="cyan"/>
          <w:rtl w:val="0"/>
        </w:rPr>
        <w:t xml:space="preserve">Вопрос 2: Как осуществляется защита смежных прав?</w:t>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смежных прав осуществляется в соответствии с нормами гражданского, административного и уголовного права. Основные механизмы:</w:t>
      </w:r>
    </w:p>
    <w:p w:rsidR="00000000" w:rsidDel="00000000" w:rsidP="00000000" w:rsidRDefault="00000000" w:rsidRPr="00000000" w14:paraId="00000048">
      <w:pPr>
        <w:numPr>
          <w:ilvl w:val="0"/>
          <w:numId w:val="2"/>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Согласие на использование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записей исполнений требует согласия исполнителей (или договора с ними), даже если записи принадлежат телекомпании.</w:t>
      </w:r>
    </w:p>
    <w:p w:rsidR="00000000" w:rsidDel="00000000" w:rsidP="00000000" w:rsidRDefault="00000000" w:rsidRPr="00000000" w14:paraId="0000004A">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Уступка прав на использование записей третьим лицам должна быть согласована с исполнителями.</w:t>
      </w:r>
    </w:p>
    <w:p w:rsidR="00000000" w:rsidDel="00000000" w:rsidP="00000000" w:rsidRDefault="00000000" w:rsidRPr="00000000" w14:paraId="0000004B">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Ограничение прав передачи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C">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телекомпания передала иностранной фирме записи без согласия исполнителей, это нарушение их смежных прав.</w:t>
      </w:r>
    </w:p>
    <w:p w:rsidR="00000000" w:rsidDel="00000000" w:rsidP="00000000" w:rsidRDefault="00000000" w:rsidRPr="00000000" w14:paraId="0000004D">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Компенсация за нарушение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numPr>
          <w:ilvl w:val="1"/>
          <w:numId w:val="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Исполнители имеют право требовать:</w:t>
      </w:r>
    </w:p>
    <w:p w:rsidR="00000000" w:rsidDel="00000000" w:rsidP="00000000" w:rsidRDefault="00000000" w:rsidRPr="00000000" w14:paraId="0000004F">
      <w:pPr>
        <w:numPr>
          <w:ilvl w:val="2"/>
          <w:numId w:val="2"/>
        </w:numPr>
        <w:spacing w:after="0" w:afterAutospacing="0" w:before="0" w:beforeAutospacing="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Признания нарушения.</w:t>
      </w:r>
    </w:p>
    <w:p w:rsidR="00000000" w:rsidDel="00000000" w:rsidP="00000000" w:rsidRDefault="00000000" w:rsidRPr="00000000" w14:paraId="00000050">
      <w:pPr>
        <w:numPr>
          <w:ilvl w:val="2"/>
          <w:numId w:val="2"/>
        </w:numPr>
        <w:spacing w:after="0" w:afterAutospacing="0" w:before="0" w:beforeAutospacing="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Расторжения договора, нарушающего их права.</w:t>
      </w:r>
    </w:p>
    <w:p w:rsidR="00000000" w:rsidDel="00000000" w:rsidP="00000000" w:rsidRDefault="00000000" w:rsidRPr="00000000" w14:paraId="00000051">
      <w:pPr>
        <w:numPr>
          <w:ilvl w:val="2"/>
          <w:numId w:val="2"/>
        </w:numPr>
        <w:spacing w:after="0" w:afterAutospacing="0" w:before="0" w:beforeAutospacing="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Возмещения убытков (включая упущенную выгоду) и компенсации морального вреда.</w:t>
      </w:r>
    </w:p>
    <w:p w:rsidR="00000000" w:rsidDel="00000000" w:rsidP="00000000" w:rsidRDefault="00000000" w:rsidRPr="00000000" w14:paraId="00000052">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Защита репутации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numPr>
          <w:ilvl w:val="1"/>
          <w:numId w:val="2"/>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Иностранная фирма может защищать свою деловую репутацию, если утверждения о "пиратских" действиях не подтверждены судом.</w:t>
      </w:r>
    </w:p>
    <w:p w:rsidR="00000000" w:rsidDel="00000000" w:rsidP="00000000" w:rsidRDefault="00000000" w:rsidRPr="00000000" w14:paraId="00000054">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3xla23uq0n8o" w:id="1"/>
      <w:bookmarkEnd w:id="1"/>
      <w:r w:rsidDel="00000000" w:rsidR="00000000" w:rsidRPr="00000000">
        <w:rPr>
          <w:rFonts w:ascii="Times New Roman" w:cs="Times New Roman" w:eastAsia="Times New Roman" w:hAnsi="Times New Roman"/>
          <w:b w:val="1"/>
          <w:color w:val="000000"/>
          <w:sz w:val="26"/>
          <w:szCs w:val="26"/>
          <w:rtl w:val="0"/>
        </w:rPr>
        <w:t xml:space="preserve">Разрешение спора</w:t>
      </w:r>
    </w:p>
    <w:p w:rsidR="00000000" w:rsidDel="00000000" w:rsidP="00000000" w:rsidRDefault="00000000" w:rsidRPr="00000000" w14:paraId="00000055">
      <w:pPr>
        <w:numPr>
          <w:ilvl w:val="0"/>
          <w:numId w:val="5"/>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Иск исполнителей к телекомпании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1"/>
          <w:numId w:val="5"/>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 скорее всего, признает нарушение смежных прав исполнителей, если договор с телекомпанией был заключен без их согласия.</w:t>
      </w:r>
    </w:p>
    <w:p w:rsidR="00000000" w:rsidDel="00000000" w:rsidP="00000000" w:rsidRDefault="00000000" w:rsidRPr="00000000" w14:paraId="00000057">
      <w:pPr>
        <w:numPr>
          <w:ilvl w:val="1"/>
          <w:numId w:val="5"/>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Договор между телекомпанией и иностранной фирмой может быть признан недействительным.</w:t>
      </w:r>
    </w:p>
    <w:p w:rsidR="00000000" w:rsidDel="00000000" w:rsidP="00000000" w:rsidRDefault="00000000" w:rsidRPr="00000000" w14:paraId="00000058">
      <w:pPr>
        <w:numPr>
          <w:ilvl w:val="1"/>
          <w:numId w:val="5"/>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Исполнителям может быть присуждено возмещение убытков и морального вреда.</w:t>
      </w:r>
    </w:p>
    <w:p w:rsidR="00000000" w:rsidDel="00000000" w:rsidP="00000000" w:rsidRDefault="00000000" w:rsidRPr="00000000" w14:paraId="00000059">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Иск иностранной фирмы к исполнителям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A">
      <w:pPr>
        <w:numPr>
          <w:ilvl w:val="1"/>
          <w:numId w:val="5"/>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 о моральном вреде может быть отклонен, если заявления исполнителей подтвердятся и нарушение смежных прав будет доказано.</w:t>
      </w:r>
    </w:p>
    <w:p w:rsidR="00000000" w:rsidDel="00000000" w:rsidP="00000000" w:rsidRDefault="00000000" w:rsidRPr="00000000" w14:paraId="0000005B">
      <w:pPr>
        <w:numPr>
          <w:ilvl w:val="1"/>
          <w:numId w:val="5"/>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же действия исполнителей не имели доказательной базы, иностранная фирма вправе требовать компенсации за подрыв деловой репутации.</w:t>
      </w:r>
    </w:p>
    <w:p w:rsidR="00000000" w:rsidDel="00000000" w:rsidP="00000000" w:rsidRDefault="00000000" w:rsidRPr="00000000" w14:paraId="0000005C">
      <w:pPr>
        <w:pStyle w:val="Heading3"/>
        <w:keepNext w:val="0"/>
        <w:keepLines w:val="0"/>
        <w:spacing w:before="280" w:line="240" w:lineRule="auto"/>
        <w:ind w:firstLine="720"/>
        <w:jc w:val="both"/>
        <w:rPr>
          <w:rFonts w:ascii="Times New Roman" w:cs="Times New Roman" w:eastAsia="Times New Roman" w:hAnsi="Times New Roman"/>
          <w:b w:val="1"/>
          <w:color w:val="000000"/>
          <w:shd w:fill="ffe599" w:val="clear"/>
        </w:rPr>
      </w:pPr>
      <w:bookmarkStart w:colFirst="0" w:colLast="0" w:name="_ihxnfpg3zmol" w:id="2"/>
      <w:bookmarkEnd w:id="2"/>
      <w:r w:rsidDel="00000000" w:rsidR="00000000" w:rsidRPr="00000000">
        <w:rPr>
          <w:rFonts w:ascii="Times New Roman" w:cs="Times New Roman" w:eastAsia="Times New Roman" w:hAnsi="Times New Roman"/>
          <w:b w:val="1"/>
          <w:color w:val="000000"/>
          <w:sz w:val="26"/>
          <w:szCs w:val="26"/>
          <w:rtl w:val="0"/>
        </w:rPr>
        <w:t xml:space="preserve">Итог:</w:t>
        <w:br w:type="textWrapping"/>
      </w: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b w:val="1"/>
          <w:color w:val="000000"/>
          <w:shd w:fill="ffe599" w:val="clear"/>
          <w:rtl w:val="0"/>
        </w:rPr>
        <w:t xml:space="preserve">Смежные права исполнителей должны учитываться при передаче записей в коммерческое использование. Нарушение этих прав может повлечь аннулирование договора и взыскание компенсации в пользу исполнителей.</w:t>
      </w:r>
    </w:p>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cip.by/promyshlennaya-sobstvennost/obekty/registratsiya-v-respublike-belarus-tm/#:~:text=%D0%A2%D0%BE%D0%B2%D0%B0%D1%80%D0%BD%D1%8B%D0%B5%20%D0%B7%D0%BD%D0%B0%D0%BA%D0%B8%20%D0%B8%20%D0%B7%D0%BD%D0%B0%D0%BA%D0%B8%20%D0%BE%D0%B1%D1%81%D0%BB%D1%83%D0%B6%D0%B8%D0%B2%D0%B0%D0%BD%D0%B8%D1%8F%20(%D0%B4%D0%B0%D0%BB%D0%B5%D0%B5%20%2D%20%D1%82%D0%BE%D0%B2%D0%B0%D1%80%D0%BD%D1%8B%D0%B9%20%D0%B7%D0%BD%D0%B0%D0%BA)%20%D0%BF%D1%80%D0%B5%D0%B4%D1%81%D1%82%D0%B0%D0%B2%D0%BB%D1%8F%D1%8E%D1%82,%D1%82%D0%BE%D0%B2%D0%B0%D1%80%D0%BE%D0%B2%20%D0%B8%20%D1%83%D1%81%D0%BB%D1%83%D0%B3%20%D0%B4%D1%80%D1%83%D0%B3%D0%B8%D1%85%20%D0%BB%D0%B8%D1%86." TargetMode="External"/><Relationship Id="rId7" Type="http://schemas.openxmlformats.org/officeDocument/2006/relationships/hyperlink" Target="https://pravo.by/document/?guid=3871&amp;p0=hk9800218" TargetMode="External"/><Relationship Id="rId8" Type="http://schemas.openxmlformats.org/officeDocument/2006/relationships/hyperlink" Target="https://pravo.by/document/?guid=3871&amp;p0=hk9800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