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</dc:title>
  <dc:subject/>
  <dc:creator/>
  <cp:keywords/>
  <dc:description>Locally generated from the author-confirmed canonical statement. Not generated by the Elsevier Declaration Tool.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