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line="276" w:lineRule="auto"/>
        <w:jc w:val="both"/>
        <w:rPr>
          <w:rFonts w:ascii="IBM Plex Sans" w:cs="IBM Plex Sans" w:eastAsia="IBM Plex Sans" w:hAnsi="IBM Plex Sans"/>
          <w:color w:val="6654d9"/>
          <w:sz w:val="34"/>
          <w:szCs w:val="34"/>
        </w:rPr>
      </w:pPr>
      <w:r w:rsidDel="00000000" w:rsidR="00000000" w:rsidRPr="00000000">
        <w:rPr>
          <w:rFonts w:ascii="IBM Plex Sans" w:cs="IBM Plex Sans" w:eastAsia="IBM Plex Sans" w:hAnsi="IBM Plex Sans"/>
          <w:color w:val="6654d9"/>
          <w:sz w:val="34"/>
          <w:szCs w:val="34"/>
          <w:rtl w:val="0"/>
        </w:rPr>
        <w:t xml:space="preserve">Планирование и ведение проекта</w:t>
      </w:r>
    </w:p>
    <w:p w:rsidR="00000000" w:rsidDel="00000000" w:rsidP="00000000" w:rsidRDefault="00000000" w:rsidRPr="00000000" w14:paraId="00000002">
      <w:pPr>
        <w:pageBreakBefore w:val="0"/>
        <w:spacing w:after="80" w:line="276" w:lineRule="auto"/>
        <w:rPr>
          <w:rFonts w:ascii="IBM Plex Sans" w:cs="IBM Plex Sans" w:eastAsia="IBM Plex Sans" w:hAnsi="IBM Plex Sans"/>
          <w:b w:val="1"/>
          <w:color w:val="6654d9"/>
          <w:sz w:val="98"/>
          <w:szCs w:val="98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6654d9"/>
          <w:sz w:val="98"/>
          <w:szCs w:val="98"/>
          <w:rtl w:val="0"/>
        </w:rPr>
        <w:t xml:space="preserve">Инициация </w:t>
        <w:br w:type="textWrapping"/>
        <w:t xml:space="preserve">проекта</w:t>
      </w:r>
    </w:p>
    <w:p w:rsidR="00000000" w:rsidDel="00000000" w:rsidP="00000000" w:rsidRDefault="00000000" w:rsidRPr="00000000" w14:paraId="00000003">
      <w:pPr>
        <w:pageBreakBefore w:val="0"/>
        <w:spacing w:after="80" w:line="276" w:lineRule="auto"/>
        <w:jc w:val="both"/>
        <w:rPr>
          <w:rFonts w:ascii="IBM Plex Sans" w:cs="IBM Plex Sans" w:eastAsia="IBM Plex Sans" w:hAnsi="IBM Plex Sans"/>
          <w:b w:val="1"/>
          <w:color w:val="6654d9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6654d9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pageBreakBefore w:val="0"/>
        <w:spacing w:before="480" w:line="276" w:lineRule="auto"/>
        <w:jc w:val="both"/>
        <w:rPr>
          <w:rFonts w:ascii="IBM Plex Sans" w:cs="IBM Plex Sans" w:eastAsia="IBM Plex Sans" w:hAnsi="IBM Plex Sans"/>
          <w:b w:val="1"/>
          <w:sz w:val="42"/>
          <w:szCs w:val="42"/>
        </w:rPr>
      </w:pPr>
      <w:bookmarkStart w:colFirst="0" w:colLast="0" w:name="_vxfxnnejitm7" w:id="0"/>
      <w:bookmarkEnd w:id="0"/>
      <w:r w:rsidDel="00000000" w:rsidR="00000000" w:rsidRPr="00000000">
        <w:rPr>
          <w:rFonts w:ascii="IBM Plex Sans" w:cs="IBM Plex Sans" w:eastAsia="IBM Plex Sans" w:hAnsi="IBM Plex Sans"/>
          <w:b w:val="1"/>
          <w:sz w:val="42"/>
          <w:szCs w:val="42"/>
          <w:rtl w:val="0"/>
        </w:rPr>
        <w:t xml:space="preserve">На этом уроке</w:t>
      </w:r>
    </w:p>
    <w:p w:rsidR="00000000" w:rsidDel="00000000" w:rsidP="00000000" w:rsidRDefault="00000000" w:rsidRPr="00000000" w14:paraId="00000005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sz w:val="24"/>
          <w:szCs w:val="24"/>
          <w:highlight w:val="yellow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На уроке нам предстоит познакомиться с фазами проекта Инициация и Планирование. Понять, что это такое, какая деятельность совершается в рамках этих этапов, какие артефакты формируются. Нам предстоит познакомиться с функциональными и нефункциональными требованиями, User Story map, Heat map и сформировать Scope работ по своему проекту.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widowControl w:val="0"/>
        <w:spacing w:line="276" w:lineRule="auto"/>
        <w:jc w:val="both"/>
        <w:rPr>
          <w:rFonts w:ascii="IBM Plex Sans" w:cs="IBM Plex Sans" w:eastAsia="IBM Plex Sans" w:hAnsi="IBM Plex Sans"/>
          <w:b w:val="1"/>
          <w:sz w:val="42"/>
          <w:szCs w:val="42"/>
        </w:rPr>
      </w:pPr>
      <w:bookmarkStart w:colFirst="0" w:colLast="0" w:name="_nbpdlri6nhq9" w:id="1"/>
      <w:bookmarkEnd w:id="1"/>
      <w:r w:rsidDel="00000000" w:rsidR="00000000" w:rsidRPr="00000000">
        <w:rPr>
          <w:rFonts w:ascii="IBM Plex Sans" w:cs="IBM Plex Sans" w:eastAsia="IBM Plex Sans" w:hAnsi="IBM Plex Sans"/>
          <w:b w:val="1"/>
          <w:sz w:val="42"/>
          <w:szCs w:val="42"/>
          <w:rtl w:val="0"/>
        </w:rPr>
        <w:t xml:space="preserve">Глоссарий</w:t>
      </w:r>
    </w:p>
    <w:p w:rsidR="00000000" w:rsidDel="00000000" w:rsidP="00000000" w:rsidRDefault="00000000" w:rsidRPr="00000000" w14:paraId="00000007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4"/>
          <w:szCs w:val="24"/>
          <w:rtl w:val="0"/>
        </w:rPr>
        <w:t xml:space="preserve">Жизненный цикл проекта 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—</w:t>
      </w: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набор фаз, через которые проходит проект с момента его инициации до момента закрытия. Он определяет основные рамки управления проектом.</w:t>
      </w:r>
    </w:p>
    <w:p w:rsidR="00000000" w:rsidDel="00000000" w:rsidP="00000000" w:rsidRDefault="00000000" w:rsidRPr="00000000" w14:paraId="00000008">
      <w:pPr>
        <w:pageBreakBefore w:val="0"/>
        <w:spacing w:before="200" w:line="276" w:lineRule="auto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4"/>
          <w:szCs w:val="24"/>
          <w:rtl w:val="0"/>
        </w:rPr>
        <w:t xml:space="preserve">Фаза проекта 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— совокупность логически связанных операций проекта, завершающихся достижением одного или ряда поставляемых результатов.</w:t>
      </w:r>
    </w:p>
    <w:p w:rsidR="00000000" w:rsidDel="00000000" w:rsidP="00000000" w:rsidRDefault="00000000" w:rsidRPr="00000000" w14:paraId="00000009">
      <w:pPr>
        <w:pageBreakBefore w:val="0"/>
        <w:spacing w:before="200"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Проект 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– временное предприятие, направленное на создание уникального продукта, услуги или результата.</w:t>
      </w:r>
    </w:p>
    <w:p w:rsidR="00000000" w:rsidDel="00000000" w:rsidP="00000000" w:rsidRDefault="00000000" w:rsidRPr="00000000" w14:paraId="0000000A">
      <w:pPr>
        <w:pageBreakBefore w:val="0"/>
        <w:spacing w:before="200" w:line="276" w:lineRule="auto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4"/>
          <w:szCs w:val="24"/>
          <w:rtl w:val="0"/>
        </w:rPr>
        <w:t xml:space="preserve">Продукт 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– произведенный результат проекта. Может быть в виде физического продукта, файла, программного обеспечения, тд.</w:t>
      </w:r>
    </w:p>
    <w:p w:rsidR="00000000" w:rsidDel="00000000" w:rsidP="00000000" w:rsidRDefault="00000000" w:rsidRPr="00000000" w14:paraId="0000000B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4"/>
          <w:szCs w:val="24"/>
          <w:rtl w:val="0"/>
        </w:rPr>
        <w:t xml:space="preserve">Паспорт проекта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 – 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highlight w:val="white"/>
          <w:rtl w:val="0"/>
        </w:rPr>
        <w:t xml:space="preserve">документ, содержащий описание основных параметров проект в целом.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4"/>
          <w:szCs w:val="24"/>
          <w:rtl w:val="0"/>
        </w:rPr>
        <w:t xml:space="preserve">Roadmap проекта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 — визуальное представление реализации стратегии. По сути, это генеральный план, который охватывает основные вехи развития проекта, позволяет сэкономить время на обдумывание действий и двигаться планомерно.</w:t>
      </w:r>
    </w:p>
    <w:p w:rsidR="00000000" w:rsidDel="00000000" w:rsidP="00000000" w:rsidRDefault="00000000" w:rsidRPr="00000000" w14:paraId="0000000D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4"/>
          <w:szCs w:val="24"/>
          <w:rtl w:val="0"/>
        </w:rPr>
        <w:t xml:space="preserve">Артефакты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 (анг. Artefact) — это некоторые промежуточные продукты проекта, создаваемые или используемые в нем при работе над окончательным продуктом.</w:t>
      </w:r>
    </w:p>
    <w:p w:rsidR="00000000" w:rsidDel="00000000" w:rsidP="00000000" w:rsidRDefault="00000000" w:rsidRPr="00000000" w14:paraId="0000000E">
      <w:pPr>
        <w:pageBreakBefore w:val="0"/>
        <w:shd w:fill="ffffff" w:val="clear"/>
        <w:spacing w:after="200" w:before="200" w:line="276" w:lineRule="auto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4"/>
          <w:szCs w:val="24"/>
          <w:rtl w:val="0"/>
        </w:rPr>
        <w:t xml:space="preserve">Бизнес-кейс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 — это детализированное инвестиционное предложение. БК содержит анализ затрат, выгод и рисков, связанных с предполагаемыми инвестициями, и другие разумные альтернативы. </w:t>
      </w:r>
    </w:p>
    <w:p w:rsidR="00000000" w:rsidDel="00000000" w:rsidP="00000000" w:rsidRDefault="00000000" w:rsidRPr="00000000" w14:paraId="0000000F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4"/>
          <w:szCs w:val="24"/>
          <w:rtl w:val="0"/>
        </w:rPr>
        <w:t xml:space="preserve">KPIs 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(анг. Key Performance Indicators) — ключевые показатели эффективности.</w:t>
      </w:r>
    </w:p>
    <w:p w:rsidR="00000000" w:rsidDel="00000000" w:rsidP="00000000" w:rsidRDefault="00000000" w:rsidRPr="00000000" w14:paraId="00000010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BFR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— (англ. Business functional requirements) - бизнес функциональные требования продукта.</w:t>
      </w:r>
    </w:p>
    <w:p w:rsidR="00000000" w:rsidDel="00000000" w:rsidP="00000000" w:rsidRDefault="00000000" w:rsidRPr="00000000" w14:paraId="00000011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NFR 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—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(англ. Non functional requirements - нефункциональные требования)это любое требования, определяющие свойства, которые система должна демонстрировать, или ограничения, которые она должна соблюдать, не относящиеся к поведению системы.</w:t>
      </w:r>
    </w:p>
    <w:p w:rsidR="00000000" w:rsidDel="00000000" w:rsidP="00000000" w:rsidRDefault="00000000" w:rsidRPr="00000000" w14:paraId="00000012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WBS 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(англ. Work breakdown structure) 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—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иерархическая структура работ по проекту.</w:t>
      </w:r>
    </w:p>
    <w:p w:rsidR="00000000" w:rsidDel="00000000" w:rsidP="00000000" w:rsidRDefault="00000000" w:rsidRPr="00000000" w14:paraId="00000013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Scope 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—</w:t>
      </w: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это содержание проекта, то есть работы, которые необходимо выполнить, чтобы получить продукт, услуги или результат с указанными характеристиками и функциями.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BPM 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(с англ. Business Process Management) — диаграмма бизнес-процессов.</w:t>
      </w: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Feature 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(с англ. Особенность, Характеристика) — это часть функциональности приложения и/или Продукта, которая соответствует требованиям.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Ограничения 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—</w:t>
      </w: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некие факторы, которые ограничивают наши возможности по реализации проекта.</w:t>
      </w:r>
    </w:p>
    <w:p w:rsidR="00000000" w:rsidDel="00000000" w:rsidP="00000000" w:rsidRDefault="00000000" w:rsidRPr="00000000" w14:paraId="00000018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Допущения 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—</w:t>
      </w: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наши предположения о том, какова будет окружающая среда проекта, на основе которых мы этот проект планируем.</w:t>
      </w:r>
    </w:p>
    <w:p w:rsidR="00000000" w:rsidDel="00000000" w:rsidP="00000000" w:rsidRDefault="00000000" w:rsidRPr="00000000" w14:paraId="00000019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Change management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—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(англ. Управление изменениями) — управление изменениями, а именно измененными/добавленными требованиями в Scope проекта.</w:t>
      </w:r>
    </w:p>
    <w:p w:rsidR="00000000" w:rsidDel="00000000" w:rsidP="00000000" w:rsidRDefault="00000000" w:rsidRPr="00000000" w14:paraId="0000001A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Критерии приемки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—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это критерии, в том числе требования к рабочим характеристикам и основные условия, которые должны быть выполнены до результаты проекта быть принятым. Они определяют конкретные обстоятельства, при которых клиент примет окончательный результат проекта.</w:t>
      </w:r>
    </w:p>
    <w:p w:rsidR="00000000" w:rsidDel="00000000" w:rsidP="00000000" w:rsidRDefault="00000000" w:rsidRPr="00000000" w14:paraId="0000001B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keepNext w:val="0"/>
        <w:keepLines w:val="0"/>
        <w:pageBreakBefore w:val="0"/>
        <w:spacing w:before="200" w:line="276" w:lineRule="auto"/>
        <w:jc w:val="both"/>
        <w:rPr>
          <w:rFonts w:ascii="IBM Plex Sans" w:cs="IBM Plex Sans" w:eastAsia="IBM Plex Sans" w:hAnsi="IBM Plex Sans"/>
          <w:b w:val="1"/>
          <w:sz w:val="50"/>
          <w:szCs w:val="50"/>
        </w:rPr>
      </w:pPr>
      <w:bookmarkStart w:colFirst="0" w:colLast="0" w:name="_ic9kaxdbnmsh" w:id="2"/>
      <w:bookmarkEnd w:id="2"/>
      <w:r w:rsidDel="00000000" w:rsidR="00000000" w:rsidRPr="00000000">
        <w:rPr>
          <w:rFonts w:ascii="IBM Plex Sans" w:cs="IBM Plex Sans" w:eastAsia="IBM Plex Sans" w:hAnsi="IBM Plex Sans"/>
          <w:b w:val="1"/>
          <w:sz w:val="50"/>
          <w:szCs w:val="50"/>
          <w:rtl w:val="0"/>
        </w:rPr>
        <w:t xml:space="preserve">Теория урока</w:t>
      </w:r>
    </w:p>
    <w:p w:rsidR="00000000" w:rsidDel="00000000" w:rsidP="00000000" w:rsidRDefault="00000000" w:rsidRPr="00000000" w14:paraId="0000001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b w:val="1"/>
          <w:sz w:val="34"/>
          <w:szCs w:val="34"/>
        </w:rPr>
      </w:pPr>
      <w:bookmarkStart w:colFirst="0" w:colLast="0" w:name="_tdy1uchwy4zf" w:id="3"/>
      <w:bookmarkEnd w:id="3"/>
      <w:r w:rsidDel="00000000" w:rsidR="00000000" w:rsidRPr="00000000">
        <w:rPr>
          <w:rFonts w:ascii="IBM Plex Sans" w:cs="IBM Plex Sans" w:eastAsia="IBM Plex Sans" w:hAnsi="IBM Plex Sans"/>
          <w:b w:val="1"/>
          <w:sz w:val="34"/>
          <w:szCs w:val="34"/>
          <w:rtl w:val="0"/>
        </w:rPr>
        <w:t xml:space="preserve">Выбор методики ведения проекта. Матрица Стейси</w:t>
      </w:r>
    </w:p>
    <w:p w:rsidR="00000000" w:rsidDel="00000000" w:rsidP="00000000" w:rsidRDefault="00000000" w:rsidRPr="00000000" w14:paraId="0000001F">
      <w:pPr>
        <w:pageBreakBefore w:val="0"/>
        <w:spacing w:line="276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Перед запуском проекта важно понять какую методологу лучше использовать для ведения и планирования работ. В этом может помочь матрица Стейси.</w:t>
      </w:r>
    </w:p>
    <w:p w:rsidR="00000000" w:rsidDel="00000000" w:rsidP="00000000" w:rsidRDefault="00000000" w:rsidRPr="00000000" w14:paraId="00000020">
      <w:pPr>
        <w:pageBreakBefore w:val="0"/>
        <w:spacing w:line="276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Матрица Стейси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- это инструмент для понимания типа среды, в которой существует продукт или проект, для определения максимально эффективных процессов работы в соответствующей среде.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480" w:lineRule="auto"/>
        <w:jc w:val="both"/>
        <w:rPr>
          <w:color w:val="111111"/>
          <w:sz w:val="24"/>
          <w:szCs w:val="24"/>
        </w:rPr>
      </w:pPr>
      <w:r w:rsidDel="00000000" w:rsidR="00000000" w:rsidRPr="00000000">
        <w:rPr>
          <w:color w:val="111111"/>
          <w:sz w:val="24"/>
          <w:szCs w:val="24"/>
          <w:rtl w:val="0"/>
        </w:rPr>
        <w:t xml:space="preserve">Матрица Стейси создана, чтобы помочь руководителям понять степень сложности, с которой они столкнулись, и выбрать адекватную модель принятия решений. Для разработки ПО матрицу организуют по координатам “Требования” (Что делать?) и “Технологии” (Как делать?). Первая определяет насколько хорошо нам известно какой именно продукт следует создать, вторая - насколько хорошо нам известно как именно следует создавать продукт. Матрица как она представлена на рисунке не совсем совпадает с оригинальной матрицей в работах Стейси, но использует те же самые концепции. Матрица определяет четыре типа ситуаций: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Простые проекты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60" w:lineRule="auto"/>
        <w:jc w:val="both"/>
        <w:rPr>
          <w:color w:val="111111"/>
          <w:sz w:val="24"/>
          <w:szCs w:val="24"/>
        </w:rPr>
      </w:pPr>
      <w:r w:rsidDel="00000000" w:rsidR="00000000" w:rsidRPr="00000000">
        <w:rPr>
          <w:color w:val="111111"/>
          <w:sz w:val="24"/>
          <w:szCs w:val="24"/>
          <w:rtl w:val="0"/>
        </w:rPr>
        <w:t xml:space="preserve">Проект прост, если нам точно известно и что надо сделать и как именно мы будем его делать. Представьте себе веб-сайт из одной странички на основе уже изданной рекламной брошюры. Наиболее эффективный способ создания такого проекта - сесть и сделать его, используя уже готовые рецепты и успешные решения.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60" w:lineRule="auto"/>
        <w:jc w:val="both"/>
        <w:rPr>
          <w:b w:val="1"/>
          <w:color w:val="111111"/>
          <w:sz w:val="28"/>
          <w:szCs w:val="28"/>
        </w:rPr>
      </w:pPr>
      <w:r w:rsidDel="00000000" w:rsidR="00000000" w:rsidRPr="00000000">
        <w:rPr>
          <w:b w:val="1"/>
          <w:color w:val="111111"/>
          <w:sz w:val="28"/>
          <w:szCs w:val="28"/>
          <w:rtl w:val="0"/>
        </w:rPr>
        <w:t xml:space="preserve">Сложные проекты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60" w:lineRule="auto"/>
        <w:jc w:val="both"/>
        <w:rPr>
          <w:color w:val="111111"/>
          <w:sz w:val="24"/>
          <w:szCs w:val="24"/>
        </w:rPr>
      </w:pPr>
      <w:r w:rsidDel="00000000" w:rsidR="00000000" w:rsidRPr="00000000">
        <w:rPr>
          <w:color w:val="111111"/>
          <w:sz w:val="24"/>
          <w:szCs w:val="24"/>
          <w:rtl w:val="0"/>
        </w:rPr>
        <w:t xml:space="preserve">Проект усложнен, если нам не очень хорошо понятно что мы будем делать или как мы будем делать. Например, стыковка интерфейсов двух разных систем. Что делать вполне понятно - вот хорошо задокументированный интерфейс одной системы, вот хорошо задокументированный интерфейс другой системы. Но вопрос “как” уже не так однозначен, начиная прямо с вопроса “какие данные в одной системе соответствуют конкретным данным в другой системе”? Часто ответить на все эти вопросы заранее просто невозможно. Кто-то может сказать что анализ, проектирование и разработка вполне решает такие задачи, но по моему опыту - не очень. Именно итеративная разработка может помочь здесь.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1857375</wp:posOffset>
            </wp:positionV>
            <wp:extent cx="5072063" cy="5147891"/>
            <wp:effectExtent b="0" l="0" r="0" t="0"/>
            <wp:wrapTopAndBottom distB="114300" distT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51478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pageBreakBefore w:val="0"/>
        <w:spacing w:line="276" w:lineRule="auto"/>
        <w:rPr>
          <w:rFonts w:ascii="IBM Plex Sans" w:cs="IBM Plex Sans" w:eastAsia="IBM Plex Sans" w:hAnsi="IBM Plex Sans"/>
          <w:color w:val="212121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12121"/>
          <w:sz w:val="24"/>
          <w:szCs w:val="24"/>
          <w:rtl w:val="0"/>
        </w:rPr>
        <w:t xml:space="preserve">Определив тип среды, вы можете подобрать наиболее адекватный подход для работы в этой среде. Так, например, вы можете использовать Agile для запутанных сред, а Waterfall — в сложной.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276" w:lineRule="auto"/>
        <w:rPr>
          <w:rFonts w:ascii="IBM Plex Sans" w:cs="IBM Plex Sans" w:eastAsia="IBM Plex Sans" w:hAnsi="IBM Plex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line="276" w:lineRule="auto"/>
        <w:rPr>
          <w:rFonts w:ascii="IBM Plex Sans" w:cs="IBM Plex Sans" w:eastAsia="IBM Plex Sans" w:hAnsi="IBM Plex Sans"/>
          <w:b w:val="1"/>
          <w:color w:val="212121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12121"/>
          <w:sz w:val="28"/>
          <w:szCs w:val="28"/>
          <w:rtl w:val="0"/>
        </w:rPr>
        <w:t xml:space="preserve">Запутанные проекты</w:t>
      </w:r>
    </w:p>
    <w:p w:rsidR="00000000" w:rsidDel="00000000" w:rsidP="00000000" w:rsidRDefault="00000000" w:rsidRPr="00000000" w14:paraId="0000002B">
      <w:pPr>
        <w:pageBreakBefore w:val="0"/>
        <w:spacing w:line="276" w:lineRule="auto"/>
        <w:rPr>
          <w:rFonts w:ascii="IBM Plex Sans" w:cs="IBM Plex Sans" w:eastAsia="IBM Plex Sans" w:hAnsi="IBM Plex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line="276" w:lineRule="auto"/>
        <w:jc w:val="both"/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В таких системах нам не очень хорошо известно ни что делать, ни как делать. Взаимодействие между неизвестными нам переменными настолько сложны, что их просто невозможно предсказать заранее, а значит любой план, построенный на предсказаниях будет бесполезен. Вместо того, чтобы управлять тем, чем мы управлять не способны - лучше использовать более подходящий процесс управления - эмпирический. В эмпирическом процессе принятие решение происходит на основе того, что уже случилось, а не на основе того, что мы ожидаем что случиться. Поэтому мы ведем работу небольшими шагами, постоянно проверяя приближаемся ли мы к конечному результату. Scrum является примером такого процесса.</w:t>
      </w:r>
    </w:p>
    <w:p w:rsidR="00000000" w:rsidDel="00000000" w:rsidP="00000000" w:rsidRDefault="00000000" w:rsidRPr="00000000" w14:paraId="0000002D">
      <w:pPr>
        <w:pageBreakBefore w:val="0"/>
        <w:spacing w:line="276" w:lineRule="auto"/>
        <w:jc w:val="both"/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60" w:lineRule="auto"/>
        <w:jc w:val="both"/>
        <w:rPr>
          <w:b w:val="1"/>
          <w:color w:val="111111"/>
          <w:sz w:val="28"/>
          <w:szCs w:val="28"/>
          <w:highlight w:val="white"/>
        </w:rPr>
      </w:pPr>
      <w:r w:rsidDel="00000000" w:rsidR="00000000" w:rsidRPr="00000000">
        <w:rPr>
          <w:b w:val="1"/>
          <w:color w:val="111111"/>
          <w:sz w:val="28"/>
          <w:szCs w:val="28"/>
          <w:highlight w:val="white"/>
          <w:rtl w:val="0"/>
        </w:rPr>
        <w:t xml:space="preserve">Хаотичные проекты.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60" w:lineRule="auto"/>
        <w:jc w:val="both"/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В правом верхнем углу зарезервировано место для процессов находящихся в непрерывном изменении. В таких местах даже вчерашний опыт оказывается бесполезным для предсказания будущего и принятия решения. Представьте себе к примеру глобальный отказ энергосистемы. Лучшее что мы можем сделать - это, подобно медикам, заняться тиражом - выбирать где сейчас мы можем приложить усилия с для достижения наибольшей возможной пользы.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60" w:lineRule="auto"/>
        <w:jc w:val="both"/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Итеративный подход может быть эффективен и тут, но с двумя условиями. Во-первых, итерация должна быть очень короткой, во-вторых, объем работы в итерации должен быть жестко ограничен.</w:t>
      </w:r>
    </w:p>
    <w:p w:rsidR="00000000" w:rsidDel="00000000" w:rsidP="00000000" w:rsidRDefault="00000000" w:rsidRPr="00000000" w14:paraId="00000031">
      <w:pPr>
        <w:pageBreakBefore w:val="0"/>
        <w:spacing w:line="276" w:lineRule="auto"/>
        <w:jc w:val="both"/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b w:val="1"/>
          <w:sz w:val="34"/>
          <w:szCs w:val="34"/>
        </w:rPr>
      </w:pPr>
      <w:bookmarkStart w:colFirst="0" w:colLast="0" w:name="_3qbf9j6jgh6" w:id="4"/>
      <w:bookmarkEnd w:id="4"/>
      <w:r w:rsidDel="00000000" w:rsidR="00000000" w:rsidRPr="00000000">
        <w:rPr>
          <w:rFonts w:ascii="IBM Plex Sans" w:cs="IBM Plex Sans" w:eastAsia="IBM Plex Sans" w:hAnsi="IBM Plex Sans"/>
          <w:b w:val="1"/>
          <w:sz w:val="34"/>
          <w:szCs w:val="34"/>
          <w:rtl w:val="0"/>
        </w:rPr>
        <w:t xml:space="preserve">Фазы Инициация и Планирование</w:t>
      </w:r>
    </w:p>
    <w:p w:rsidR="00000000" w:rsidDel="00000000" w:rsidP="00000000" w:rsidRDefault="00000000" w:rsidRPr="00000000" w14:paraId="00000033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rPr>
          <w:rFonts w:ascii="IBM Plex Sans" w:cs="IBM Plex Sans" w:eastAsia="IBM Plex Sans" w:hAnsi="IBM Plex Sans"/>
          <w:color w:val="4d4d4d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4d4d4d"/>
          <w:sz w:val="24"/>
          <w:szCs w:val="24"/>
          <w:rtl w:val="0"/>
        </w:rPr>
        <w:t xml:space="preserve">По данным PMBOK, жизненный цикл проекта состоит из пяти фаз: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ind w:left="720" w:hanging="360"/>
        <w:rPr>
          <w:rFonts w:ascii="IBM Plex Sans" w:cs="IBM Plex Sans" w:eastAsia="IBM Plex Sans" w:hAnsi="IBM Plex Sans"/>
          <w:color w:val="424242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424242"/>
          <w:sz w:val="24"/>
          <w:szCs w:val="24"/>
          <w:rtl w:val="0"/>
        </w:rPr>
        <w:t xml:space="preserve">Инициация.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ind w:left="720" w:hanging="360"/>
        <w:rPr>
          <w:rFonts w:ascii="IBM Plex Sans" w:cs="IBM Plex Sans" w:eastAsia="IBM Plex Sans" w:hAnsi="IBM Plex Sans"/>
          <w:color w:val="424242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424242"/>
          <w:sz w:val="24"/>
          <w:szCs w:val="24"/>
          <w:rtl w:val="0"/>
        </w:rPr>
        <w:t xml:space="preserve">Планирование.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ind w:left="720" w:hanging="360"/>
        <w:rPr>
          <w:rFonts w:ascii="IBM Plex Sans" w:cs="IBM Plex Sans" w:eastAsia="IBM Plex Sans" w:hAnsi="IBM Plex Sans"/>
          <w:color w:val="424242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424242"/>
          <w:sz w:val="24"/>
          <w:szCs w:val="24"/>
          <w:rtl w:val="0"/>
        </w:rPr>
        <w:t xml:space="preserve">Исполнение.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ind w:left="720" w:hanging="360"/>
        <w:rPr>
          <w:rFonts w:ascii="IBM Plex Sans" w:cs="IBM Plex Sans" w:eastAsia="IBM Plex Sans" w:hAnsi="IBM Plex Sans"/>
          <w:color w:val="424242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424242"/>
          <w:sz w:val="24"/>
          <w:szCs w:val="24"/>
          <w:rtl w:val="0"/>
        </w:rPr>
        <w:t xml:space="preserve">Контроль.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ind w:left="720" w:hanging="360"/>
        <w:rPr>
          <w:rFonts w:ascii="IBM Plex Sans" w:cs="IBM Plex Sans" w:eastAsia="IBM Plex Sans" w:hAnsi="IBM Plex Sans"/>
          <w:color w:val="424242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424242"/>
          <w:sz w:val="24"/>
          <w:szCs w:val="24"/>
          <w:rtl w:val="0"/>
        </w:rPr>
        <w:t xml:space="preserve">Завершение.</w:t>
      </w:r>
    </w:p>
    <w:p w:rsidR="00000000" w:rsidDel="00000000" w:rsidP="00000000" w:rsidRDefault="00000000" w:rsidRPr="00000000" w14:paraId="00000039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Этапы Инициации и планирования 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э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то первые фазы, которые проходят проекты. В общем и целом, фаза инициации нужна для самых первых действий (до старта проекта), и позволяет понять, стоит ли проект своей реализации и действительно ли необходимо выходить на его защиту. Весь курс будет посвящен этим двум стадиям.</w:t>
      </w:r>
    </w:p>
    <w:p w:rsidR="00000000" w:rsidDel="00000000" w:rsidP="00000000" w:rsidRDefault="00000000" w:rsidRPr="00000000" w14:paraId="0000003A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pageBreakBefore w:val="0"/>
        <w:spacing w:before="200" w:line="276" w:lineRule="auto"/>
        <w:jc w:val="both"/>
        <w:rPr>
          <w:rFonts w:ascii="IBM Plex Sans" w:cs="IBM Plex Sans" w:eastAsia="IBM Plex Sans" w:hAnsi="IBM Plex Sans"/>
          <w:b w:val="1"/>
          <w:sz w:val="34"/>
          <w:szCs w:val="34"/>
        </w:rPr>
      </w:pPr>
      <w:bookmarkStart w:colFirst="0" w:colLast="0" w:name="_822zrtilb1ws" w:id="5"/>
      <w:bookmarkEnd w:id="5"/>
      <w:r w:rsidDel="00000000" w:rsidR="00000000" w:rsidRPr="00000000">
        <w:rPr>
          <w:rFonts w:ascii="IBM Plex Sans" w:cs="IBM Plex Sans" w:eastAsia="IBM Plex Sans" w:hAnsi="IBM Plex Sans"/>
          <w:b w:val="1"/>
          <w:sz w:val="34"/>
          <w:szCs w:val="34"/>
          <w:rtl w:val="0"/>
        </w:rPr>
        <w:t xml:space="preserve">Инициация проекта</w:t>
      </w:r>
    </w:p>
    <w:p w:rsidR="00000000" w:rsidDel="00000000" w:rsidP="00000000" w:rsidRDefault="00000000" w:rsidRPr="00000000" w14:paraId="0000003D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Инициация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это процесс формального старта нового проекта или перехода текущего проекта на новый этап (например, MVP запущен в продуктив, и компания планирует развитие текущего продукта).</w:t>
      </w:r>
    </w:p>
    <w:p w:rsidR="00000000" w:rsidDel="00000000" w:rsidP="00000000" w:rsidRDefault="00000000" w:rsidRPr="00000000" w14:paraId="0000003E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При этом можно выделить два этапа инициации: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0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проработка основной концепции нового проекта и защита перед инвестиционным комитетом;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0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непосредственно инициация проекта, когда идея была защищена перед инвестиционным комитетом и начинается работа уже в рамках проекта, а не инициативы.</w:t>
      </w:r>
    </w:p>
    <w:p w:rsidR="00000000" w:rsidDel="00000000" w:rsidP="00000000" w:rsidRDefault="00000000" w:rsidRPr="00000000" w14:paraId="00000041">
      <w:pPr>
        <w:pageBreakBefore w:val="0"/>
        <w:spacing w:line="276" w:lineRule="auto"/>
        <w:ind w:left="0" w:firstLine="0"/>
        <w:jc w:val="both"/>
        <w:rPr>
          <w:rFonts w:ascii="IBM Plex Sans" w:cs="IBM Plex Sans" w:eastAsia="IBM Plex Sans" w:hAnsi="IBM Plex Sans"/>
          <w:color w:val="4d4d4d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4d4d4d"/>
          <w:sz w:val="24"/>
          <w:szCs w:val="24"/>
          <w:rtl w:val="0"/>
        </w:rPr>
        <w:t xml:space="preserve">Фаза инициации включает в себя множество обсуждений, исследований и анализов. На встречах с потенциальными партнерами постарайтесь выяснить, что для них важно, какие проекты они вели в прошлом и чего ожидают от будущих. Задача этого этапа — определение общих целей, реализация которых приведет каждую из сторон к желаемому результату.</w:t>
      </w:r>
    </w:p>
    <w:p w:rsidR="00000000" w:rsidDel="00000000" w:rsidP="00000000" w:rsidRDefault="00000000" w:rsidRPr="00000000" w14:paraId="00000042">
      <w:pPr>
        <w:pageBreakBefore w:val="0"/>
        <w:spacing w:line="276" w:lineRule="auto"/>
        <w:ind w:left="0" w:firstLine="0"/>
        <w:jc w:val="both"/>
        <w:rPr>
          <w:rFonts w:ascii="IBM Plex Sans" w:cs="IBM Plex Sans" w:eastAsia="IBM Plex Sans" w:hAnsi="IBM Plex Sans"/>
          <w:color w:val="4d4d4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В рамках “нулевого” этапа необходимо подготовить: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5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Предварительный бюджет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15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Одностраничник 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15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Бизнес-план и Product Vision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Перед выходом на защиту инициативы важно подготовить концептуальное представление планируемого продукта,  провести опрос пользователей для выявления потенциальных потребностей и сопоставить с тем, что будет реализовано у вас в продукте. Необходимо подготовить описание  основных бизнес-процессов, сроков и затраты по проекту.</w:t>
      </w:r>
    </w:p>
    <w:p w:rsidR="00000000" w:rsidDel="00000000" w:rsidP="00000000" w:rsidRDefault="00000000" w:rsidRPr="00000000" w14:paraId="00000048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Основными артефактами “Нулевого этапа” является: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7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одностраничник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7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презентация на старт проекта</w:t>
      </w:r>
    </w:p>
    <w:p w:rsidR="00000000" w:rsidDel="00000000" w:rsidP="00000000" w:rsidRDefault="00000000" w:rsidRPr="00000000" w14:paraId="0000004C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После защиты инициативы и старта проекта мы попадаем на фазу Инициации проекта. Фаза Инициации включает: 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16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получение первичных бизнес требований, определение бизнес целей, KPI Проекта/Продукта;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16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определение Стейкхолдеров, Заказчика и Спонсора проекта, конечных пользователей, Проектной команды;</w:t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16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в некоторых проектах (например, ИТ) на данном этапе обсуждается тип контракта с Заказчиком и методология разработки продукта.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b w:val="1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4"/>
          <w:szCs w:val="24"/>
          <w:rtl w:val="0"/>
        </w:rPr>
        <w:t xml:space="preserve">Артефакты фазы «Инициация»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11"/>
        </w:numPr>
        <w:spacing w:line="276" w:lineRule="auto"/>
        <w:ind w:left="779.5275590551182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Бизнес-план и Product Vision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11"/>
        </w:numPr>
        <w:spacing w:line="276" w:lineRule="auto"/>
        <w:ind w:left="779.5275590551182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Список верхнеуровневых требований на основе бизнес-плана и Product Vision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11"/>
        </w:numPr>
        <w:spacing w:line="276" w:lineRule="auto"/>
        <w:ind w:left="779.5275590551182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KPI проекта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11"/>
        </w:numPr>
        <w:spacing w:line="276" w:lineRule="auto"/>
        <w:ind w:left="779.5275590551182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Матрица заинтересованных лица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11"/>
        </w:numPr>
        <w:spacing w:line="276" w:lineRule="auto"/>
        <w:ind w:left="779.5275590551182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Предварительный бюджет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11"/>
        </w:numPr>
        <w:spacing w:line="276" w:lineRule="auto"/>
        <w:ind w:left="779.5275590551182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Дорожная карта проекта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11"/>
        </w:numPr>
        <w:spacing w:line="276" w:lineRule="auto"/>
        <w:ind w:left="779.5275590551182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Устав проекта</w:t>
      </w:r>
    </w:p>
    <w:p w:rsidR="00000000" w:rsidDel="00000000" w:rsidP="00000000" w:rsidRDefault="00000000" w:rsidRPr="00000000" w14:paraId="00000059">
      <w:pPr>
        <w:pageBreakBefore w:val="0"/>
        <w:spacing w:before="200" w:line="276" w:lineRule="auto"/>
        <w:jc w:val="both"/>
        <w:rPr>
          <w:rFonts w:ascii="IBM Plex Sans" w:cs="IBM Plex Sans" w:eastAsia="IBM Plex Sans" w:hAnsi="IBM Plex Sans"/>
          <w:sz w:val="24"/>
          <w:szCs w:val="24"/>
          <w:highlight w:val="whit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highlight w:val="white"/>
          <w:rtl w:val="0"/>
        </w:rPr>
        <w:t xml:space="preserve">Базовое содержание Устава проекта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18"/>
        </w:numPr>
        <w:spacing w:line="276" w:lineRule="auto"/>
        <w:ind w:left="779.5275590551182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Цели и критерии успешности проекта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18"/>
        </w:numPr>
        <w:spacing w:line="276" w:lineRule="auto"/>
        <w:ind w:left="779.5275590551182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Верхнеуровневые требования и ограничения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18"/>
        </w:numPr>
        <w:spacing w:line="276" w:lineRule="auto"/>
        <w:ind w:left="779.5275590551182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Известные риски проекта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18"/>
        </w:numPr>
        <w:spacing w:line="276" w:lineRule="auto"/>
        <w:ind w:left="779.5275590551182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Ключевые контрольные точки (вехи).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18"/>
        </w:numPr>
        <w:spacing w:line="276" w:lineRule="auto"/>
        <w:ind w:left="779.5275590551182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Бюджет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18"/>
        </w:numPr>
        <w:spacing w:line="276" w:lineRule="auto"/>
        <w:ind w:left="779.5275590551182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Известные стейкхолдеры проекта</w:t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pageBreakBefore w:val="0"/>
        <w:spacing w:before="200" w:line="276" w:lineRule="auto"/>
        <w:jc w:val="both"/>
        <w:rPr>
          <w:rFonts w:ascii="IBM Plex Sans" w:cs="IBM Plex Sans" w:eastAsia="IBM Plex Sans" w:hAnsi="IBM Plex Sans"/>
          <w:b w:val="1"/>
        </w:rPr>
      </w:pPr>
      <w:bookmarkStart w:colFirst="0" w:colLast="0" w:name="_1es5s24aog4i" w:id="6"/>
      <w:bookmarkEnd w:id="6"/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Дорожная карта проекта</w:t>
      </w:r>
    </w:p>
    <w:p w:rsidR="00000000" w:rsidDel="00000000" w:rsidP="00000000" w:rsidRDefault="00000000" w:rsidRPr="00000000" w14:paraId="00000061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4"/>
          <w:szCs w:val="24"/>
          <w:rtl w:val="0"/>
        </w:rPr>
        <w:t xml:space="preserve">Roadmap проекта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 — визуальное представление реализации стратегии. По сути, это генеральный план, который охватывает основные вехи развития проекта, позволяет сэкономить время на обдумывание действий и двигаться планомерно.</w:t>
      </w:r>
    </w:p>
    <w:p w:rsidR="00000000" w:rsidDel="00000000" w:rsidP="00000000" w:rsidRDefault="00000000" w:rsidRPr="00000000" w14:paraId="00000062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Пример карты:</w:t>
      </w:r>
    </w:p>
    <w:p w:rsidR="00000000" w:rsidDel="00000000" w:rsidP="00000000" w:rsidRDefault="00000000" w:rsidRPr="00000000" w14:paraId="00000063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</w:rPr>
        <w:drawing>
          <wp:inline distB="19050" distT="19050" distL="19050" distR="19050">
            <wp:extent cx="5207000" cy="289758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897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pageBreakBefore w:val="0"/>
        <w:spacing w:before="200" w:line="276" w:lineRule="auto"/>
        <w:jc w:val="both"/>
        <w:rPr>
          <w:rFonts w:ascii="IBM Plex Sans" w:cs="IBM Plex Sans" w:eastAsia="IBM Plex Sans" w:hAnsi="IBM Plex Sans"/>
          <w:b w:val="1"/>
          <w:color w:val="2c2d30"/>
          <w:sz w:val="22"/>
          <w:szCs w:val="22"/>
        </w:rPr>
      </w:pPr>
      <w:bookmarkStart w:colFirst="0" w:colLast="0" w:name="_689gd2ncwl1d" w:id="7"/>
      <w:bookmarkEnd w:id="7"/>
      <w:r w:rsidDel="00000000" w:rsidR="00000000" w:rsidRPr="00000000">
        <w:rPr>
          <w:rFonts w:ascii="IBM Plex Sans" w:cs="IBM Plex Sans" w:eastAsia="IBM Plex Sans" w:hAnsi="IBM Plex Sans"/>
          <w:b w:val="1"/>
          <w:sz w:val="30"/>
          <w:szCs w:val="30"/>
          <w:rtl w:val="0"/>
        </w:rPr>
        <w:t xml:space="preserve">Бизнес-план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hd w:fill="ffffff" w:val="clear"/>
        <w:spacing w:after="200" w:before="200" w:line="276" w:lineRule="auto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4"/>
          <w:szCs w:val="24"/>
          <w:rtl w:val="0"/>
        </w:rPr>
        <w:t xml:space="preserve">Бизнес-план (БП)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 — это детализированное инвестиционное предложение. БП содержит анализ затрат, выгод и рисков, связанных с предполагаемыми инвестициями, и другие разумные альтернативы. </w:t>
      </w:r>
    </w:p>
    <w:p w:rsidR="00000000" w:rsidDel="00000000" w:rsidP="00000000" w:rsidRDefault="00000000" w:rsidRPr="00000000" w14:paraId="00000066">
      <w:pPr>
        <w:pageBreakBefore w:val="0"/>
        <w:shd w:fill="ffffff" w:val="clear"/>
        <w:spacing w:after="200" w:before="200" w:line="276" w:lineRule="auto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Если кратко, то это документ, в котором указаны причины, почему организация должна выполнить проект. В нём рассматривается — финансовая ценность (выгоды) от реализации проекта и затраты на проект. БП рассчитывается обычно представителем бизнес-аналитиком и владельцем продукта, при этом в него закладываются статьи расходов на разработку-реализацию-поддержку проекта, предоставляемые Менеджером проекта.</w:t>
      </w:r>
    </w:p>
    <w:p w:rsidR="00000000" w:rsidDel="00000000" w:rsidP="00000000" w:rsidRDefault="00000000" w:rsidRPr="00000000" w14:paraId="00000067">
      <w:pPr>
        <w:pageBreakBefore w:val="0"/>
        <w:shd w:fill="ffffff" w:val="clear"/>
        <w:spacing w:after="200" w:before="200" w:line="276" w:lineRule="auto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4"/>
          <w:szCs w:val="24"/>
          <w:rtl w:val="0"/>
        </w:rPr>
        <w:t xml:space="preserve">Важность БП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 в принятии решений подтверждается во время всего жизненного цикла инвестиционного проекта — от начального решения о реализации проекта до решений о продолжении проекта, его модификации или прекращении, принимаемых на промежуточных этапах проекта. БК пересматривается и корректируется в соответствии с изменением плана проекта, самого проекта или бизнес-функций. Если БК изменяется во время проекта, проект должен пройти через процедуры перепланирования и пересогласования.</w:t>
      </w:r>
    </w:p>
    <w:p w:rsidR="00000000" w:rsidDel="00000000" w:rsidP="00000000" w:rsidRDefault="00000000" w:rsidRPr="00000000" w14:paraId="00000068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Бизнес-план должен/может содержать следующие данные (пример):</w:t>
      </w:r>
    </w:p>
    <w:p w:rsidR="00000000" w:rsidDel="00000000" w:rsidP="00000000" w:rsidRDefault="00000000" w:rsidRPr="00000000" w14:paraId="00000069">
      <w:pPr>
        <w:pageBreakBefore w:val="0"/>
        <w:spacing w:line="276" w:lineRule="auto"/>
        <w:ind w:left="9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·   </w:t>
        <w:tab/>
        <w:t xml:space="preserve">объём требующихся для реализации проекта затрат, сроки их окупаемости и обоснование предполагаемой выгоды;</w:t>
      </w:r>
    </w:p>
    <w:p w:rsidR="00000000" w:rsidDel="00000000" w:rsidP="00000000" w:rsidRDefault="00000000" w:rsidRPr="00000000" w14:paraId="0000006A">
      <w:pPr>
        <w:pageBreakBefore w:val="0"/>
        <w:spacing w:line="276" w:lineRule="auto"/>
        <w:ind w:left="9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·   </w:t>
        <w:tab/>
        <w:t xml:space="preserve">доход, доля рынка и прочие характеристики уже существующего предприятия; информация о состоянии, прибыльности и перспективах развития сферы, в которой работает компания (обоснование нужно провести по стране и региону, где работает предприятие);</w:t>
      </w:r>
    </w:p>
    <w:p w:rsidR="00000000" w:rsidDel="00000000" w:rsidP="00000000" w:rsidRDefault="00000000" w:rsidRPr="00000000" w14:paraId="0000006B">
      <w:pPr>
        <w:pageBreakBefore w:val="0"/>
        <w:spacing w:line="276" w:lineRule="auto"/>
        <w:ind w:left="9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·   </w:t>
        <w:tab/>
        <w:t xml:space="preserve">общее описание этой экономической сферы, виды выпускаемых ею типов продуктов и услуг, цены на них; обоснование движения денежных потоков, источники, из которых будут получаться и покрываться средства на проект;</w:t>
      </w:r>
    </w:p>
    <w:p w:rsidR="00000000" w:rsidDel="00000000" w:rsidP="00000000" w:rsidRDefault="00000000" w:rsidRPr="00000000" w14:paraId="0000006C">
      <w:pPr>
        <w:pageBreakBefore w:val="0"/>
        <w:spacing w:line="276" w:lineRule="auto"/>
        <w:ind w:left="9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·   </w:t>
        <w:tab/>
        <w:t xml:space="preserve">причины выбора тех или иных видов оборудования и техники, их сравнение с альтернативами; соотношение затрат и доходов;</w:t>
      </w:r>
    </w:p>
    <w:p w:rsidR="00000000" w:rsidDel="00000000" w:rsidP="00000000" w:rsidRDefault="00000000" w:rsidRPr="00000000" w14:paraId="0000006D">
      <w:pPr>
        <w:pageBreakBefore w:val="0"/>
        <w:spacing w:line="276" w:lineRule="auto"/>
        <w:ind w:left="9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·   </w:t>
        <w:tab/>
        <w:t xml:space="preserve">обоснование разделения расходов на постоянные и временные;</w:t>
      </w:r>
    </w:p>
    <w:p w:rsidR="00000000" w:rsidDel="00000000" w:rsidP="00000000" w:rsidRDefault="00000000" w:rsidRPr="00000000" w14:paraId="0000006E">
      <w:pPr>
        <w:pageBreakBefore w:val="0"/>
        <w:spacing w:line="276" w:lineRule="auto"/>
        <w:ind w:left="9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·   </w:t>
        <w:tab/>
        <w:t xml:space="preserve">расчёт прибыли при разных уровнях спроса и соответствующие им сроки экономической окупаемости;</w:t>
      </w:r>
    </w:p>
    <w:p w:rsidR="00000000" w:rsidDel="00000000" w:rsidP="00000000" w:rsidRDefault="00000000" w:rsidRPr="00000000" w14:paraId="0000006F">
      <w:pPr>
        <w:pageBreakBefore w:val="0"/>
        <w:spacing w:line="276" w:lineRule="auto"/>
        <w:ind w:left="9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·   </w:t>
        <w:tab/>
        <w:t xml:space="preserve">план внедрения проекта в уже существующее предприятие;</w:t>
      </w:r>
    </w:p>
    <w:p w:rsidR="00000000" w:rsidDel="00000000" w:rsidP="00000000" w:rsidRDefault="00000000" w:rsidRPr="00000000" w14:paraId="00000070">
      <w:pPr>
        <w:pageBreakBefore w:val="0"/>
        <w:spacing w:line="276" w:lineRule="auto"/>
        <w:ind w:left="9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·   </w:t>
        <w:tab/>
        <w:t xml:space="preserve">анализ степени готовности оборудования и сотрудников компании к введению проекта;</w:t>
      </w:r>
    </w:p>
    <w:p w:rsidR="00000000" w:rsidDel="00000000" w:rsidP="00000000" w:rsidRDefault="00000000" w:rsidRPr="00000000" w14:paraId="00000071">
      <w:pPr>
        <w:pageBreakBefore w:val="0"/>
        <w:spacing w:line="276" w:lineRule="auto"/>
        <w:ind w:left="9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·   </w:t>
        <w:tab/>
        <w:t xml:space="preserve">общая экономическая оценка привлекательности инвестиций.</w:t>
      </w:r>
    </w:p>
    <w:p w:rsidR="00000000" w:rsidDel="00000000" w:rsidP="00000000" w:rsidRDefault="00000000" w:rsidRPr="00000000" w14:paraId="00000072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4"/>
          <w:szCs w:val="24"/>
          <w:rtl w:val="0"/>
        </w:rPr>
        <w:t xml:space="preserve">Основные показатели бизнес-плана проекта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 (экономическая оценка эффективности проекта):</w:t>
      </w:r>
    </w:p>
    <w:p w:rsidR="00000000" w:rsidDel="00000000" w:rsidP="00000000" w:rsidRDefault="00000000" w:rsidRPr="00000000" w14:paraId="00000075">
      <w:pPr>
        <w:pageBreakBefore w:val="0"/>
        <w:spacing w:line="276" w:lineRule="auto"/>
        <w:ind w:left="9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·   </w:t>
        <w:tab/>
        <w:t xml:space="preserve">Revenue — выручка.</w:t>
      </w:r>
    </w:p>
    <w:p w:rsidR="00000000" w:rsidDel="00000000" w:rsidP="00000000" w:rsidRDefault="00000000" w:rsidRPr="00000000" w14:paraId="00000076">
      <w:pPr>
        <w:pageBreakBefore w:val="0"/>
        <w:spacing w:line="276" w:lineRule="auto"/>
        <w:ind w:left="9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·   </w:t>
        <w:tab/>
        <w:t xml:space="preserve">EBITDA — прибыль до вычета процентов, налогов и амортизации.</w:t>
      </w:r>
    </w:p>
    <w:p w:rsidR="00000000" w:rsidDel="00000000" w:rsidP="00000000" w:rsidRDefault="00000000" w:rsidRPr="00000000" w14:paraId="00000077">
      <w:pPr>
        <w:pageBreakBefore w:val="0"/>
        <w:spacing w:line="276" w:lineRule="auto"/>
        <w:ind w:left="9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·   </w:t>
        <w:tab/>
        <w:t xml:space="preserve">NPV — чистый дисконтированный (приведенный) доход.</w:t>
      </w:r>
    </w:p>
    <w:p w:rsidR="00000000" w:rsidDel="00000000" w:rsidP="00000000" w:rsidRDefault="00000000" w:rsidRPr="00000000" w14:paraId="00000078">
      <w:pPr>
        <w:pageBreakBefore w:val="0"/>
        <w:spacing w:line="276" w:lineRule="auto"/>
        <w:ind w:left="9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·   </w:t>
        <w:tab/>
        <w:t xml:space="preserve">IRR — внутренняя норма доходности (рентабельности).</w:t>
      </w:r>
    </w:p>
    <w:p w:rsidR="00000000" w:rsidDel="00000000" w:rsidP="00000000" w:rsidRDefault="00000000" w:rsidRPr="00000000" w14:paraId="00000079">
      <w:pPr>
        <w:pageBreakBefore w:val="0"/>
        <w:spacing w:line="276" w:lineRule="auto"/>
        <w:ind w:left="9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·   </w:t>
        <w:tab/>
        <w:t xml:space="preserve">DPP — дисконтированный срок окупаемости.</w:t>
      </w:r>
    </w:p>
    <w:p w:rsidR="00000000" w:rsidDel="00000000" w:rsidP="00000000" w:rsidRDefault="00000000" w:rsidRPr="00000000" w14:paraId="0000007A">
      <w:pPr>
        <w:pageBreakBefore w:val="0"/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line="276" w:lineRule="auto"/>
        <w:ind w:left="720" w:firstLine="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</w:t>
      </w:r>
    </w:p>
    <w:p w:rsidR="00000000" w:rsidDel="00000000" w:rsidP="00000000" w:rsidRDefault="00000000" w:rsidRPr="00000000" w14:paraId="0000007C">
      <w:pPr>
        <w:pStyle w:val="Heading3"/>
        <w:pageBreakBefore w:val="0"/>
        <w:spacing w:line="276" w:lineRule="auto"/>
        <w:jc w:val="both"/>
        <w:rPr>
          <w:rFonts w:ascii="IBM Plex Sans" w:cs="IBM Plex Sans" w:eastAsia="IBM Plex Sans" w:hAnsi="IBM Plex Sans"/>
          <w:b w:val="1"/>
          <w:sz w:val="30"/>
          <w:szCs w:val="30"/>
        </w:rPr>
      </w:pPr>
      <w:bookmarkStart w:colFirst="0" w:colLast="0" w:name="_s0cvp4lqfi0" w:id="8"/>
      <w:bookmarkEnd w:id="8"/>
      <w:r w:rsidDel="00000000" w:rsidR="00000000" w:rsidRPr="00000000">
        <w:rPr>
          <w:rFonts w:ascii="IBM Plex Sans" w:cs="IBM Plex Sans" w:eastAsia="IBM Plex Sans" w:hAnsi="IBM Plex Sans"/>
          <w:b w:val="1"/>
          <w:sz w:val="30"/>
          <w:szCs w:val="30"/>
          <w:rtl w:val="0"/>
        </w:rPr>
        <w:t xml:space="preserve">Product Vision</w:t>
      </w:r>
    </w:p>
    <w:p w:rsidR="00000000" w:rsidDel="00000000" w:rsidP="00000000" w:rsidRDefault="00000000" w:rsidRPr="00000000" w14:paraId="0000007D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Это документ/слайд, в котором показывается, как реализуются бизнес-цели Компании, которые Владелец продукта желает достичь с помощью продукта.</w:t>
      </w:r>
    </w:p>
    <w:p w:rsidR="00000000" w:rsidDel="00000000" w:rsidP="00000000" w:rsidRDefault="00000000" w:rsidRPr="00000000" w14:paraId="0000007E">
      <w:pPr>
        <w:pageBreakBefore w:val="0"/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pageBreakBefore w:val="0"/>
        <w:spacing w:line="276" w:lineRule="auto"/>
        <w:jc w:val="both"/>
        <w:rPr>
          <w:rFonts w:ascii="IBM Plex Sans" w:cs="IBM Plex Sans" w:eastAsia="IBM Plex Sans" w:hAnsi="IBM Plex Sans"/>
          <w:b w:val="1"/>
          <w:sz w:val="30"/>
          <w:szCs w:val="30"/>
        </w:rPr>
      </w:pPr>
      <w:bookmarkStart w:colFirst="0" w:colLast="0" w:name="_rykwyfhlj0cs" w:id="9"/>
      <w:bookmarkEnd w:id="9"/>
      <w:r w:rsidDel="00000000" w:rsidR="00000000" w:rsidRPr="00000000">
        <w:rPr>
          <w:rFonts w:ascii="IBM Plex Sans" w:cs="IBM Plex Sans" w:eastAsia="IBM Plex Sans" w:hAnsi="IBM Plex Sans"/>
          <w:b w:val="1"/>
          <w:sz w:val="30"/>
          <w:szCs w:val="30"/>
          <w:rtl w:val="0"/>
        </w:rPr>
        <w:t xml:space="preserve">Верхнеуровневые требования </w:t>
      </w:r>
    </w:p>
    <w:p w:rsidR="00000000" w:rsidDel="00000000" w:rsidP="00000000" w:rsidRDefault="00000000" w:rsidRPr="00000000" w14:paraId="00000080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Это краткое описание того, что требуется реализовать в проекте. Например, это максимально упрощенные требования к функциональности веб- или мобильного приложения. Пишутся заказчиками, далее обрабатываются менеджером проекта. </w:t>
      </w:r>
    </w:p>
    <w:p w:rsidR="00000000" w:rsidDel="00000000" w:rsidP="00000000" w:rsidRDefault="00000000" w:rsidRPr="00000000" w14:paraId="00000081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Они могут быть получены как итог presale фазы (до Инициации, если вы вендор/сторонняя организация-исполнитель) или в ходе 1-3 встреч с представителями бизнеса. </w:t>
      </w:r>
    </w:p>
    <w:p w:rsidR="00000000" w:rsidDel="00000000" w:rsidP="00000000" w:rsidRDefault="00000000" w:rsidRPr="00000000" w14:paraId="00000083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Оформление верхнеуровневых БТ зависит от тех, кто их оформляет. Это может быть как текстовый документ, так и презентация или Mindset диаграмма. </w:t>
      </w:r>
    </w:p>
    <w:p w:rsidR="00000000" w:rsidDel="00000000" w:rsidP="00000000" w:rsidRDefault="00000000" w:rsidRPr="00000000" w14:paraId="00000085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Немного важных терминов, которые могут использоваться в компаниях: </w:t>
      </w:r>
    </w:p>
    <w:p w:rsidR="00000000" w:rsidDel="00000000" w:rsidP="00000000" w:rsidRDefault="00000000" w:rsidRPr="00000000" w14:paraId="00000087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RFP (Request for Proposal) - бизнес документ, который анонсирует и предоставляет детали Проекта потенциальным вендорам для принятия участия в тендере</w:t>
      </w:r>
    </w:p>
    <w:p w:rsidR="00000000" w:rsidDel="00000000" w:rsidP="00000000" w:rsidRDefault="00000000" w:rsidRPr="00000000" w14:paraId="00000088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RFI (Request for Information) - тендерный документ, используемый для получения общей информации о продуктах, услугах или поставщиках перед запросом предложений с ценой (обычно перед запросом на конкретные товары/услуги, перед RFP)</w:t>
      </w:r>
    </w:p>
    <w:p w:rsidR="00000000" w:rsidDel="00000000" w:rsidP="00000000" w:rsidRDefault="00000000" w:rsidRPr="00000000" w14:paraId="00000089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RFQ (Request for Quantitative) - ходатайство о товарах или услугах, в котором компания предлагает поставщикам предоставить ценовые предложения (обычно перед запросом на конкретные товары/услуги, перед RFP)</w:t>
      </w:r>
    </w:p>
    <w:p w:rsidR="00000000" w:rsidDel="00000000" w:rsidP="00000000" w:rsidRDefault="00000000" w:rsidRPr="00000000" w14:paraId="0000008A">
      <w:pPr>
        <w:pageBreakBefore w:val="0"/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pageBreakBefore w:val="0"/>
        <w:spacing w:before="200" w:line="276" w:lineRule="auto"/>
        <w:jc w:val="both"/>
        <w:rPr>
          <w:rFonts w:ascii="IBM Plex Sans" w:cs="IBM Plex Sans" w:eastAsia="IBM Plex Sans" w:hAnsi="IBM Plex Sans"/>
          <w:b w:val="1"/>
        </w:rPr>
      </w:pPr>
      <w:bookmarkStart w:colFirst="0" w:colLast="0" w:name="_nemknirgk56g" w:id="10"/>
      <w:bookmarkEnd w:id="10"/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KPI’s проекта</w:t>
      </w:r>
    </w:p>
    <w:p w:rsidR="00000000" w:rsidDel="00000000" w:rsidP="00000000" w:rsidRDefault="00000000" w:rsidRPr="00000000" w14:paraId="0000008C">
      <w:pPr>
        <w:pageBreakBefore w:val="0"/>
        <w:spacing w:line="276" w:lineRule="auto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Это всегда стандартные 4 пункта, которые детализируются в каждом конкретном проекте. Их еще называют стандартным железным треугольником (почему пункта 4, а модель треугольная - увидите в рисунке ниже). </w:t>
      </w:r>
    </w:p>
    <w:p w:rsidR="00000000" w:rsidDel="00000000" w:rsidP="00000000" w:rsidRDefault="00000000" w:rsidRPr="00000000" w14:paraId="0000008E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 </w:t>
      </w:r>
    </w:p>
    <w:p w:rsidR="00000000" w:rsidDel="00000000" w:rsidP="00000000" w:rsidRDefault="00000000" w:rsidRPr="00000000" w14:paraId="0000008F">
      <w:pPr>
        <w:pageBreakBefore w:val="0"/>
        <w:shd w:fill="ffffff" w:val="clear"/>
        <w:spacing w:line="276" w:lineRule="auto"/>
        <w:ind w:left="6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1.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16"/>
          <w:szCs w:val="16"/>
          <w:rtl w:val="0"/>
        </w:rPr>
        <w:t xml:space="preserve"> </w:t>
        <w:tab/>
      </w: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4"/>
          <w:szCs w:val="24"/>
          <w:rtl w:val="0"/>
        </w:rPr>
        <w:t xml:space="preserve">Содержание проекта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 — список работ по проекту, которые нужно реализовать, чтобы достигнуть целей проекта и получить запланированные результаты. Чем точнее описано содержание проекта, тем проще спрогнозировать сроки и бюджет проекта.</w:t>
      </w:r>
    </w:p>
    <w:p w:rsidR="00000000" w:rsidDel="00000000" w:rsidP="00000000" w:rsidRDefault="00000000" w:rsidRPr="00000000" w14:paraId="00000090">
      <w:pPr>
        <w:pageBreakBefore w:val="0"/>
        <w:shd w:fill="ffffff" w:val="clear"/>
        <w:spacing w:line="276" w:lineRule="auto"/>
        <w:ind w:left="6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2. </w:t>
        <w:tab/>
      </w: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4"/>
          <w:szCs w:val="24"/>
          <w:rtl w:val="0"/>
        </w:rPr>
        <w:t xml:space="preserve">Время реализации проекта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 — продолжительность проекта, включающая дату, к которой в проекте должны получить ожидаемые результаты.</w:t>
      </w:r>
    </w:p>
    <w:p w:rsidR="00000000" w:rsidDel="00000000" w:rsidP="00000000" w:rsidRDefault="00000000" w:rsidRPr="00000000" w14:paraId="00000091">
      <w:pPr>
        <w:pageBreakBefore w:val="0"/>
        <w:shd w:fill="ffffff" w:val="clear"/>
        <w:spacing w:line="276" w:lineRule="auto"/>
        <w:ind w:left="6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3. </w:t>
        <w:tab/>
      </w: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4"/>
          <w:szCs w:val="24"/>
          <w:rtl w:val="0"/>
        </w:rPr>
        <w:t xml:space="preserve">Бюджет 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— стоимость проекта.</w:t>
      </w:r>
    </w:p>
    <w:p w:rsidR="00000000" w:rsidDel="00000000" w:rsidP="00000000" w:rsidRDefault="00000000" w:rsidRPr="00000000" w14:paraId="00000092">
      <w:pPr>
        <w:pageBreakBefore w:val="0"/>
        <w:shd w:fill="ffffff" w:val="clear"/>
        <w:spacing w:line="276" w:lineRule="auto"/>
        <w:ind w:left="6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4. </w:t>
        <w:tab/>
      </w: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4"/>
          <w:szCs w:val="24"/>
          <w:rtl w:val="0"/>
        </w:rPr>
        <w:t xml:space="preserve">Качество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 — степень/отношение выполнения требований к результатам проекта. </w:t>
      </w:r>
    </w:p>
    <w:p w:rsidR="00000000" w:rsidDel="00000000" w:rsidP="00000000" w:rsidRDefault="00000000" w:rsidRPr="00000000" w14:paraId="00000093">
      <w:pPr>
        <w:pageBreakBefore w:val="0"/>
        <w:shd w:fill="ffffff" w:val="clear"/>
        <w:spacing w:line="276" w:lineRule="auto"/>
        <w:ind w:left="6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shd w:fill="ffffff" w:val="clear"/>
        <w:spacing w:line="276" w:lineRule="auto"/>
        <w:ind w:left="660" w:hanging="360"/>
        <w:jc w:val="both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</w:rPr>
        <w:drawing>
          <wp:inline distB="114300" distT="114300" distL="114300" distR="114300">
            <wp:extent cx="5731200" cy="3987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shd w:fill="ffffff" w:val="clear"/>
        <w:spacing w:line="276" w:lineRule="auto"/>
        <w:ind w:left="660" w:hanging="360"/>
        <w:jc w:val="center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Железный треугольник проекта</w:t>
      </w:r>
    </w:p>
    <w:p w:rsidR="00000000" w:rsidDel="00000000" w:rsidP="00000000" w:rsidRDefault="00000000" w:rsidRPr="00000000" w14:paraId="00000096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Но время идет вперед, и более прогрессивные РМ-ы используют расширенную модель, которая помимо основных показателей включает в себя риски, степень удовлетворенности Заказчика или конечного пользователя</w:t>
      </w:r>
    </w:p>
    <w:p w:rsidR="00000000" w:rsidDel="00000000" w:rsidP="00000000" w:rsidRDefault="00000000" w:rsidRPr="00000000" w14:paraId="00000099">
      <w:pPr>
        <w:pageBreakBefore w:val="0"/>
        <w:spacing w:line="276" w:lineRule="auto"/>
        <w:jc w:val="center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line="276" w:lineRule="auto"/>
        <w:jc w:val="center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Проект успешен, если:</w:t>
      </w:r>
    </w:p>
    <w:p w:rsidR="00000000" w:rsidDel="00000000" w:rsidP="00000000" w:rsidRDefault="00000000" w:rsidRPr="00000000" w14:paraId="0000009C">
      <w:pPr>
        <w:pageBreakBefore w:val="0"/>
        <w:numPr>
          <w:ilvl w:val="0"/>
          <w:numId w:val="19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требования заказчика удовлетворены</w:t>
      </w:r>
    </w:p>
    <w:p w:rsidR="00000000" w:rsidDel="00000000" w:rsidP="00000000" w:rsidRDefault="00000000" w:rsidRPr="00000000" w14:paraId="0000009D">
      <w:pPr>
        <w:pageBreakBefore w:val="0"/>
        <w:numPr>
          <w:ilvl w:val="0"/>
          <w:numId w:val="19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все завершено в срок и в рамках бюджета</w:t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19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заказчик принял работы</w:t>
      </w:r>
    </w:p>
    <w:p w:rsidR="00000000" w:rsidDel="00000000" w:rsidP="00000000" w:rsidRDefault="00000000" w:rsidRPr="00000000" w14:paraId="0000009F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Причины провала Проекта:</w:t>
      </w:r>
    </w:p>
    <w:p w:rsidR="00000000" w:rsidDel="00000000" w:rsidP="00000000" w:rsidRDefault="00000000" w:rsidRPr="00000000" w14:paraId="000000A1">
      <w:pPr>
        <w:pageBreakBefore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«Ползущие требования» (scope creep) </w:t>
      </w:r>
    </w:p>
    <w:p w:rsidR="00000000" w:rsidDel="00000000" w:rsidP="00000000" w:rsidRDefault="00000000" w:rsidRPr="00000000" w14:paraId="000000A2">
      <w:pPr>
        <w:pageBreakBefore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Плохой сбор требований</w:t>
      </w:r>
    </w:p>
    <w:p w:rsidR="00000000" w:rsidDel="00000000" w:rsidP="00000000" w:rsidRDefault="00000000" w:rsidRPr="00000000" w14:paraId="000000A3">
      <w:pPr>
        <w:pageBreakBefore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Закрытие финансирования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Нереалистичное планирование</w:t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Нехватка ресурсов</w:t>
      </w:r>
    </w:p>
    <w:p w:rsidR="00000000" w:rsidDel="00000000" w:rsidP="00000000" w:rsidRDefault="00000000" w:rsidRPr="00000000" w14:paraId="000000A6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b w:val="1"/>
          <w:sz w:val="34"/>
          <w:szCs w:val="34"/>
        </w:rPr>
      </w:pPr>
      <w:bookmarkStart w:colFirst="0" w:colLast="0" w:name="_1fob9te" w:id="11"/>
      <w:bookmarkEnd w:id="11"/>
      <w:r w:rsidDel="00000000" w:rsidR="00000000" w:rsidRPr="00000000">
        <w:rPr>
          <w:rFonts w:ascii="IBM Plex Sans" w:cs="IBM Plex Sans" w:eastAsia="IBM Plex Sans" w:hAnsi="IBM Plex Sans"/>
          <w:b w:val="1"/>
          <w:sz w:val="34"/>
          <w:szCs w:val="34"/>
          <w:rtl w:val="0"/>
        </w:rPr>
        <w:t xml:space="preserve">Планирование проекта</w:t>
      </w:r>
    </w:p>
    <w:p w:rsidR="00000000" w:rsidDel="00000000" w:rsidP="00000000" w:rsidRDefault="00000000" w:rsidRPr="00000000" w14:paraId="000000A8">
      <w:pPr>
        <w:pageBreakBefore w:val="0"/>
        <w:spacing w:after="80"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Планирование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(как фаза проекта) 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4"/>
          <w:szCs w:val="24"/>
          <w:rtl w:val="0"/>
        </w:rPr>
        <w:t xml:space="preserve">—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это процессы, направленные на определение scope проекта, выявления целей и указания направления действий, должных привести проект к реализации заявленных целей.</w:t>
      </w:r>
    </w:p>
    <w:p w:rsidR="00000000" w:rsidDel="00000000" w:rsidP="00000000" w:rsidRDefault="00000000" w:rsidRPr="00000000" w14:paraId="000000A9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jc w:val="both"/>
        <w:rPr>
          <w:rFonts w:ascii="IBM Plex Sans" w:cs="IBM Plex Sans" w:eastAsia="IBM Plex Sans" w:hAnsi="IBM Plex Sans"/>
          <w:color w:val="4d4d4d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4d4d4d"/>
          <w:sz w:val="24"/>
          <w:szCs w:val="24"/>
          <w:rtl w:val="0"/>
        </w:rPr>
        <w:t xml:space="preserve">Когда документы подписаны и условия финально утверждены заинтересованными сторонами, начинается стадия планирования.</w:t>
      </w:r>
    </w:p>
    <w:p w:rsidR="00000000" w:rsidDel="00000000" w:rsidP="00000000" w:rsidRDefault="00000000" w:rsidRPr="00000000" w14:paraId="000000AA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jc w:val="both"/>
        <w:rPr>
          <w:rFonts w:ascii="IBM Plex Sans" w:cs="IBM Plex Sans" w:eastAsia="IBM Plex Sans" w:hAnsi="IBM Plex Sans"/>
          <w:color w:val="4d4d4d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4d4d4d"/>
          <w:sz w:val="24"/>
          <w:szCs w:val="24"/>
          <w:rtl w:val="0"/>
        </w:rPr>
        <w:t xml:space="preserve">Теперь менеджер переходит к созданию подробного плана проекта и формированию дорожной карты, к которому каждый участник команды может обратиться на любом этапе рабочего процесса. В документе подробно изложены детали и цели, которые соответствуют ожиданиям сторон.</w:t>
      </w:r>
    </w:p>
    <w:p w:rsidR="00000000" w:rsidDel="00000000" w:rsidP="00000000" w:rsidRDefault="00000000" w:rsidRPr="00000000" w14:paraId="000000AB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jc w:val="both"/>
        <w:rPr>
          <w:rFonts w:ascii="IBM Plex Sans" w:cs="IBM Plex Sans" w:eastAsia="IBM Plex Sans" w:hAnsi="IBM Plex Sans"/>
          <w:color w:val="4d4d4d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4d4d4d"/>
          <w:sz w:val="24"/>
          <w:szCs w:val="24"/>
          <w:rtl w:val="0"/>
        </w:rPr>
        <w:t xml:space="preserve">На этапе планирования менеджер проекта: </w:t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ind w:left="720" w:hanging="360"/>
        <w:jc w:val="both"/>
        <w:rPr>
          <w:rFonts w:ascii="IBM Plex Sans" w:cs="IBM Plex Sans" w:eastAsia="IBM Plex Sans" w:hAnsi="IBM Plex Sans"/>
          <w:color w:val="4d4d4d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color w:val="4d4d4d"/>
          <w:sz w:val="24"/>
          <w:szCs w:val="24"/>
          <w:rtl w:val="0"/>
        </w:rPr>
        <w:t xml:space="preserve">разбивает рабочий процесс на мелкие задачи</w:t>
      </w:r>
    </w:p>
    <w:p w:rsidR="00000000" w:rsidDel="00000000" w:rsidP="00000000" w:rsidRDefault="00000000" w:rsidRPr="00000000" w14:paraId="000000AD">
      <w:pPr>
        <w:pageBreakBefore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ind w:left="720" w:hanging="360"/>
        <w:jc w:val="both"/>
        <w:rPr>
          <w:rFonts w:ascii="IBM Plex Sans" w:cs="IBM Plex Sans" w:eastAsia="IBM Plex Sans" w:hAnsi="IBM Plex Sans"/>
          <w:color w:val="4d4d4d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color w:val="4d4d4d"/>
          <w:sz w:val="24"/>
          <w:szCs w:val="24"/>
          <w:rtl w:val="0"/>
        </w:rPr>
        <w:t xml:space="preserve">создает команду</w:t>
      </w:r>
    </w:p>
    <w:p w:rsidR="00000000" w:rsidDel="00000000" w:rsidP="00000000" w:rsidRDefault="00000000" w:rsidRPr="00000000" w14:paraId="000000AE">
      <w:pPr>
        <w:pageBreakBefore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ind w:left="720" w:hanging="360"/>
        <w:jc w:val="both"/>
        <w:rPr>
          <w:rFonts w:ascii="IBM Plex Sans" w:cs="IBM Plex Sans" w:eastAsia="IBM Plex Sans" w:hAnsi="IBM Plex Sans"/>
          <w:color w:val="4d4d4d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color w:val="4d4d4d"/>
          <w:sz w:val="24"/>
          <w:szCs w:val="24"/>
          <w:rtl w:val="0"/>
        </w:rPr>
        <w:t xml:space="preserve">распределяет роли</w:t>
      </w:r>
    </w:p>
    <w:p w:rsidR="00000000" w:rsidDel="00000000" w:rsidP="00000000" w:rsidRDefault="00000000" w:rsidRPr="00000000" w14:paraId="000000AF">
      <w:pPr>
        <w:pageBreakBefore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ind w:left="720" w:hanging="360"/>
        <w:jc w:val="both"/>
        <w:rPr>
          <w:rFonts w:ascii="IBM Plex Sans" w:cs="IBM Plex Sans" w:eastAsia="IBM Plex Sans" w:hAnsi="IBM Plex Sans"/>
          <w:color w:val="4d4d4d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color w:val="4d4d4d"/>
          <w:sz w:val="24"/>
          <w:szCs w:val="24"/>
          <w:rtl w:val="0"/>
        </w:rPr>
        <w:t xml:space="preserve">разрабатывает пошаговую последовательность выполнения задач</w:t>
      </w:r>
    </w:p>
    <w:p w:rsidR="00000000" w:rsidDel="00000000" w:rsidP="00000000" w:rsidRDefault="00000000" w:rsidRPr="00000000" w14:paraId="000000B0">
      <w:pPr>
        <w:pageBreakBefore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ind w:left="720" w:hanging="360"/>
        <w:jc w:val="both"/>
        <w:rPr>
          <w:rFonts w:ascii="IBM Plex Sans" w:cs="IBM Plex Sans" w:eastAsia="IBM Plex Sans" w:hAnsi="IBM Plex Sans"/>
          <w:color w:val="4d4d4d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color w:val="4d4d4d"/>
          <w:sz w:val="24"/>
          <w:szCs w:val="24"/>
          <w:rtl w:val="0"/>
        </w:rPr>
        <w:t xml:space="preserve">обозначает сроки</w:t>
      </w:r>
    </w:p>
    <w:p w:rsidR="00000000" w:rsidDel="00000000" w:rsidP="00000000" w:rsidRDefault="00000000" w:rsidRPr="00000000" w14:paraId="000000B1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jc w:val="both"/>
        <w:rPr>
          <w:rFonts w:ascii="IBM Plex Sans" w:cs="IBM Plex Sans" w:eastAsia="IBM Plex Sans" w:hAnsi="IBM Plex Sans"/>
          <w:color w:val="4d4d4d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4d4d4d"/>
          <w:sz w:val="24"/>
          <w:szCs w:val="24"/>
          <w:rtl w:val="0"/>
        </w:rPr>
        <w:t xml:space="preserve">Чтобы задачи имели больше шансов на успех, важно убедиться, что для каждой из них хватает ресурсов и здесь придет в помощь Heat map и Star map.</w:t>
      </w:r>
    </w:p>
    <w:p w:rsidR="00000000" w:rsidDel="00000000" w:rsidP="00000000" w:rsidRDefault="00000000" w:rsidRPr="00000000" w14:paraId="000000B2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jc w:val="both"/>
        <w:rPr>
          <w:rFonts w:ascii="IBM Plex Sans" w:cs="IBM Plex Sans" w:eastAsia="IBM Plex Sans" w:hAnsi="IBM Plex Sans"/>
          <w:color w:val="4d4d4d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color w:val="4d4d4d"/>
          <w:sz w:val="24"/>
          <w:szCs w:val="24"/>
          <w:rtl w:val="0"/>
        </w:rPr>
        <w:t xml:space="preserve">Отличным инструментом для создания дорожной карты и контроля над ней является диаграмма Ганта. Диаграммы идеально подходят для планирования и составления графиков и для дальнейшего отслеживания прогресса на всех фазах жизненного цикла.</w:t>
      </w:r>
    </w:p>
    <w:p w:rsidR="00000000" w:rsidDel="00000000" w:rsidP="00000000" w:rsidRDefault="00000000" w:rsidRPr="00000000" w14:paraId="000000B3">
      <w:pPr>
        <w:pageBreakBefore w:val="0"/>
        <w:spacing w:after="80"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spacing w:after="80"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Фаза Планирование, шаг Формирование и утверждение Scope (часть 1), включает: </w:t>
      </w:r>
    </w:p>
    <w:p w:rsidR="00000000" w:rsidDel="00000000" w:rsidP="00000000" w:rsidRDefault="00000000" w:rsidRPr="00000000" w14:paraId="000000B5">
      <w:pPr>
        <w:pageBreakBefore w:val="0"/>
        <w:numPr>
          <w:ilvl w:val="0"/>
          <w:numId w:val="14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сбор и структурирование детализированных требований по Продукту;</w:t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14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оформление требований в виде документации;</w:t>
      </w:r>
    </w:p>
    <w:p w:rsidR="00000000" w:rsidDel="00000000" w:rsidP="00000000" w:rsidRDefault="00000000" w:rsidRPr="00000000" w14:paraId="000000B7">
      <w:pPr>
        <w:pageBreakBefore w:val="0"/>
        <w:numPr>
          <w:ilvl w:val="0"/>
          <w:numId w:val="14"/>
        </w:numPr>
        <w:spacing w:after="80"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определение допущений при проработке требований и условий приемки Продукта.</w:t>
      </w:r>
    </w:p>
    <w:p w:rsidR="00000000" w:rsidDel="00000000" w:rsidP="00000000" w:rsidRDefault="00000000" w:rsidRPr="00000000" w14:paraId="000000B8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b w:val="1"/>
          <w:color w:val="2c2d30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4"/>
          <w:szCs w:val="24"/>
          <w:rtl w:val="0"/>
        </w:rPr>
        <w:t xml:space="preserve">Артефакты фазы “Планирование”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numPr>
          <w:ilvl w:val="0"/>
          <w:numId w:val="3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Перечень функциональных требований (BFR)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numPr>
          <w:ilvl w:val="0"/>
          <w:numId w:val="3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Перечень нефункциональных требований (NFR)</w:t>
      </w:r>
    </w:p>
    <w:p w:rsidR="00000000" w:rsidDel="00000000" w:rsidP="00000000" w:rsidRDefault="00000000" w:rsidRPr="00000000" w14:paraId="000000BB">
      <w:pPr>
        <w:pageBreakBefore w:val="0"/>
        <w:numPr>
          <w:ilvl w:val="0"/>
          <w:numId w:val="3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Список допущений, ограничений проекта</w:t>
      </w:r>
    </w:p>
    <w:p w:rsidR="00000000" w:rsidDel="00000000" w:rsidP="00000000" w:rsidRDefault="00000000" w:rsidRPr="00000000" w14:paraId="000000BC">
      <w:pPr>
        <w:pageBreakBefore w:val="0"/>
        <w:numPr>
          <w:ilvl w:val="0"/>
          <w:numId w:val="3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Критерии приемки продукта</w:t>
      </w:r>
    </w:p>
    <w:p w:rsidR="00000000" w:rsidDel="00000000" w:rsidP="00000000" w:rsidRDefault="00000000" w:rsidRPr="00000000" w14:paraId="000000BD">
      <w:pPr>
        <w:pageBreakBefore w:val="0"/>
        <w:spacing w:line="276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spacing w:line="276" w:lineRule="auto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Функциональные требования (BFR)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- это основной способ передачи требований от Владельца продукта или бизнес-заказчика Команде проекта.</w:t>
      </w:r>
    </w:p>
    <w:p w:rsidR="00000000" w:rsidDel="00000000" w:rsidP="00000000" w:rsidRDefault="00000000" w:rsidRPr="00000000" w14:paraId="000000C0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Неполные требования могут привести к плохо выявленному Scope проекта, что создает большое количество проблем с самого начала работы над Проектом и может привести к переносу сроков и увеличению его стоимости.</w:t>
      </w:r>
    </w:p>
    <w:p w:rsidR="00000000" w:rsidDel="00000000" w:rsidP="00000000" w:rsidRDefault="00000000" w:rsidRPr="00000000" w14:paraId="000000C1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Определение “функциональное требование” это то, что система/Продукт должны делать, т.е. описание поведения при реализации какой-либо функции Продукта.</w:t>
      </w:r>
    </w:p>
    <w:p w:rsidR="00000000" w:rsidDel="00000000" w:rsidP="00000000" w:rsidRDefault="00000000" w:rsidRPr="00000000" w14:paraId="000000C2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Пример BFR:</w:t>
      </w:r>
    </w:p>
    <w:p w:rsidR="00000000" w:rsidDel="00000000" w:rsidP="00000000" w:rsidRDefault="00000000" w:rsidRPr="00000000" w14:paraId="000000C4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“Отображение имени на экране, распечатка закрывающей документации, заведение нового клиента в систему данных” </w:t>
      </w:r>
    </w:p>
    <w:p w:rsidR="00000000" w:rsidDel="00000000" w:rsidP="00000000" w:rsidRDefault="00000000" w:rsidRPr="00000000" w14:paraId="000000C5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Они включают в себя</w:t>
      </w:r>
    </w:p>
    <w:p w:rsidR="00000000" w:rsidDel="00000000" w:rsidP="00000000" w:rsidRDefault="00000000" w:rsidRPr="00000000" w14:paraId="000000C7">
      <w:pPr>
        <w:pageBreakBefore w:val="0"/>
        <w:numPr>
          <w:ilvl w:val="0"/>
          <w:numId w:val="20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Поддержка Продукта:</w:t>
      </w:r>
    </w:p>
    <w:p w:rsidR="00000000" w:rsidDel="00000000" w:rsidP="00000000" w:rsidRDefault="00000000" w:rsidRPr="00000000" w14:paraId="000000C8">
      <w:pPr>
        <w:pageBreakBefore w:val="0"/>
        <w:numPr>
          <w:ilvl w:val="1"/>
          <w:numId w:val="20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Сценарии взаиморасчетов</w:t>
      </w:r>
    </w:p>
    <w:p w:rsidR="00000000" w:rsidDel="00000000" w:rsidP="00000000" w:rsidRDefault="00000000" w:rsidRPr="00000000" w14:paraId="000000C9">
      <w:pPr>
        <w:pageBreakBefore w:val="0"/>
        <w:numPr>
          <w:ilvl w:val="1"/>
          <w:numId w:val="20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Сценарии продажи</w:t>
      </w:r>
    </w:p>
    <w:p w:rsidR="00000000" w:rsidDel="00000000" w:rsidP="00000000" w:rsidRDefault="00000000" w:rsidRPr="00000000" w14:paraId="000000CA">
      <w:pPr>
        <w:pageBreakBefore w:val="0"/>
        <w:numPr>
          <w:ilvl w:val="1"/>
          <w:numId w:val="20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Сценарии клиентской поддержки</w:t>
      </w:r>
    </w:p>
    <w:p w:rsidR="00000000" w:rsidDel="00000000" w:rsidP="00000000" w:rsidRDefault="00000000" w:rsidRPr="00000000" w14:paraId="000000CB">
      <w:pPr>
        <w:pageBreakBefore w:val="0"/>
        <w:numPr>
          <w:ilvl w:val="1"/>
          <w:numId w:val="20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Сценарии логистики/доставки</w:t>
      </w:r>
    </w:p>
    <w:p w:rsidR="00000000" w:rsidDel="00000000" w:rsidP="00000000" w:rsidRDefault="00000000" w:rsidRPr="00000000" w14:paraId="000000CC">
      <w:pPr>
        <w:pageBreakBefore w:val="0"/>
        <w:numPr>
          <w:ilvl w:val="1"/>
          <w:numId w:val="20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Сертификация и т.д.</w:t>
      </w:r>
    </w:p>
    <w:p w:rsidR="00000000" w:rsidDel="00000000" w:rsidP="00000000" w:rsidRDefault="00000000" w:rsidRPr="00000000" w14:paraId="000000CD">
      <w:pPr>
        <w:pageBreakBefore w:val="0"/>
        <w:numPr>
          <w:ilvl w:val="0"/>
          <w:numId w:val="20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Описание Продукта:</w:t>
      </w:r>
    </w:p>
    <w:p w:rsidR="00000000" w:rsidDel="00000000" w:rsidP="00000000" w:rsidRDefault="00000000" w:rsidRPr="00000000" w14:paraId="000000CE">
      <w:pPr>
        <w:pageBreakBefore w:val="0"/>
        <w:numPr>
          <w:ilvl w:val="1"/>
          <w:numId w:val="20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Бизнес правила</w:t>
      </w:r>
    </w:p>
    <w:p w:rsidR="00000000" w:rsidDel="00000000" w:rsidP="00000000" w:rsidRDefault="00000000" w:rsidRPr="00000000" w14:paraId="000000CF">
      <w:pPr>
        <w:pageBreakBefore w:val="0"/>
        <w:numPr>
          <w:ilvl w:val="1"/>
          <w:numId w:val="20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Пользовательские интерфейсы</w:t>
      </w:r>
    </w:p>
    <w:p w:rsidR="00000000" w:rsidDel="00000000" w:rsidP="00000000" w:rsidRDefault="00000000" w:rsidRPr="00000000" w14:paraId="000000D0">
      <w:pPr>
        <w:pageBreakBefore w:val="0"/>
        <w:numPr>
          <w:ilvl w:val="1"/>
          <w:numId w:val="20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Регистрация и авторизация</w:t>
      </w:r>
    </w:p>
    <w:p w:rsidR="00000000" w:rsidDel="00000000" w:rsidP="00000000" w:rsidRDefault="00000000" w:rsidRPr="00000000" w14:paraId="000000D1">
      <w:pPr>
        <w:pageBreakBefore w:val="0"/>
        <w:numPr>
          <w:ilvl w:val="1"/>
          <w:numId w:val="20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Транзакции</w:t>
      </w:r>
    </w:p>
    <w:p w:rsidR="00000000" w:rsidDel="00000000" w:rsidP="00000000" w:rsidRDefault="00000000" w:rsidRPr="00000000" w14:paraId="000000D2">
      <w:pPr>
        <w:pageBreakBefore w:val="0"/>
        <w:numPr>
          <w:ilvl w:val="1"/>
          <w:numId w:val="20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Зависимости продукта с другими</w:t>
      </w:r>
    </w:p>
    <w:p w:rsidR="00000000" w:rsidDel="00000000" w:rsidP="00000000" w:rsidRDefault="00000000" w:rsidRPr="00000000" w14:paraId="000000D3">
      <w:pPr>
        <w:pageBreakBefore w:val="0"/>
        <w:spacing w:line="276" w:lineRule="auto"/>
        <w:ind w:left="1440" w:firstLine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продуктами/услугами</w:t>
      </w:r>
    </w:p>
    <w:p w:rsidR="00000000" w:rsidDel="00000000" w:rsidP="00000000" w:rsidRDefault="00000000" w:rsidRPr="00000000" w14:paraId="000000D4">
      <w:pPr>
        <w:pageBreakBefore w:val="0"/>
        <w:numPr>
          <w:ilvl w:val="1"/>
          <w:numId w:val="20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Требования к финансово-юридической схеме</w:t>
      </w:r>
    </w:p>
    <w:p w:rsidR="00000000" w:rsidDel="00000000" w:rsidP="00000000" w:rsidRDefault="00000000" w:rsidRPr="00000000" w14:paraId="000000D5">
      <w:pPr>
        <w:pageBreakBefore w:val="0"/>
        <w:numPr>
          <w:ilvl w:val="1"/>
          <w:numId w:val="20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Back-office для продаж и обслуживания</w:t>
      </w:r>
    </w:p>
    <w:p w:rsidR="00000000" w:rsidDel="00000000" w:rsidP="00000000" w:rsidRDefault="00000000" w:rsidRPr="00000000" w14:paraId="000000D6">
      <w:pPr>
        <w:pageBreakBefore w:val="0"/>
        <w:numPr>
          <w:ilvl w:val="1"/>
          <w:numId w:val="20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Отчетность </w:t>
      </w:r>
    </w:p>
    <w:p w:rsidR="00000000" w:rsidDel="00000000" w:rsidP="00000000" w:rsidRDefault="00000000" w:rsidRPr="00000000" w14:paraId="000000D7">
      <w:pPr>
        <w:pageBreakBefore w:val="0"/>
        <w:numPr>
          <w:ilvl w:val="1"/>
          <w:numId w:val="20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Хранение исторических данных</w:t>
      </w:r>
    </w:p>
    <w:p w:rsidR="00000000" w:rsidDel="00000000" w:rsidP="00000000" w:rsidRDefault="00000000" w:rsidRPr="00000000" w14:paraId="000000D8">
      <w:pPr>
        <w:pageBreakBefore w:val="0"/>
        <w:numPr>
          <w:ilvl w:val="1"/>
          <w:numId w:val="20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Оборудование, инфраструктура</w:t>
      </w:r>
    </w:p>
    <w:p w:rsidR="00000000" w:rsidDel="00000000" w:rsidP="00000000" w:rsidRDefault="00000000" w:rsidRPr="00000000" w14:paraId="000000D9">
      <w:pPr>
        <w:pageBreakBefore w:val="0"/>
        <w:numPr>
          <w:ilvl w:val="1"/>
          <w:numId w:val="20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Нагрузка на продукт</w:t>
      </w:r>
    </w:p>
    <w:p w:rsidR="00000000" w:rsidDel="00000000" w:rsidP="00000000" w:rsidRDefault="00000000" w:rsidRPr="00000000" w14:paraId="000000DA">
      <w:pPr>
        <w:pageBreakBefore w:val="0"/>
        <w:numPr>
          <w:ilvl w:val="1"/>
          <w:numId w:val="20"/>
        </w:numPr>
        <w:spacing w:line="276" w:lineRule="auto"/>
        <w:ind w:left="144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Мониторинг работы продукта и т.д.</w:t>
      </w:r>
    </w:p>
    <w:p w:rsidR="00000000" w:rsidDel="00000000" w:rsidP="00000000" w:rsidRDefault="00000000" w:rsidRPr="00000000" w14:paraId="000000DB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Нефункциональные требования (NFR)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- это любые требования, определяющие свойства, которые система должна демонстрировать, или ограничения, которые она должна соблюдать, не относящиеся к поведению системы.</w:t>
      </w:r>
    </w:p>
    <w:p w:rsidR="00000000" w:rsidDel="00000000" w:rsidP="00000000" w:rsidRDefault="00000000" w:rsidRPr="00000000" w14:paraId="000000DD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Нефункциональные требования определяют обычно ограничения, в которых существует система/Продукт, это атрибуты качества системы/Продукта.</w:t>
      </w:r>
    </w:p>
    <w:p w:rsidR="00000000" w:rsidDel="00000000" w:rsidP="00000000" w:rsidRDefault="00000000" w:rsidRPr="00000000" w14:paraId="000000DF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Пример NFR:</w:t>
      </w:r>
    </w:p>
    <w:p w:rsidR="00000000" w:rsidDel="00000000" w:rsidP="00000000" w:rsidRDefault="00000000" w:rsidRPr="00000000" w14:paraId="000000E1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“Разработка должна вестись на платформе вендора X, emails должны отправляться не позже, чем через 10 мин с момента совершения транзакции, каждый запрос в Колл-центр должен обрабатываться в течение 30 минут” </w:t>
      </w:r>
    </w:p>
    <w:p w:rsidR="00000000" w:rsidDel="00000000" w:rsidP="00000000" w:rsidRDefault="00000000" w:rsidRPr="00000000" w14:paraId="000000E2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Они включают в себя:</w:t>
      </w:r>
    </w:p>
    <w:p w:rsidR="00000000" w:rsidDel="00000000" w:rsidP="00000000" w:rsidRDefault="00000000" w:rsidRPr="00000000" w14:paraId="000000E4">
      <w:pPr>
        <w:pageBreakBefore w:val="0"/>
        <w:numPr>
          <w:ilvl w:val="0"/>
          <w:numId w:val="12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Производительность - например, время отклика, пропускная способность</w:t>
      </w:r>
    </w:p>
    <w:p w:rsidR="00000000" w:rsidDel="00000000" w:rsidP="00000000" w:rsidRDefault="00000000" w:rsidRPr="00000000" w14:paraId="000000E5">
      <w:pPr>
        <w:pageBreakBefore w:val="0"/>
        <w:numPr>
          <w:ilvl w:val="0"/>
          <w:numId w:val="12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Масштабируемость</w:t>
      </w:r>
    </w:p>
    <w:p w:rsidR="00000000" w:rsidDel="00000000" w:rsidP="00000000" w:rsidRDefault="00000000" w:rsidRPr="00000000" w14:paraId="000000E6">
      <w:pPr>
        <w:pageBreakBefore w:val="0"/>
        <w:numPr>
          <w:ilvl w:val="0"/>
          <w:numId w:val="12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Емкость</w:t>
      </w:r>
    </w:p>
    <w:p w:rsidR="00000000" w:rsidDel="00000000" w:rsidP="00000000" w:rsidRDefault="00000000" w:rsidRPr="00000000" w14:paraId="000000E7">
      <w:pPr>
        <w:pageBreakBefore w:val="0"/>
        <w:numPr>
          <w:ilvl w:val="0"/>
          <w:numId w:val="12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Доступность</w:t>
      </w:r>
    </w:p>
    <w:p w:rsidR="00000000" w:rsidDel="00000000" w:rsidP="00000000" w:rsidRDefault="00000000" w:rsidRPr="00000000" w14:paraId="000000E8">
      <w:pPr>
        <w:pageBreakBefore w:val="0"/>
        <w:numPr>
          <w:ilvl w:val="0"/>
          <w:numId w:val="12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Надежность</w:t>
      </w:r>
    </w:p>
    <w:p w:rsidR="00000000" w:rsidDel="00000000" w:rsidP="00000000" w:rsidRDefault="00000000" w:rsidRPr="00000000" w14:paraId="000000E9">
      <w:pPr>
        <w:pageBreakBefore w:val="0"/>
        <w:numPr>
          <w:ilvl w:val="0"/>
          <w:numId w:val="12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Восстанавливаемость</w:t>
      </w:r>
    </w:p>
    <w:p w:rsidR="00000000" w:rsidDel="00000000" w:rsidP="00000000" w:rsidRDefault="00000000" w:rsidRPr="00000000" w14:paraId="000000EA">
      <w:pPr>
        <w:pageBreakBefore w:val="0"/>
        <w:numPr>
          <w:ilvl w:val="0"/>
          <w:numId w:val="12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Ремонтопригодность</w:t>
      </w:r>
    </w:p>
    <w:p w:rsidR="00000000" w:rsidDel="00000000" w:rsidP="00000000" w:rsidRDefault="00000000" w:rsidRPr="00000000" w14:paraId="000000EB">
      <w:pPr>
        <w:pageBreakBefore w:val="0"/>
        <w:numPr>
          <w:ilvl w:val="0"/>
          <w:numId w:val="12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Удобство обслуживания</w:t>
      </w:r>
    </w:p>
    <w:p w:rsidR="00000000" w:rsidDel="00000000" w:rsidP="00000000" w:rsidRDefault="00000000" w:rsidRPr="00000000" w14:paraId="000000EC">
      <w:pPr>
        <w:pageBreakBefore w:val="0"/>
        <w:numPr>
          <w:ilvl w:val="0"/>
          <w:numId w:val="12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Безопасность</w:t>
      </w:r>
    </w:p>
    <w:p w:rsidR="00000000" w:rsidDel="00000000" w:rsidP="00000000" w:rsidRDefault="00000000" w:rsidRPr="00000000" w14:paraId="000000ED">
      <w:pPr>
        <w:pageBreakBefore w:val="0"/>
        <w:numPr>
          <w:ilvl w:val="0"/>
          <w:numId w:val="12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Нормативность</w:t>
      </w:r>
    </w:p>
    <w:p w:rsidR="00000000" w:rsidDel="00000000" w:rsidP="00000000" w:rsidRDefault="00000000" w:rsidRPr="00000000" w14:paraId="000000EE">
      <w:pPr>
        <w:pageBreakBefore w:val="0"/>
        <w:numPr>
          <w:ilvl w:val="0"/>
          <w:numId w:val="12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Управляемость</w:t>
      </w:r>
    </w:p>
    <w:p w:rsidR="00000000" w:rsidDel="00000000" w:rsidP="00000000" w:rsidRDefault="00000000" w:rsidRPr="00000000" w14:paraId="000000EF">
      <w:pPr>
        <w:pageBreakBefore w:val="0"/>
        <w:numPr>
          <w:ilvl w:val="0"/>
          <w:numId w:val="12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Целостность данных</w:t>
      </w:r>
    </w:p>
    <w:p w:rsidR="00000000" w:rsidDel="00000000" w:rsidP="00000000" w:rsidRDefault="00000000" w:rsidRPr="00000000" w14:paraId="000000F0">
      <w:pPr>
        <w:pageBreakBefore w:val="0"/>
        <w:numPr>
          <w:ilvl w:val="0"/>
          <w:numId w:val="12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Удобство использования</w:t>
      </w:r>
    </w:p>
    <w:p w:rsidR="00000000" w:rsidDel="00000000" w:rsidP="00000000" w:rsidRDefault="00000000" w:rsidRPr="00000000" w14:paraId="000000F1">
      <w:pPr>
        <w:pageBreakBefore w:val="0"/>
        <w:numPr>
          <w:ilvl w:val="0"/>
          <w:numId w:val="12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Совместимость</w:t>
      </w:r>
    </w:p>
    <w:p w:rsidR="00000000" w:rsidDel="00000000" w:rsidP="00000000" w:rsidRDefault="00000000" w:rsidRPr="00000000" w14:paraId="000000F2">
      <w:pPr>
        <w:pStyle w:val="Heading3"/>
        <w:pageBreakBefore w:val="0"/>
        <w:spacing w:line="276" w:lineRule="auto"/>
        <w:rPr>
          <w:rFonts w:ascii="IBM Plex Sans" w:cs="IBM Plex Sans" w:eastAsia="IBM Plex Sans" w:hAnsi="IBM Plex Sans"/>
          <w:sz w:val="30"/>
          <w:szCs w:val="30"/>
        </w:rPr>
      </w:pPr>
      <w:bookmarkStart w:colFirst="0" w:colLast="0" w:name="_3dy6vkm" w:id="12"/>
      <w:bookmarkEnd w:id="12"/>
      <w:r w:rsidDel="00000000" w:rsidR="00000000" w:rsidRPr="00000000">
        <w:rPr>
          <w:rFonts w:ascii="IBM Plex Sans" w:cs="IBM Plex Sans" w:eastAsia="IBM Plex Sans" w:hAnsi="IBM Plex Sans"/>
          <w:b w:val="1"/>
          <w:sz w:val="30"/>
          <w:szCs w:val="30"/>
          <w:rtl w:val="0"/>
        </w:rPr>
        <w:t xml:space="preserve">SCOPE</w:t>
      </w:r>
      <w:r w:rsidDel="00000000" w:rsidR="00000000" w:rsidRPr="00000000">
        <w:rPr>
          <w:rFonts w:ascii="IBM Plex Sans" w:cs="IBM Plex Sans" w:eastAsia="IBM Plex Sans" w:hAnsi="IBM Plex Sans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F3">
      <w:pPr>
        <w:pageBreakBefore w:val="0"/>
        <w:spacing w:line="276" w:lineRule="auto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Scope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проекта - это содержание проекта, то есть работы, которые необходимо выполнить, чтобы получить продукт, услуги или результат с указанными характеристиками и функциями.</w:t>
      </w:r>
    </w:p>
    <w:p w:rsidR="00000000" w:rsidDel="00000000" w:rsidP="00000000" w:rsidRDefault="00000000" w:rsidRPr="00000000" w14:paraId="000000F5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Уровни (или структура) требований обычно выглядят так: </w:t>
      </w:r>
    </w:p>
    <w:p w:rsidR="00000000" w:rsidDel="00000000" w:rsidP="00000000" w:rsidRDefault="00000000" w:rsidRPr="00000000" w14:paraId="000000F7">
      <w:pPr>
        <w:pageBreakBefore w:val="0"/>
        <w:spacing w:line="276" w:lineRule="auto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425450</wp:posOffset>
            </wp:positionH>
            <wp:positionV relativeFrom="paragraph">
              <wp:posOffset>145352</wp:posOffset>
            </wp:positionV>
            <wp:extent cx="5033963" cy="2366464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3664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pageBreakBefore w:val="0"/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</w:rPr>
        <w:drawing>
          <wp:inline distB="114300" distT="114300" distL="114300" distR="114300">
            <wp:extent cx="5731200" cy="2400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spacing w:before="200" w:line="276" w:lineRule="auto"/>
        <w:jc w:val="both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Каким образом формируется Scope?</w:t>
      </w:r>
    </w:p>
    <w:p w:rsidR="00000000" w:rsidDel="00000000" w:rsidP="00000000" w:rsidRDefault="00000000" w:rsidRPr="00000000" w14:paraId="000000FA">
      <w:pPr>
        <w:pageBreakBefore w:val="0"/>
        <w:numPr>
          <w:ilvl w:val="0"/>
          <w:numId w:val="4"/>
        </w:numPr>
        <w:spacing w:before="200"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Сбор требований (BFR, NFR). </w:t>
      </w:r>
    </w:p>
    <w:p w:rsidR="00000000" w:rsidDel="00000000" w:rsidP="00000000" w:rsidRDefault="00000000" w:rsidRPr="00000000" w14:paraId="000000FB">
      <w:pPr>
        <w:pageBreakBefore w:val="0"/>
        <w:spacing w:before="200" w:line="276" w:lineRule="auto"/>
        <w:ind w:left="720" w:firstLine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На данном этапе собираем нужды стейкхолдеров по Продукту (проводим интервью (обычно их бывает несколько и называется этот этап Discovery), записываем требования в виде Протокола встречи, либо получаем презентацию желаемого/имеющегося Продукта от стейкхолдеров/Владельца продукта (если есть), некоторые компании высылают RFP с подробными требованиями (если это тендер на проект), Вам могут также предложить проанализировать прототип или работающий продукт для последующего апгрейда. На данном этапе любые формы представления требований стейкхолдерами и Владельцем продукта валидны.</w:t>
      </w:r>
    </w:p>
    <w:p w:rsidR="00000000" w:rsidDel="00000000" w:rsidP="00000000" w:rsidRDefault="00000000" w:rsidRPr="00000000" w14:paraId="000000FC">
      <w:pPr>
        <w:pageBreakBefore w:val="0"/>
        <w:numPr>
          <w:ilvl w:val="0"/>
          <w:numId w:val="4"/>
        </w:numPr>
        <w:spacing w:before="200"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Определение границ Scope проекта (Спецификация вкл. BPM). </w:t>
      </w:r>
    </w:p>
    <w:p w:rsidR="00000000" w:rsidDel="00000000" w:rsidP="00000000" w:rsidRDefault="00000000" w:rsidRPr="00000000" w14:paraId="000000FD">
      <w:pPr>
        <w:pageBreakBefore w:val="0"/>
        <w:spacing w:before="200" w:line="276" w:lineRule="auto"/>
        <w:ind w:left="720" w:firstLine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На данном этапе вы должны продолжить уточнение деталей требований и оформить их в виде Спецификаций с указанием BFR и NFR, процессных диаграмм (если нужно), приложить реальные документы или образцы шаблонов, полученные от стейкхолдеров/Владельца продукта, алгоритмы расчетов (если нужно) и тд. </w:t>
      </w:r>
    </w:p>
    <w:p w:rsidR="00000000" w:rsidDel="00000000" w:rsidP="00000000" w:rsidRDefault="00000000" w:rsidRPr="00000000" w14:paraId="000000FE">
      <w:pPr>
        <w:pageBreakBefore w:val="0"/>
        <w:numPr>
          <w:ilvl w:val="0"/>
          <w:numId w:val="4"/>
        </w:numPr>
        <w:spacing w:before="200"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Создание WBS (Work Breakdown Structure) или ИСР (Иерархической Структуры Работ). </w:t>
      </w:r>
    </w:p>
    <w:p w:rsidR="00000000" w:rsidDel="00000000" w:rsidP="00000000" w:rsidRDefault="00000000" w:rsidRPr="00000000" w14:paraId="000000FF">
      <w:pPr>
        <w:pageBreakBefore w:val="0"/>
        <w:spacing w:before="200" w:line="276" w:lineRule="auto"/>
        <w:ind w:left="720" w:firstLine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На основании предыдущих этапов создаем структуру работ в виде списка фичей (features), которые распределяем по ответственным (указываем роли/функц.отделы или направления), проводим оценку и приоритезацию работ, входящих в Scope проекта. Детализированный WBS может быть заменен альтернативой User stories + Use cases.. </w:t>
      </w:r>
    </w:p>
    <w:p w:rsidR="00000000" w:rsidDel="00000000" w:rsidP="00000000" w:rsidRDefault="00000000" w:rsidRPr="00000000" w14:paraId="00000100">
      <w:pPr>
        <w:pageBreakBefore w:val="0"/>
        <w:numPr>
          <w:ilvl w:val="0"/>
          <w:numId w:val="4"/>
        </w:numPr>
        <w:spacing w:before="200"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Контроль Scope работ (Change management соглашение)</w:t>
      </w:r>
    </w:p>
    <w:p w:rsidR="00000000" w:rsidDel="00000000" w:rsidP="00000000" w:rsidRDefault="00000000" w:rsidRPr="00000000" w14:paraId="00000101">
      <w:pPr>
        <w:pageBreakBefore w:val="0"/>
        <w:spacing w:before="200" w:line="276" w:lineRule="auto"/>
        <w:ind w:left="720" w:firstLine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Контроль изменения Scope работ в период фазы Планирования и работы над детализацией требований. Изменение требований на каком-либо этапе работы с требованиями (Спецификация, WBS, User story) приводит к переработке требований на всех уровнях. В случае, если уже была сделана оценка проекта, изменение требований влияет на длительность и стоимость проекта. Для управления изменениями требований необходимо составить и согласовать со Стейкхолдерами/Владельцем продукта Change management соглашение, в котором отразить, когда и кем могут быть внесены изменения в Scope на разных этапах работы с требованиями, кто отвечает за принятие решения о внесении изменений. Изменения в требования проекта могут вноситься и во время фазы Исполнения проекта, поэтому данное соглашение распространяется на весь период работы над проектом до его завершения. </w:t>
      </w:r>
    </w:p>
    <w:p w:rsidR="00000000" w:rsidDel="00000000" w:rsidP="00000000" w:rsidRDefault="00000000" w:rsidRPr="00000000" w14:paraId="00000102">
      <w:pPr>
        <w:pageBreakBefore w:val="0"/>
        <w:numPr>
          <w:ilvl w:val="0"/>
          <w:numId w:val="4"/>
        </w:numPr>
        <w:spacing w:before="200"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Приемка продукта (Критерии приемки продукта)</w:t>
      </w:r>
    </w:p>
    <w:p w:rsidR="00000000" w:rsidDel="00000000" w:rsidP="00000000" w:rsidRDefault="00000000" w:rsidRPr="00000000" w14:paraId="00000103">
      <w:pPr>
        <w:pageBreakBefore w:val="0"/>
        <w:spacing w:before="200" w:line="276" w:lineRule="auto"/>
        <w:ind w:left="720" w:firstLine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После того как Scope проекта выявлен (и оценен) Менеджер проекта может определить и согласовать со Стейкхолдерами/Владельцем продукта условия приемки продукта. Условия приемки это соглашение между заказчиком и исполнителем о том, как по итогу завершения проекта мы оценим, что проект выполнен. Представляют собой список целей, которые Команда проекта и заказчики в лице Стейкхолдеров/Владельца продукта должны реализовать за время проекта.</w:t>
      </w:r>
    </w:p>
    <w:p w:rsidR="00000000" w:rsidDel="00000000" w:rsidP="00000000" w:rsidRDefault="00000000" w:rsidRPr="00000000" w14:paraId="00000104">
      <w:pPr>
        <w:pageBreakBefore w:val="0"/>
        <w:spacing w:before="200"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spacing w:before="200"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WBS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представляет собой перечень задач проекта, организует и определяет все содержание проекта. Декомпозиция производится до уровней, на которых возможна реалистичная оценка: сроков, стоимости, рисков. </w:t>
      </w:r>
    </w:p>
    <w:p w:rsidR="00000000" w:rsidDel="00000000" w:rsidP="00000000" w:rsidRDefault="00000000" w:rsidRPr="00000000" w14:paraId="00000106">
      <w:pPr>
        <w:pageBreakBefore w:val="0"/>
        <w:spacing w:before="200"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Что позволяет делать </w:t>
      </w: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WBS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107">
      <w:pPr>
        <w:pageBreakBefore w:val="0"/>
        <w:numPr>
          <w:ilvl w:val="0"/>
          <w:numId w:val="9"/>
        </w:numPr>
        <w:spacing w:before="200"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помогает правильно организовать проект</w:t>
      </w:r>
    </w:p>
    <w:p w:rsidR="00000000" w:rsidDel="00000000" w:rsidP="00000000" w:rsidRDefault="00000000" w:rsidRPr="00000000" w14:paraId="00000108">
      <w:pPr>
        <w:pageBreakBefore w:val="0"/>
        <w:numPr>
          <w:ilvl w:val="0"/>
          <w:numId w:val="9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оказывает помощь в описании содержания проекта для заинтересованных сторон</w:t>
      </w:r>
    </w:p>
    <w:p w:rsidR="00000000" w:rsidDel="00000000" w:rsidP="00000000" w:rsidRDefault="00000000" w:rsidRPr="00000000" w14:paraId="00000109">
      <w:pPr>
        <w:pageBreakBefore w:val="0"/>
        <w:numPr>
          <w:ilvl w:val="0"/>
          <w:numId w:val="9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помогает распределить обязанности</w:t>
      </w:r>
    </w:p>
    <w:p w:rsidR="00000000" w:rsidDel="00000000" w:rsidP="00000000" w:rsidRDefault="00000000" w:rsidRPr="00000000" w14:paraId="0000010A">
      <w:pPr>
        <w:pageBreakBefore w:val="0"/>
        <w:numPr>
          <w:ilvl w:val="0"/>
          <w:numId w:val="9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показывает основные этапы проекта и все ракурсы контроля</w:t>
      </w:r>
    </w:p>
    <w:p w:rsidR="00000000" w:rsidDel="00000000" w:rsidP="00000000" w:rsidRDefault="00000000" w:rsidRPr="00000000" w14:paraId="0000010B">
      <w:pPr>
        <w:pageBreakBefore w:val="0"/>
        <w:numPr>
          <w:ilvl w:val="0"/>
          <w:numId w:val="9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позволяет правильно оценить затраты, риски и время работ</w:t>
      </w:r>
    </w:p>
    <w:p w:rsidR="00000000" w:rsidDel="00000000" w:rsidP="00000000" w:rsidRDefault="00000000" w:rsidRPr="00000000" w14:paraId="0000010C">
      <w:pPr>
        <w:pageBreakBefore w:val="0"/>
        <w:numPr>
          <w:ilvl w:val="0"/>
          <w:numId w:val="9"/>
        </w:numPr>
        <w:spacing w:line="276" w:lineRule="auto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показывает детализацию работ в виде Пакетов работ по заданному направлению</w:t>
      </w:r>
    </w:p>
    <w:p w:rsidR="00000000" w:rsidDel="00000000" w:rsidP="00000000" w:rsidRDefault="00000000" w:rsidRPr="00000000" w14:paraId="0000010D">
      <w:pPr>
        <w:pageBreakBefore w:val="0"/>
        <w:spacing w:line="276" w:lineRule="auto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pageBreakBefore w:val="0"/>
        <w:spacing w:line="276" w:lineRule="auto"/>
        <w:rPr>
          <w:rFonts w:ascii="IBM Plex Sans" w:cs="IBM Plex Sans" w:eastAsia="IBM Plex Sans" w:hAnsi="IBM Plex Sans"/>
          <w:b w:val="1"/>
        </w:rPr>
      </w:pPr>
      <w:bookmarkStart w:colFirst="0" w:colLast="0" w:name="_e0ukob9bf4os" w:id="13"/>
      <w:bookmarkEnd w:id="13"/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Критерии приемки продукта</w:t>
      </w:r>
    </w:p>
    <w:p w:rsidR="00000000" w:rsidDel="00000000" w:rsidP="00000000" w:rsidRDefault="00000000" w:rsidRPr="00000000" w14:paraId="0000010F">
      <w:pPr>
        <w:pageBreakBefore w:val="0"/>
        <w:spacing w:line="276" w:lineRule="auto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Это критерии, в том числе требования к рабочим характеристикам и основные условия, которые должны быть выполнены до результаты проекта быть принятым. Они определяют конкретные обстоятельства, при которых клиент примет окончательный результат проекта.</w:t>
      </w:r>
    </w:p>
    <w:p w:rsidR="00000000" w:rsidDel="00000000" w:rsidP="00000000" w:rsidRDefault="00000000" w:rsidRPr="00000000" w14:paraId="00000111">
      <w:pPr>
        <w:pageBreakBefore w:val="0"/>
        <w:spacing w:line="276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spacing w:line="276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План приемки продукта обычно состоит из:</w:t>
      </w:r>
    </w:p>
    <w:p w:rsidR="00000000" w:rsidDel="00000000" w:rsidP="00000000" w:rsidRDefault="00000000" w:rsidRPr="00000000" w14:paraId="00000113">
      <w:pPr>
        <w:pageBreakBefore w:val="0"/>
        <w:numPr>
          <w:ilvl w:val="0"/>
          <w:numId w:val="17"/>
        </w:numPr>
        <w:spacing w:line="276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определите обязанности заказчика и группы проекта  </w:t>
      </w:r>
    </w:p>
    <w:p w:rsidR="00000000" w:rsidDel="00000000" w:rsidP="00000000" w:rsidRDefault="00000000" w:rsidRPr="00000000" w14:paraId="00000114">
      <w:pPr>
        <w:pageBreakBefore w:val="0"/>
        <w:numPr>
          <w:ilvl w:val="0"/>
          <w:numId w:val="17"/>
        </w:numPr>
        <w:spacing w:line="276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письменно оформите критерии приемки продукта </w:t>
      </w:r>
    </w:p>
    <w:p w:rsidR="00000000" w:rsidDel="00000000" w:rsidP="00000000" w:rsidRDefault="00000000" w:rsidRPr="00000000" w14:paraId="00000115">
      <w:pPr>
        <w:pageBreakBefore w:val="0"/>
        <w:numPr>
          <w:ilvl w:val="0"/>
          <w:numId w:val="17"/>
        </w:numPr>
        <w:spacing w:line="276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определите артефакты и методы проведения оценок  </w:t>
      </w:r>
    </w:p>
    <w:p w:rsidR="00000000" w:rsidDel="00000000" w:rsidP="00000000" w:rsidRDefault="00000000" w:rsidRPr="00000000" w14:paraId="00000116">
      <w:pPr>
        <w:pageBreakBefore w:val="0"/>
        <w:numPr>
          <w:ilvl w:val="0"/>
          <w:numId w:val="17"/>
        </w:numPr>
        <w:spacing w:line="276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определите необходимые ресурсы  </w:t>
      </w:r>
    </w:p>
    <w:p w:rsidR="00000000" w:rsidDel="00000000" w:rsidP="00000000" w:rsidRDefault="00000000" w:rsidRPr="00000000" w14:paraId="00000117">
      <w:pPr>
        <w:pageBreakBefore w:val="0"/>
        <w:numPr>
          <w:ilvl w:val="0"/>
          <w:numId w:val="17"/>
        </w:numPr>
        <w:spacing w:line="276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составьте расписание приемки продукта  </w:t>
      </w:r>
    </w:p>
    <w:p w:rsidR="00000000" w:rsidDel="00000000" w:rsidP="00000000" w:rsidRDefault="00000000" w:rsidRPr="00000000" w14:paraId="00000118">
      <w:pPr>
        <w:pageBreakBefore w:val="0"/>
        <w:numPr>
          <w:ilvl w:val="0"/>
          <w:numId w:val="17"/>
        </w:numPr>
        <w:spacing w:line="276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определите процесс устранения неполадок  </w:t>
      </w:r>
    </w:p>
    <w:p w:rsidR="00000000" w:rsidDel="00000000" w:rsidP="00000000" w:rsidRDefault="00000000" w:rsidRPr="00000000" w14:paraId="00000119">
      <w:pPr>
        <w:pageBreakBefore w:val="0"/>
        <w:spacing w:line="276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3"/>
        <w:pageBreakBefore w:val="0"/>
        <w:rPr>
          <w:rFonts w:ascii="IBM Plex Sans" w:cs="IBM Plex Sans" w:eastAsia="IBM Plex Sans" w:hAnsi="IBM Plex Sans"/>
          <w:b w:val="1"/>
          <w:sz w:val="30"/>
          <w:szCs w:val="30"/>
        </w:rPr>
      </w:pPr>
      <w:bookmarkStart w:colFirst="0" w:colLast="0" w:name="_a4f394ece6ik" w:id="14"/>
      <w:bookmarkEnd w:id="14"/>
      <w:r w:rsidDel="00000000" w:rsidR="00000000" w:rsidRPr="00000000">
        <w:rPr>
          <w:rFonts w:ascii="IBM Plex Sans" w:cs="IBM Plex Sans" w:eastAsia="IBM Plex Sans" w:hAnsi="IBM Plex Sans"/>
          <w:b w:val="1"/>
          <w:sz w:val="30"/>
          <w:szCs w:val="30"/>
          <w:rtl w:val="0"/>
        </w:rPr>
        <w:t xml:space="preserve">Impact Mapping</w:t>
      </w:r>
    </w:p>
    <w:p w:rsidR="00000000" w:rsidDel="00000000" w:rsidP="00000000" w:rsidRDefault="00000000" w:rsidRPr="00000000" w14:paraId="0000011B">
      <w:pPr>
        <w:pageBreakBefore w:val="0"/>
        <w:spacing w:line="276" w:lineRule="auto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Одним из инструментов формирования и распределения задач по проекту служит Impact Mapping. Использование данного инструмента позволит: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numPr>
          <w:ilvl w:val="0"/>
          <w:numId w:val="13"/>
        </w:numPr>
        <w:spacing w:after="0" w:afterAutospacing="0" w:line="276" w:lineRule="auto"/>
        <w:ind w:left="96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сформировать перечень задач</w:t>
      </w:r>
    </w:p>
    <w:p w:rsidR="00000000" w:rsidDel="00000000" w:rsidP="00000000" w:rsidRDefault="00000000" w:rsidRPr="00000000" w14:paraId="0000011D">
      <w:pPr>
        <w:pageBreakBefore w:val="0"/>
        <w:numPr>
          <w:ilvl w:val="0"/>
          <w:numId w:val="13"/>
        </w:numPr>
        <w:spacing w:after="0" w:afterAutospacing="0" w:line="276" w:lineRule="auto"/>
        <w:ind w:left="96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выявить риски</w:t>
      </w:r>
    </w:p>
    <w:p w:rsidR="00000000" w:rsidDel="00000000" w:rsidP="00000000" w:rsidRDefault="00000000" w:rsidRPr="00000000" w14:paraId="0000011E">
      <w:pPr>
        <w:pageBreakBefore w:val="0"/>
        <w:numPr>
          <w:ilvl w:val="0"/>
          <w:numId w:val="13"/>
        </w:numPr>
        <w:spacing w:after="0" w:line="276" w:lineRule="auto"/>
        <w:ind w:left="96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выявить конфликты интересов заинтересованных лиц</w:t>
      </w:r>
    </w:p>
    <w:p w:rsidR="00000000" w:rsidDel="00000000" w:rsidP="00000000" w:rsidRDefault="00000000" w:rsidRPr="00000000" w14:paraId="0000011F">
      <w:pPr>
        <w:pageBreakBefore w:val="0"/>
        <w:spacing w:after="0" w:line="276" w:lineRule="auto"/>
        <w:ind w:left="72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spacing w:after="0" w:line="276" w:lineRule="auto"/>
        <w:ind w:left="0" w:firstLine="0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Как строить Impact Map?</w:t>
      </w:r>
    </w:p>
    <w:p w:rsidR="00000000" w:rsidDel="00000000" w:rsidP="00000000" w:rsidRDefault="00000000" w:rsidRPr="00000000" w14:paraId="00000121">
      <w:pPr>
        <w:pageBreakBefore w:val="0"/>
        <w:spacing w:after="360" w:line="276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Вся карта влияния строится по отношению к цели, которую необходимо достичь. Ваша задача последовательно ответить на четыре ключевых вопроса: Зачем? Кто? Как? Что?</w:t>
      </w:r>
    </w:p>
    <w:p w:rsidR="00000000" w:rsidDel="00000000" w:rsidP="00000000" w:rsidRDefault="00000000" w:rsidRPr="00000000" w14:paraId="00000122">
      <w:pPr>
        <w:pageBreakBefore w:val="0"/>
        <w:spacing w:line="276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3"/>
        <w:pageBreakBefore w:val="0"/>
        <w:rPr>
          <w:rFonts w:ascii="IBM Plex Sans" w:cs="IBM Plex Sans" w:eastAsia="IBM Plex Sans" w:hAnsi="IBM Plex Sans"/>
          <w:b w:val="1"/>
          <w:sz w:val="30"/>
          <w:szCs w:val="30"/>
        </w:rPr>
      </w:pPr>
      <w:bookmarkStart w:colFirst="0" w:colLast="0" w:name="_ucf6rdj8vyfm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ind w:hanging="992.1259842519685"/>
        <w:rPr>
          <w:rFonts w:ascii="IBM Plex Sans" w:cs="IBM Plex Sans" w:eastAsia="IBM Plex Sans" w:hAnsi="IBM Plex Sans"/>
          <w:b w:val="1"/>
          <w:sz w:val="30"/>
          <w:szCs w:val="30"/>
        </w:rPr>
      </w:pPr>
      <w:r w:rsidDel="00000000" w:rsidR="00000000" w:rsidRPr="00000000">
        <w:rPr/>
        <w:drawing>
          <wp:inline distB="114300" distT="114300" distL="114300" distR="114300">
            <wp:extent cx="6763851" cy="3505517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3851" cy="3505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spacing w:after="0"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По итогу мы получили: цель, пользовательские истории которые ведут к цели и задачи, которые необходимо реализовать для создания пользовательского опыта. </w:t>
      </w:r>
    </w:p>
    <w:p w:rsidR="00000000" w:rsidDel="00000000" w:rsidP="00000000" w:rsidRDefault="00000000" w:rsidRPr="00000000" w14:paraId="00000128">
      <w:pPr>
        <w:pageBreakBefore w:val="0"/>
        <w:spacing w:after="0"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ind w:hanging="708.6614173228347"/>
        <w:rPr/>
      </w:pPr>
      <w:r w:rsidDel="00000000" w:rsidR="00000000" w:rsidRPr="00000000">
        <w:rPr/>
        <w:drawing>
          <wp:inline distB="114300" distT="114300" distL="114300" distR="114300">
            <wp:extent cx="6550989" cy="339871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0989" cy="3398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pageBreakBefore w:val="0"/>
        <w:rPr>
          <w:rFonts w:ascii="IBM Plex Sans" w:cs="IBM Plex Sans" w:eastAsia="IBM Plex Sans" w:hAnsi="IBM Plex Sans"/>
          <w:b w:val="1"/>
          <w:sz w:val="30"/>
          <w:szCs w:val="30"/>
        </w:rPr>
      </w:pPr>
      <w:bookmarkStart w:colFirst="0" w:colLast="0" w:name="_cnvnzhuhkffh" w:id="16"/>
      <w:bookmarkEnd w:id="16"/>
      <w:r w:rsidDel="00000000" w:rsidR="00000000" w:rsidRPr="00000000">
        <w:rPr>
          <w:rFonts w:ascii="IBM Plex Sans" w:cs="IBM Plex Sans" w:eastAsia="IBM Plex Sans" w:hAnsi="IBM Plex Sans"/>
          <w:b w:val="1"/>
          <w:sz w:val="30"/>
          <w:szCs w:val="30"/>
          <w:rtl w:val="0"/>
        </w:rPr>
        <w:t xml:space="preserve">Heat map</w:t>
      </w:r>
    </w:p>
    <w:p w:rsidR="00000000" w:rsidDel="00000000" w:rsidP="00000000" w:rsidRDefault="00000000" w:rsidRPr="00000000" w14:paraId="0000012C">
      <w:pPr>
        <w:pageBreakBefore w:val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Heat map - инструмент, который поможет сформировать необходимую команду для запуска проекта. после того как перед вами есть Scope проекта, самое время понять какие специалисты будут нужны и какая будет их загрузка. </w:t>
      </w:r>
    </w:p>
    <w:p w:rsidR="00000000" w:rsidDel="00000000" w:rsidP="00000000" w:rsidRDefault="00000000" w:rsidRPr="00000000" w14:paraId="0000012E">
      <w:pPr>
        <w:pageBreakBefore w:val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Для построения карты вы выписываете верхнеуровневые задачи и и те роли, которые понадобятся для решения этой задачи (здесь на помощь приходить инструмент Impact Mapping). Таким образом у вас появится карта, где наглядно будет видно какие роли нужны команде и какая будет загрузка. Обычно для обозначения загрузки используются бальную систему от 1 до 5 или процентное соотношение.</w:t>
      </w:r>
    </w:p>
    <w:p w:rsidR="00000000" w:rsidDel="00000000" w:rsidP="00000000" w:rsidRDefault="00000000" w:rsidRPr="00000000" w14:paraId="00000130">
      <w:pPr>
        <w:pageBreakBefore w:val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</w:rPr>
        <w:drawing>
          <wp:inline distB="114300" distT="114300" distL="114300" distR="114300">
            <wp:extent cx="5530850" cy="5005769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5005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pageBreakBefore w:val="0"/>
        <w:rPr>
          <w:rFonts w:ascii="IBM Plex Sans" w:cs="IBM Plex Sans" w:eastAsia="IBM Plex Sans" w:hAnsi="IBM Plex Sans"/>
          <w:b w:val="1"/>
          <w:sz w:val="30"/>
          <w:szCs w:val="30"/>
        </w:rPr>
      </w:pPr>
      <w:bookmarkStart w:colFirst="0" w:colLast="0" w:name="_ez0w1yp2mswg" w:id="17"/>
      <w:bookmarkEnd w:id="17"/>
      <w:r w:rsidDel="00000000" w:rsidR="00000000" w:rsidRPr="00000000">
        <w:rPr>
          <w:rFonts w:ascii="IBM Plex Sans" w:cs="IBM Plex Sans" w:eastAsia="IBM Plex Sans" w:hAnsi="IBM Plex Sans"/>
          <w:b w:val="1"/>
          <w:sz w:val="30"/>
          <w:szCs w:val="30"/>
          <w:rtl w:val="0"/>
        </w:rPr>
        <w:t xml:space="preserve">Star map</w:t>
      </w:r>
    </w:p>
    <w:p w:rsidR="00000000" w:rsidDel="00000000" w:rsidP="00000000" w:rsidRDefault="00000000" w:rsidRPr="00000000" w14:paraId="00000134">
      <w:pPr>
        <w:pageBreakBefore w:val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Star map -   хорошо работает в совокупности с Heat map и, когда у вас есть уже закрепленная команда за проектом. Star map  - позволяет оценить компетенции команды и выявить bus factor и перегруженность отдельных участников команды.</w:t>
      </w:r>
    </w:p>
    <w:p w:rsidR="00000000" w:rsidDel="00000000" w:rsidP="00000000" w:rsidRDefault="00000000" w:rsidRPr="00000000" w14:paraId="00000136">
      <w:pPr>
        <w:pageBreakBefore w:val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Для построения карты вы выписываете всех участников команды и роли, которые понадобятся для решения задач по проекту. Каждый участник команды, относительно выделенных ролей должен отметить один из вариантов ответа: </w:t>
      </w:r>
    </w:p>
    <w:p w:rsidR="00000000" w:rsidDel="00000000" w:rsidP="00000000" w:rsidRDefault="00000000" w:rsidRPr="00000000" w14:paraId="00000138">
      <w:pPr>
        <w:pageBreakBefore w:val="0"/>
        <w:numPr>
          <w:ilvl w:val="0"/>
          <w:numId w:val="5"/>
        </w:numPr>
        <w:ind w:left="720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я эксперт </w:t>
      </w:r>
    </w:p>
    <w:p w:rsidR="00000000" w:rsidDel="00000000" w:rsidP="00000000" w:rsidRDefault="00000000" w:rsidRPr="00000000" w14:paraId="00000139">
      <w:pPr>
        <w:pageBreakBefore w:val="0"/>
        <w:numPr>
          <w:ilvl w:val="0"/>
          <w:numId w:val="5"/>
        </w:numPr>
        <w:ind w:left="720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могу сделать несложную задачу</w:t>
      </w:r>
    </w:p>
    <w:p w:rsidR="00000000" w:rsidDel="00000000" w:rsidP="00000000" w:rsidRDefault="00000000" w:rsidRPr="00000000" w14:paraId="0000013A">
      <w:pPr>
        <w:pageBreakBefore w:val="0"/>
        <w:numPr>
          <w:ilvl w:val="0"/>
          <w:numId w:val="5"/>
        </w:numPr>
        <w:ind w:left="720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не знаю,но хочу научиться</w:t>
      </w:r>
    </w:p>
    <w:p w:rsidR="00000000" w:rsidDel="00000000" w:rsidP="00000000" w:rsidRDefault="00000000" w:rsidRPr="00000000" w14:paraId="0000013B">
      <w:pPr>
        <w:pageBreakBefore w:val="0"/>
        <w:numPr>
          <w:ilvl w:val="0"/>
          <w:numId w:val="5"/>
        </w:numPr>
        <w:ind w:left="720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не знаю и не хочу знать</w:t>
      </w:r>
    </w:p>
    <w:p w:rsidR="00000000" w:rsidDel="00000000" w:rsidP="00000000" w:rsidRDefault="00000000" w:rsidRPr="00000000" w14:paraId="0000013C">
      <w:pPr>
        <w:pageBreakBefore w:val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ind w:left="-921.2598425196852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651625" cy="3281616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3281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2"/>
        <w:pageBreakBefore w:val="0"/>
        <w:spacing w:after="200" w:before="200" w:lineRule="auto"/>
        <w:jc w:val="both"/>
        <w:rPr>
          <w:rFonts w:ascii="IBM Plex Sans" w:cs="IBM Plex Sans" w:eastAsia="IBM Plex Sans" w:hAnsi="IBM Plex Sans"/>
          <w:b w:val="1"/>
          <w:sz w:val="34"/>
          <w:szCs w:val="34"/>
        </w:rPr>
      </w:pPr>
      <w:bookmarkStart w:colFirst="0" w:colLast="0" w:name="_8yk2gz3t0gf2" w:id="18"/>
      <w:bookmarkEnd w:id="18"/>
      <w:r w:rsidDel="00000000" w:rsidR="00000000" w:rsidRPr="00000000">
        <w:rPr>
          <w:rFonts w:ascii="IBM Plex Sans" w:cs="IBM Plex Sans" w:eastAsia="IBM Plex Sans" w:hAnsi="IBM Plex Sans"/>
          <w:b w:val="1"/>
          <w:sz w:val="34"/>
          <w:szCs w:val="34"/>
          <w:rtl w:val="0"/>
        </w:rPr>
        <w:t xml:space="preserve">Домашнее задание</w:t>
      </w:r>
    </w:p>
    <w:p w:rsidR="00000000" w:rsidDel="00000000" w:rsidP="00000000" w:rsidRDefault="00000000" w:rsidRPr="00000000" w14:paraId="00000141">
      <w:pPr>
        <w:pageBreakBefore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Необходимо сформировать Scope по вашему проекту </w:t>
      </w:r>
    </w:p>
    <w:p w:rsidR="00000000" w:rsidDel="00000000" w:rsidP="00000000" w:rsidRDefault="00000000" w:rsidRPr="00000000" w14:paraId="00000142">
      <w:pPr>
        <w:pageBreakBefore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jc w:val="both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Составить Heat  map\Star map проекта и проанализировать проблемы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rPr/>
        <w:sectPr>
          <w:footerReference r:id="rId15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1"/>
        <w:keepNext w:val="0"/>
        <w:keepLines w:val="0"/>
        <w:pageBreakBefore w:val="0"/>
        <w:spacing w:before="200" w:line="276" w:lineRule="auto"/>
        <w:jc w:val="both"/>
        <w:rPr>
          <w:rFonts w:ascii="IBM Plex Sans" w:cs="IBM Plex Sans" w:eastAsia="IBM Plex Sans" w:hAnsi="IBM Plex Sans"/>
          <w:b w:val="1"/>
          <w:sz w:val="50"/>
          <w:szCs w:val="50"/>
        </w:rPr>
      </w:pPr>
      <w:bookmarkStart w:colFirst="0" w:colLast="0" w:name="_ujyzmq4yasa4" w:id="19"/>
      <w:bookmarkEnd w:id="19"/>
      <w:r w:rsidDel="00000000" w:rsidR="00000000" w:rsidRPr="00000000">
        <w:rPr>
          <w:rFonts w:ascii="IBM Plex Sans" w:cs="IBM Plex Sans" w:eastAsia="IBM Plex Sans" w:hAnsi="IBM Plex Sans"/>
          <w:b w:val="1"/>
          <w:sz w:val="50"/>
          <w:szCs w:val="50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52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1.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</w:t>
        <w:tab/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Deadline. Роман об управлении проектами. Том ДеМарко</w:t>
      </w:r>
    </w:p>
    <w:p w:rsidR="00000000" w:rsidDel="00000000" w:rsidP="00000000" w:rsidRDefault="00000000" w:rsidRPr="00000000" w14:paraId="00000153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2.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</w:t>
        <w:tab/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Мифический человеко-месяц, или как создаются программные системы. Фредерик Брукс</w:t>
      </w:r>
    </w:p>
    <w:p w:rsidR="00000000" w:rsidDel="00000000" w:rsidP="00000000" w:rsidRDefault="00000000" w:rsidRPr="00000000" w14:paraId="00000154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3.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</w:t>
        <w:tab/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Эффективное управление проектами на основе стандарта PMI PMBOK 6th Edition. Автор: А.Н.Павлов</w:t>
      </w:r>
    </w:p>
    <w:p w:rsidR="00000000" w:rsidDel="00000000" w:rsidP="00000000" w:rsidRDefault="00000000" w:rsidRPr="00000000" w14:paraId="00000155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4.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</w:t>
        <w:tab/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Управление IT-проектом, или Как стать полноценным CIO. Автор: Сьюзан Снедакер;</w:t>
      </w:r>
    </w:p>
    <w:p w:rsidR="00000000" w:rsidDel="00000000" w:rsidP="00000000" w:rsidRDefault="00000000" w:rsidRPr="00000000" w14:paraId="00000156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5.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</w:t>
        <w:tab/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Критическая цепь. Автор: Элияху Голдратт</w:t>
      </w:r>
    </w:p>
    <w:p w:rsidR="00000000" w:rsidDel="00000000" w:rsidP="00000000" w:rsidRDefault="00000000" w:rsidRPr="00000000" w14:paraId="00000157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6.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</w:t>
        <w:tab/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Человеческий фактор. Успешные проекты и команды. Том ДеМарко, Тимоти Листер</w:t>
      </w:r>
    </w:p>
    <w:p w:rsidR="00000000" w:rsidDel="00000000" w:rsidP="00000000" w:rsidRDefault="00000000" w:rsidRPr="00000000" w14:paraId="00000158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7.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</w:t>
        <w:tab/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Вальсируя с медведями: управление рисками в проектах по разработке программного обеспечения. Том ДеМарко, Тимоти Листер</w:t>
      </w:r>
    </w:p>
    <w:p w:rsidR="00000000" w:rsidDel="00000000" w:rsidP="00000000" w:rsidRDefault="00000000" w:rsidRPr="00000000" w14:paraId="00000159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8.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</w:t>
        <w:tab/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SCRUM Революционный метод управления проектами. Автор: Джефф Сазерленд</w:t>
      </w:r>
    </w:p>
    <w:p w:rsidR="00000000" w:rsidDel="00000000" w:rsidP="00000000" w:rsidRDefault="00000000" w:rsidRPr="00000000" w14:paraId="0000015A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9.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</w:t>
        <w:tab/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Измеряйте самое важное. Автор: Джон Дорр</w:t>
      </w:r>
    </w:p>
    <w:p w:rsidR="00000000" w:rsidDel="00000000" w:rsidP="00000000" w:rsidRDefault="00000000" w:rsidRPr="00000000" w14:paraId="0000015B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10.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Аргументируй это! Автор: Никита Непряхин</w:t>
      </w:r>
    </w:p>
    <w:p w:rsidR="00000000" w:rsidDel="00000000" w:rsidP="00000000" w:rsidRDefault="00000000" w:rsidRPr="00000000" w14:paraId="0000015C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11.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Удачные переговоры. Уортонский метод. Автор: Ричард Шелл</w:t>
      </w:r>
    </w:p>
    <w:p w:rsidR="00000000" w:rsidDel="00000000" w:rsidP="00000000" w:rsidRDefault="00000000" w:rsidRPr="00000000" w14:paraId="0000015D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12.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У нас это делают не так! Авторы: Джон П. Коттер, Хольгер Ратгебер</w:t>
      </w:r>
    </w:p>
    <w:p w:rsidR="00000000" w:rsidDel="00000000" w:rsidP="00000000" w:rsidRDefault="00000000" w:rsidRPr="00000000" w14:paraId="0000015E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13.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Impact Mapping. Автор: Гойко Аджич</w:t>
      </w:r>
    </w:p>
    <w:p w:rsidR="00000000" w:rsidDel="00000000" w:rsidP="00000000" w:rsidRDefault="00000000" w:rsidRPr="00000000" w14:paraId="0000015F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14.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Канбан. Альтернативный путь в Agile. Автор: Андерсон Дэвид</w:t>
      </w:r>
    </w:p>
    <w:p w:rsidR="00000000" w:rsidDel="00000000" w:rsidP="00000000" w:rsidRDefault="00000000" w:rsidRPr="00000000" w14:paraId="00000160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15.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Открывая организации будущего. Автор: Фредерик Лалу</w:t>
      </w:r>
    </w:p>
    <w:p w:rsidR="00000000" w:rsidDel="00000000" w:rsidP="00000000" w:rsidRDefault="00000000" w:rsidRPr="00000000" w14:paraId="00000161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16.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45 татуировок менеджера. Максим Батырев</w:t>
      </w:r>
    </w:p>
    <w:p w:rsidR="00000000" w:rsidDel="00000000" w:rsidP="00000000" w:rsidRDefault="00000000" w:rsidRPr="00000000" w14:paraId="00000162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17.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Я слышу вас насквозь. Эффективная техника переговоров. Марк Гоулстон</w:t>
      </w:r>
    </w:p>
    <w:p w:rsidR="00000000" w:rsidDel="00000000" w:rsidP="00000000" w:rsidRDefault="00000000" w:rsidRPr="00000000" w14:paraId="00000163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18.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Думай медленно… Решай быстро. Дэниел Канеман</w:t>
      </w:r>
    </w:p>
    <w:p w:rsidR="00000000" w:rsidDel="00000000" w:rsidP="00000000" w:rsidRDefault="00000000" w:rsidRPr="00000000" w14:paraId="00000164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19.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Сначала нарушьте все правила. Маркус Бакингем, Курт Коффман</w:t>
      </w:r>
    </w:p>
    <w:p w:rsidR="00000000" w:rsidDel="00000000" w:rsidP="00000000" w:rsidRDefault="00000000" w:rsidRPr="00000000" w14:paraId="00000165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20. Вовремя и в рамках бюджета. Управление проектами по методу критической цепи. Лоуренс Лич</w:t>
      </w:r>
    </w:p>
    <w:p w:rsidR="00000000" w:rsidDel="00000000" w:rsidP="00000000" w:rsidRDefault="00000000" w:rsidRPr="00000000" w14:paraId="00000166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21.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Как пасти котов. Дж. Рейнвотер</w:t>
      </w:r>
    </w:p>
    <w:p w:rsidR="00000000" w:rsidDel="00000000" w:rsidP="00000000" w:rsidRDefault="00000000" w:rsidRPr="00000000" w14:paraId="00000167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22.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Договориться можно обо всём. Гевин Кеннеди</w:t>
      </w:r>
    </w:p>
    <w:p w:rsidR="00000000" w:rsidDel="00000000" w:rsidP="00000000" w:rsidRDefault="00000000" w:rsidRPr="00000000" w14:paraId="00000168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23.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Чёрный лебедь. Нассим Николас Талеб</w:t>
      </w:r>
    </w:p>
    <w:p w:rsidR="00000000" w:rsidDel="00000000" w:rsidP="00000000" w:rsidRDefault="00000000" w:rsidRPr="00000000" w14:paraId="00000169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24.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Цель. Процесс непрерывного улучшения. Элияху Моше Голдратт</w:t>
      </w:r>
    </w:p>
    <w:p w:rsidR="00000000" w:rsidDel="00000000" w:rsidP="00000000" w:rsidRDefault="00000000" w:rsidRPr="00000000" w14:paraId="0000016A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25.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Игры, в которые играют люди. Эрик Берн</w:t>
      </w:r>
    </w:p>
    <w:p w:rsidR="00000000" w:rsidDel="00000000" w:rsidP="00000000" w:rsidRDefault="00000000" w:rsidRPr="00000000" w14:paraId="0000016B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26.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Длинный хвост. Крис Андерсон</w:t>
      </w:r>
    </w:p>
    <w:p w:rsidR="00000000" w:rsidDel="00000000" w:rsidP="00000000" w:rsidRDefault="00000000" w:rsidRPr="00000000" w14:paraId="0000016C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27.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Рабы «Майкрософта». Дуглас Коупленд</w:t>
      </w:r>
    </w:p>
    <w:p w:rsidR="00000000" w:rsidDel="00000000" w:rsidP="00000000" w:rsidRDefault="00000000" w:rsidRPr="00000000" w14:paraId="0000016D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28.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Scrum и XP. Записки с передовой. Хенрик Книберг</w:t>
      </w:r>
    </w:p>
    <w:p w:rsidR="00000000" w:rsidDel="00000000" w:rsidP="00000000" w:rsidRDefault="00000000" w:rsidRPr="00000000" w14:paraId="0000016E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29.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Русская модель управления. Александр Прохоров</w:t>
      </w:r>
    </w:p>
    <w:p w:rsidR="00000000" w:rsidDel="00000000" w:rsidP="00000000" w:rsidRDefault="00000000" w:rsidRPr="00000000" w14:paraId="0000016F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30.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Оргуправленическое мышление. Георгий Щедровицкий</w:t>
      </w:r>
    </w:p>
    <w:p w:rsidR="00000000" w:rsidDel="00000000" w:rsidP="00000000" w:rsidRDefault="00000000" w:rsidRPr="00000000" w14:paraId="00000170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31.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Лидер и племя: пять уровней корпоративной культуры. Джон Кинг и Дэйв Логан</w:t>
      </w:r>
    </w:p>
    <w:p w:rsidR="00000000" w:rsidDel="00000000" w:rsidP="00000000" w:rsidRDefault="00000000" w:rsidRPr="00000000" w14:paraId="00000171">
      <w:pPr>
        <w:pageBreakBefore w:val="0"/>
        <w:spacing w:line="276" w:lineRule="auto"/>
        <w:ind w:left="720" w:firstLine="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</w:t>
      </w:r>
    </w:p>
    <w:p w:rsidR="00000000" w:rsidDel="00000000" w:rsidP="00000000" w:rsidRDefault="00000000" w:rsidRPr="00000000" w14:paraId="00000172">
      <w:pPr>
        <w:pStyle w:val="Heading1"/>
        <w:keepNext w:val="0"/>
        <w:keepLines w:val="0"/>
        <w:pageBreakBefore w:val="0"/>
        <w:spacing w:before="200" w:line="276" w:lineRule="auto"/>
        <w:jc w:val="both"/>
        <w:rPr>
          <w:rFonts w:ascii="IBM Plex Sans" w:cs="IBM Plex Sans" w:eastAsia="IBM Plex Sans" w:hAnsi="IBM Plex Sans"/>
          <w:b w:val="1"/>
          <w:sz w:val="50"/>
          <w:szCs w:val="50"/>
        </w:rPr>
      </w:pPr>
      <w:bookmarkStart w:colFirst="0" w:colLast="0" w:name="_dab4tcwx4mnt" w:id="20"/>
      <w:bookmarkEnd w:id="20"/>
      <w:r w:rsidDel="00000000" w:rsidR="00000000" w:rsidRPr="00000000">
        <w:rPr>
          <w:rFonts w:ascii="IBM Plex Sans" w:cs="IBM Plex Sans" w:eastAsia="IBM Plex Sans" w:hAnsi="IBM Plex Sans"/>
          <w:b w:val="1"/>
          <w:sz w:val="50"/>
          <w:szCs w:val="50"/>
          <w:rtl w:val="0"/>
        </w:rPr>
        <w:t xml:space="preserve">Используемые источники</w:t>
      </w:r>
    </w:p>
    <w:p w:rsidR="00000000" w:rsidDel="00000000" w:rsidP="00000000" w:rsidRDefault="00000000" w:rsidRPr="00000000" w14:paraId="00000173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  <w:color w:val="0000ff"/>
          <w:sz w:val="26"/>
          <w:szCs w:val="26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sz w:val="26"/>
          <w:szCs w:val="26"/>
          <w:rtl w:val="0"/>
        </w:rPr>
        <w:t xml:space="preserve">1.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</w:t>
        <w:tab/>
      </w:r>
      <w:hyperlink r:id="rId16">
        <w:r w:rsidDel="00000000" w:rsidR="00000000" w:rsidRPr="00000000">
          <w:rPr>
            <w:rFonts w:ascii="IBM Plex Sans" w:cs="IBM Plex Sans" w:eastAsia="IBM Plex Sans" w:hAnsi="IBM Plex Sans"/>
            <w:color w:val="0000ff"/>
            <w:sz w:val="26"/>
            <w:szCs w:val="26"/>
            <w:u w:val="single"/>
            <w:rtl w:val="0"/>
          </w:rPr>
          <w:t xml:space="preserve">https://upravlenie-proektami.ru/pm-basics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  <w:color w:val="0000ff"/>
          <w:sz w:val="26"/>
          <w:szCs w:val="26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sz w:val="26"/>
          <w:szCs w:val="26"/>
          <w:rtl w:val="0"/>
        </w:rPr>
        <w:t xml:space="preserve">2.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</w:t>
        <w:tab/>
      </w:r>
      <w:hyperlink r:id="rId17">
        <w:r w:rsidDel="00000000" w:rsidR="00000000" w:rsidRPr="00000000">
          <w:rPr>
            <w:rFonts w:ascii="IBM Plex Sans" w:cs="IBM Plex Sans" w:eastAsia="IBM Plex Sans" w:hAnsi="IBM Plex Sans"/>
            <w:color w:val="0000ff"/>
            <w:sz w:val="26"/>
            <w:szCs w:val="26"/>
            <w:u w:val="single"/>
            <w:rtl w:val="0"/>
          </w:rPr>
          <w:t xml:space="preserve">https://habr.com/ru/post/439060/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  <w:color w:val="0000ff"/>
          <w:sz w:val="26"/>
          <w:szCs w:val="26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sz w:val="26"/>
          <w:szCs w:val="26"/>
          <w:rtl w:val="0"/>
        </w:rPr>
        <w:t xml:space="preserve">3.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</w:t>
        <w:tab/>
      </w:r>
      <w:hyperlink r:id="rId18">
        <w:r w:rsidDel="00000000" w:rsidR="00000000" w:rsidRPr="00000000">
          <w:rPr>
            <w:rFonts w:ascii="IBM Plex Sans" w:cs="IBM Plex Sans" w:eastAsia="IBM Plex Sans" w:hAnsi="IBM Plex Sans"/>
            <w:color w:val="0000ff"/>
            <w:sz w:val="26"/>
            <w:szCs w:val="26"/>
            <w:u w:val="single"/>
            <w:rtl w:val="0"/>
          </w:rPr>
          <w:t xml:space="preserve">https://habr.com/ru/post/127630/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  <w:color w:val="0000ff"/>
          <w:sz w:val="26"/>
          <w:szCs w:val="26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sz w:val="26"/>
          <w:szCs w:val="26"/>
          <w:rtl w:val="0"/>
        </w:rPr>
        <w:t xml:space="preserve">4.</w:t>
      </w:r>
      <w:hyperlink r:id="rId19">
        <w:r w:rsidDel="00000000" w:rsidR="00000000" w:rsidRPr="00000000">
          <w:rPr>
            <w:rFonts w:ascii="IBM Plex Sans" w:cs="IBM Plex Sans" w:eastAsia="IBM Plex Sans" w:hAnsi="IBM Plex Sans"/>
            <w:color w:val="0000ff"/>
            <w:sz w:val="26"/>
            <w:szCs w:val="26"/>
            <w:u w:val="single"/>
            <w:rtl w:val="0"/>
          </w:rPr>
          <w:t xml:space="preserve">http://project-management.zis.by/start-proekta/ogranichenija-proekta.html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  <w:color w:val="0000ff"/>
          <w:sz w:val="26"/>
          <w:szCs w:val="26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sz w:val="26"/>
          <w:szCs w:val="26"/>
          <w:rtl w:val="0"/>
        </w:rPr>
        <w:t xml:space="preserve">5.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</w:t>
        <w:tab/>
      </w:r>
      <w:hyperlink r:id="rId20">
        <w:r w:rsidDel="00000000" w:rsidR="00000000" w:rsidRPr="00000000">
          <w:rPr>
            <w:rFonts w:ascii="IBM Plex Sans" w:cs="IBM Plex Sans" w:eastAsia="IBM Plex Sans" w:hAnsi="IBM Plex Sans"/>
            <w:color w:val="0000ff"/>
            <w:sz w:val="26"/>
            <w:szCs w:val="26"/>
            <w:u w:val="single"/>
            <w:rtl w:val="0"/>
          </w:rPr>
          <w:t xml:space="preserve">https://www.prj-exp.ru/images.php?img=DWH_RACI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  <w:color w:val="0000ff"/>
          <w:sz w:val="26"/>
          <w:szCs w:val="26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sz w:val="26"/>
          <w:szCs w:val="26"/>
          <w:rtl w:val="0"/>
        </w:rPr>
        <w:t xml:space="preserve">6.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</w:t>
        <w:tab/>
      </w:r>
      <w:hyperlink r:id="rId21">
        <w:r w:rsidDel="00000000" w:rsidR="00000000" w:rsidRPr="00000000">
          <w:rPr>
            <w:rFonts w:ascii="IBM Plex Sans" w:cs="IBM Plex Sans" w:eastAsia="IBM Plex Sans" w:hAnsi="IBM Plex Sans"/>
            <w:color w:val="0000ff"/>
            <w:sz w:val="26"/>
            <w:szCs w:val="26"/>
            <w:u w:val="single"/>
            <w:rtl w:val="0"/>
          </w:rPr>
          <w:t xml:space="preserve">https://ru.venngage.com/templates/roadmaps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  <w:color w:val="0000ff"/>
          <w:sz w:val="26"/>
          <w:szCs w:val="26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sz w:val="26"/>
          <w:szCs w:val="26"/>
          <w:rtl w:val="0"/>
        </w:rPr>
        <w:t xml:space="preserve">7.</w:t>
      </w:r>
      <w:r w:rsidDel="00000000" w:rsidR="00000000" w:rsidRPr="00000000">
        <w:rPr>
          <w:rFonts w:ascii="IBM Plex Sans" w:cs="IBM Plex Sans" w:eastAsia="IBM Plex Sans" w:hAnsi="IBM Plex Sans"/>
          <w:sz w:val="16"/>
          <w:szCs w:val="16"/>
          <w:rtl w:val="0"/>
        </w:rPr>
        <w:t xml:space="preserve"> </w:t>
        <w:tab/>
      </w:r>
      <w:hyperlink r:id="rId22">
        <w:r w:rsidDel="00000000" w:rsidR="00000000" w:rsidRPr="00000000">
          <w:rPr>
            <w:rFonts w:ascii="IBM Plex Sans" w:cs="IBM Plex Sans" w:eastAsia="IBM Plex Sans" w:hAnsi="IBM Plex Sans"/>
            <w:color w:val="0000ff"/>
            <w:sz w:val="26"/>
            <w:szCs w:val="26"/>
            <w:u w:val="single"/>
            <w:rtl w:val="0"/>
          </w:rPr>
          <w:t xml:space="preserve">https://tenstep.com.ua/basicI/0.2.2CreateBusinessCase.htm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  <w:color w:val="0000ff"/>
          <w:sz w:val="26"/>
          <w:szCs w:val="26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sz w:val="26"/>
          <w:szCs w:val="26"/>
          <w:rtl w:val="0"/>
        </w:rPr>
        <w:t xml:space="preserve">8.</w:t>
      </w:r>
      <w:r w:rsidDel="00000000" w:rsidR="00000000" w:rsidRPr="00000000">
        <w:rPr>
          <w:rFonts w:ascii="IBM Plex Sans" w:cs="IBM Plex Sans" w:eastAsia="IBM Plex Sans" w:hAnsi="IBM Plex Sans"/>
          <w:color w:val="0000ff"/>
          <w:sz w:val="26"/>
          <w:szCs w:val="26"/>
          <w:u w:val="single"/>
          <w:rtl w:val="0"/>
        </w:rPr>
        <w:t xml:space="preserve">https://scrumtrek.ru/blog/product-management/3326/impact-mapping-guide/</w:t>
      </w:r>
    </w:p>
    <w:p w:rsidR="00000000" w:rsidDel="00000000" w:rsidP="00000000" w:rsidRDefault="00000000" w:rsidRPr="00000000" w14:paraId="0000017B">
      <w:pPr>
        <w:pageBreakBefore w:val="0"/>
        <w:spacing w:line="276" w:lineRule="auto"/>
        <w:ind w:left="1080" w:hanging="360"/>
        <w:jc w:val="both"/>
        <w:rPr>
          <w:rFonts w:ascii="IBM Plex Sans" w:cs="IBM Plex Sans" w:eastAsia="IBM Plex Sans" w:hAnsi="IBM Plex Sans"/>
          <w:color w:val="0000ff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ageBreakBefore w:val="0"/>
        <w:spacing w:after="200" w:before="200" w:line="276" w:lineRule="auto"/>
        <w:jc w:val="both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 </w:t>
      </w:r>
    </w:p>
    <w:p w:rsidR="00000000" w:rsidDel="00000000" w:rsidP="00000000" w:rsidRDefault="00000000" w:rsidRPr="00000000" w14:paraId="0000017D">
      <w:pPr>
        <w:pageBreakBefore w:val="0"/>
        <w:spacing w:line="276" w:lineRule="auto"/>
        <w:jc w:val="both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F">
    <w:pPr>
      <w:pageBreakBefore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5"/>
        <w:szCs w:val="15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prj-exp.ru/images.php?img=DWH_RACI" TargetMode="External"/><Relationship Id="rId11" Type="http://schemas.openxmlformats.org/officeDocument/2006/relationships/image" Target="media/image3.jpg"/><Relationship Id="rId22" Type="http://schemas.openxmlformats.org/officeDocument/2006/relationships/hyperlink" Target="https://tenstep.com.ua/basicI/0.2.2CreateBusinessCase.htm" TargetMode="External"/><Relationship Id="rId10" Type="http://schemas.openxmlformats.org/officeDocument/2006/relationships/image" Target="media/image6.png"/><Relationship Id="rId21" Type="http://schemas.openxmlformats.org/officeDocument/2006/relationships/hyperlink" Target="https://ru.venngage.com/templates/roadmaps" TargetMode="External"/><Relationship Id="rId13" Type="http://schemas.openxmlformats.org/officeDocument/2006/relationships/image" Target="media/image2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footer" Target="footer1.xml"/><Relationship Id="rId14" Type="http://schemas.openxmlformats.org/officeDocument/2006/relationships/image" Target="media/image4.jpg"/><Relationship Id="rId17" Type="http://schemas.openxmlformats.org/officeDocument/2006/relationships/hyperlink" Target="https://habr.com/ru/post/439060/" TargetMode="External"/><Relationship Id="rId16" Type="http://schemas.openxmlformats.org/officeDocument/2006/relationships/hyperlink" Target="https://upravlenie-proektami.ru/pm-basics" TargetMode="External"/><Relationship Id="rId5" Type="http://schemas.openxmlformats.org/officeDocument/2006/relationships/styles" Target="styles.xml"/><Relationship Id="rId19" Type="http://schemas.openxmlformats.org/officeDocument/2006/relationships/hyperlink" Target="http://project-management.zis.by/start-proekta/ogranichenija-proekta.html" TargetMode="External"/><Relationship Id="rId6" Type="http://schemas.openxmlformats.org/officeDocument/2006/relationships/image" Target="media/image9.png"/><Relationship Id="rId18" Type="http://schemas.openxmlformats.org/officeDocument/2006/relationships/hyperlink" Target="https://habr.com/ru/post/127630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