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2CD" w:rsidRPr="00C262CD" w:rsidRDefault="00C262CD" w:rsidP="00C262CD">
      <w:pPr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val="en-US" w:eastAsia="ru-RU"/>
        </w:rPr>
      </w:pPr>
      <w:r w:rsidRPr="00C262C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val="en-US" w:eastAsia="ru-RU"/>
        </w:rPr>
        <w:t xml:space="preserve">Design Patterns: Observer Pattern in </w:t>
      </w:r>
      <w:proofErr w:type="spellStart"/>
      <w:r w:rsidRPr="00C262C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val="en-US" w:eastAsia="ru-RU"/>
        </w:rPr>
        <w:t>TypeScript</w:t>
      </w:r>
      <w:proofErr w:type="spellEnd"/>
    </w:p>
    <w:p w:rsidR="00C262CD" w:rsidRPr="00C262CD" w:rsidRDefault="00C262CD" w:rsidP="00C262CD">
      <w:pPr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val="en-US" w:eastAsia="ru-RU"/>
        </w:rPr>
      </w:pPr>
      <w:r w:rsidRPr="00C262CD">
        <w:rPr>
          <w:rFonts w:ascii="Helvetica" w:eastAsia="Times New Roman" w:hAnsi="Helvetica" w:cs="Helvetica"/>
          <w:color w:val="757575"/>
          <w:sz w:val="33"/>
          <w:szCs w:val="33"/>
          <w:lang w:val="en-US" w:eastAsia="ru-RU"/>
        </w:rPr>
        <w:t>Master the Implementation and Application Scenarios of Observer Pattern and Publish-Subscribe Pattern.</w:t>
      </w:r>
    </w:p>
    <w:p w:rsidR="00C262CD" w:rsidRPr="00C262CD" w:rsidRDefault="00C262CD" w:rsidP="00C26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Welcome to the </w:t>
      </w:r>
      <w:r w:rsidRPr="00C262C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 xml:space="preserve">Design Patterns in </w:t>
      </w:r>
      <w:proofErr w:type="spellStart"/>
      <w:r w:rsidRPr="00C262C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>TypeScript</w:t>
      </w:r>
      <w:proofErr w:type="spell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 series, which introduces some useful design patterns in web development using </w:t>
      </w:r>
      <w:proofErr w:type="spell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TypeScript</w:t>
      </w:r>
      <w:proofErr w:type="spell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.</w:t>
      </w: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Previous articles are as follows:</w:t>
      </w:r>
    </w:p>
    <w:p w:rsidR="00C262CD" w:rsidRPr="00C262CD" w:rsidRDefault="00C262CD" w:rsidP="00C262CD">
      <w:pPr>
        <w:numPr>
          <w:ilvl w:val="0"/>
          <w:numId w:val="6"/>
        </w:numPr>
        <w:spacing w:before="51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hyperlink r:id="rId5" w:tgtFrame="_blank" w:history="1"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Strategy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Pattern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in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TypeScript</w:t>
        </w:r>
        <w:proofErr w:type="spellEnd"/>
      </w:hyperlink>
    </w:p>
    <w:p w:rsidR="00C262CD" w:rsidRPr="00C262CD" w:rsidRDefault="00C262CD" w:rsidP="00C262CD">
      <w:pPr>
        <w:numPr>
          <w:ilvl w:val="0"/>
          <w:numId w:val="6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hyperlink r:id="rId6" w:tgtFrame="_blank" w:history="1"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val="en-US" w:eastAsia="ru-RU"/>
          </w:rPr>
          <w:t xml:space="preserve">Chain of Responsibility Pattern in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val="en-US" w:eastAsia="ru-RU"/>
          </w:rPr>
          <w:t>TypeScript</w:t>
        </w:r>
        <w:proofErr w:type="spellEnd"/>
      </w:hyperlink>
    </w:p>
    <w:p w:rsidR="00C262CD" w:rsidRPr="00C262CD" w:rsidRDefault="00C262CD" w:rsidP="00C262CD">
      <w:pPr>
        <w:numPr>
          <w:ilvl w:val="0"/>
          <w:numId w:val="6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hyperlink r:id="rId7" w:tgtFrame="_blank" w:history="1"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Observer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Pattern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in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TypeScript</w:t>
        </w:r>
        <w:proofErr w:type="spellEnd"/>
      </w:hyperlink>
    </w:p>
    <w:p w:rsidR="00C262CD" w:rsidRPr="00C262CD" w:rsidRDefault="00C262CD" w:rsidP="00C262CD">
      <w:pPr>
        <w:numPr>
          <w:ilvl w:val="0"/>
          <w:numId w:val="6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hyperlink r:id="rId8" w:tgtFrame="_blank" w:history="1"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Template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Method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Pattern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in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TypeScript</w:t>
        </w:r>
        <w:proofErr w:type="spellEnd"/>
      </w:hyperlink>
    </w:p>
    <w:p w:rsidR="00C262CD" w:rsidRPr="00C262CD" w:rsidRDefault="00C262CD" w:rsidP="00C262CD">
      <w:pPr>
        <w:numPr>
          <w:ilvl w:val="0"/>
          <w:numId w:val="6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hyperlink r:id="rId9" w:tgtFrame="_blank" w:history="1"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Adapter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Pattern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in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TypeScript</w:t>
        </w:r>
        <w:proofErr w:type="spellEnd"/>
      </w:hyperlink>
    </w:p>
    <w:p w:rsidR="00C262CD" w:rsidRPr="00C262CD" w:rsidRDefault="00C262CD" w:rsidP="00C262CD">
      <w:pPr>
        <w:numPr>
          <w:ilvl w:val="0"/>
          <w:numId w:val="6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hyperlink r:id="rId10" w:tgtFrame="_blank" w:history="1"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Factory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Method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Pattern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in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TypeScript</w:t>
        </w:r>
        <w:proofErr w:type="spellEnd"/>
      </w:hyperlink>
    </w:p>
    <w:p w:rsidR="00C262CD" w:rsidRPr="00C262CD" w:rsidRDefault="00C262CD" w:rsidP="00C262CD">
      <w:pPr>
        <w:numPr>
          <w:ilvl w:val="0"/>
          <w:numId w:val="6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hyperlink r:id="rId11" w:tgtFrame="_blank" w:history="1"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Abstract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Factory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Pattern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in</w:t>
        </w:r>
        <w:proofErr w:type="spellEnd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ru-RU"/>
          </w:rPr>
          <w:t>TypeScript</w:t>
        </w:r>
        <w:proofErr w:type="spellEnd"/>
      </w:hyperlink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Design patterns are very important for web developers and we can write better code by mastering them. In this article, I will use </w:t>
      </w:r>
      <w:proofErr w:type="spellStart"/>
      <w:r w:rsidRPr="00C262C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>TypeScript</w:t>
      </w:r>
      <w:proofErr w:type="spell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to introduce the </w:t>
      </w:r>
      <w:r w:rsidRPr="00C262C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>Observer Pattern and Publish–subscribe Pattern.</w:t>
      </w:r>
    </w:p>
    <w:p w:rsidR="00C262CD" w:rsidRPr="00C262CD" w:rsidRDefault="00C262CD" w:rsidP="00C262CD">
      <w:pPr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 w:eastAsia="ru-RU"/>
        </w:rPr>
      </w:pPr>
      <w:r w:rsidRPr="00C262C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 w:eastAsia="ru-RU"/>
        </w:rPr>
        <w:t>Observer Pattern</w:t>
      </w:r>
    </w:p>
    <w:p w:rsidR="00C262CD" w:rsidRPr="00C262CD" w:rsidRDefault="00C262CD" w:rsidP="00C262CD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lastRenderedPageBreak/>
        <w:t>Observer pattern is widely used in the web world, </w:t>
      </w:r>
      <w:r w:rsidRPr="00C262C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MutationObserver</w:t>
      </w: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, </w:t>
      </w:r>
      <w:r w:rsidRPr="00C262C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IntersectionObserver</w:t>
      </w: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, </w:t>
      </w:r>
      <w:r w:rsidRPr="00C262C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PerformanceObserver</w:t>
      </w: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, </w:t>
      </w:r>
      <w:r w:rsidRPr="00C262C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ResizeObserver</w:t>
      </w: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, </w:t>
      </w:r>
      <w:proofErr w:type="gramStart"/>
      <w:r w:rsidRPr="00C262C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ReportingObserver</w:t>
      </w:r>
      <w:proofErr w:type="gram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. These APIs can all see the observer pattern. In addition, this pattern </w:t>
      </w:r>
      <w:proofErr w:type="gram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is also used</w:t>
      </w:r>
      <w:proofErr w:type="gram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 for event monitoring and data responsiveness (such as when data changes and the page is automatically updated).</w:t>
      </w: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Observer pattern defines a </w:t>
      </w:r>
      <w:r w:rsidRPr="00C262C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>one-to-many</w:t>
      </w: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 relationship, allowing multiple observer objects to monitor a subject-object at the same time. When the state of the subject-object changes, all observer objects </w:t>
      </w:r>
      <w:proofErr w:type="gram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will be notified</w:t>
      </w:r>
      <w:proofErr w:type="gram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 so that they can be automatically updated.</w:t>
      </w: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There are two main roles in the Observer pattern: </w:t>
      </w:r>
      <w:r w:rsidRPr="00C262C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>Subject and Observer</w:t>
      </w: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.</w:t>
      </w:r>
    </w:p>
    <w:p w:rsidR="00C262CD" w:rsidRPr="00C262CD" w:rsidRDefault="00C262CD" w:rsidP="00C26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In the above diagram, the Subject is my article, and the observers are chris1993 and </w:t>
      </w:r>
      <w:proofErr w:type="spell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bytefish</w:t>
      </w:r>
      <w:proofErr w:type="spell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. </w:t>
      </w:r>
      <w:proofErr w:type="gram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since</w:t>
      </w:r>
      <w:proofErr w:type="gram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 the observer pattern supports simple broadcast communication, all observers are automatically notified when a new article is published.</w:t>
      </w: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In order to better understand the following code, </w:t>
      </w:r>
      <w:proofErr w:type="gram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let’s</w:t>
      </w:r>
      <w:proofErr w:type="gram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 first look at the corresponding UML class diagram:</w:t>
      </w:r>
    </w:p>
    <w:p w:rsidR="00C262CD" w:rsidRPr="00C262CD" w:rsidRDefault="00C262CD" w:rsidP="00C26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In the above figure, we use </w:t>
      </w:r>
      <w:r w:rsidRPr="00C262C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interface</w:t>
      </w: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to define the </w:t>
      </w:r>
      <w:r w:rsidRPr="00C262C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Observer</w:t>
      </w: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and </w:t>
      </w:r>
      <w:r w:rsidRPr="00C262C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Subject</w:t>
      </w: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 interfaces respectively, which </w:t>
      </w:r>
      <w:proofErr w:type="gram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are used</w:t>
      </w:r>
      <w:proofErr w:type="gram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 to describe the </w:t>
      </w:r>
      <w:r w:rsidRPr="00C262C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>Observer</w:t>
      </w: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and </w:t>
      </w:r>
      <w:r w:rsidRPr="00C262C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>Subject</w:t>
      </w: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objects.</w:t>
      </w: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>Observer interface</w:t>
      </w:r>
    </w:p>
    <w:p w:rsidR="00C262CD" w:rsidRPr="00C262CD" w:rsidRDefault="00C262CD" w:rsidP="00C262C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lastRenderedPageBreak/>
        <w:t>interface</w:t>
      </w:r>
      <w:proofErr w:type="gram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Observer {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notify(article: Article): void;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}</w:t>
      </w: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>Subject interface</w:t>
      </w:r>
    </w:p>
    <w:p w:rsidR="00C262CD" w:rsidRPr="00C262CD" w:rsidRDefault="00C262CD" w:rsidP="00C262C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interface</w:t>
      </w:r>
      <w:proofErr w:type="gram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Subject {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observers: Observer[];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addObserver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(observer: Observer): void;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deleteObserver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(observer: Observer): void;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notifyObservers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(article: Article): void;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}</w:t>
      </w: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Then, we define the implementation classes of the above interfaces respectively: 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ConcreteObserver</w:t>
      </w:r>
      <w:proofErr w:type="spell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and </w:t>
      </w:r>
      <w:proofErr w:type="spellStart"/>
      <w:proofErr w:type="gramStart"/>
      <w:r w:rsidRPr="00C262C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ConcreteSubject</w:t>
      </w:r>
      <w:proofErr w:type="spell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:</w:t>
      </w:r>
      <w:proofErr w:type="gramEnd"/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proofErr w:type="spellStart"/>
      <w:r w:rsidRPr="00C262C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>ConcreteObserver</w:t>
      </w:r>
      <w:proofErr w:type="spellEnd"/>
      <w:r w:rsidRPr="00C262C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 xml:space="preserve"> class</w:t>
      </w:r>
    </w:p>
    <w:p w:rsidR="00C262CD" w:rsidRPr="00C262CD" w:rsidRDefault="00C262CD" w:rsidP="00C262C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class</w:t>
      </w:r>
      <w:proofErr w:type="gram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ConcreteObserver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implements Observer {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constructor(private name: string) {}  notify(article: Article) {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  console.log(`"Article: ${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article.title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}" has been sent to  ${this.name}.`);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}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}</w:t>
      </w: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proofErr w:type="spellStart"/>
      <w:r w:rsidRPr="00C262C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>ConcreteSubject</w:t>
      </w:r>
      <w:proofErr w:type="spellEnd"/>
      <w:r w:rsidRPr="00C262C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 xml:space="preserve"> class</w:t>
      </w:r>
    </w:p>
    <w:p w:rsidR="00C262CD" w:rsidRPr="00C262CD" w:rsidRDefault="00C262CD" w:rsidP="00C262C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class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ConcreteSubject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implements Subject{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public observers: Observer[] = [];  public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addObserver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(observer: Observer): void {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 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this.observers.push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(observer);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}  public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deleteObserver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(observer: Observer): void {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 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const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n: number =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this.observers.indexOf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(observer);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  n != -1 &amp;&amp;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this.observers.splice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(n, 1);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}  public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notifyObservers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(article: Article): void {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 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this.observers.forEach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((observer) =&gt;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observer.notify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(article));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}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}</w:t>
      </w: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proofErr w:type="gram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Let’s</w:t>
      </w:r>
      <w:proofErr w:type="gram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 verify the corresponding function:</w:t>
      </w:r>
    </w:p>
    <w:p w:rsidR="00C262CD" w:rsidRPr="00C262CD" w:rsidRDefault="00C262CD" w:rsidP="00C262C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const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subject: Subject = new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ConcreteSubject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();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const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chris1993 = new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ConcreteObserver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("Chris1993");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const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bytefish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= new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ConcreteObserver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("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Bytefish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");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subject.addObserver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(chris1993);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subject.addObserver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bytefish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);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subject.notifyObservers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({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author: "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Bytefer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",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title: "Observer Pattern in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TypeScript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",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url: "</w:t>
      </w:r>
      <w:hyperlink r:id="rId12" w:history="1">
        <w:r w:rsidRPr="00C262CD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val="en-US" w:eastAsia="ru-RU"/>
          </w:rPr>
          <w:t>https://medium.com</w:t>
        </w:r>
      </w:hyperlink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/***",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lastRenderedPageBreak/>
        <w:t>});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subject.deleteObserver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bytefish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);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subject.notifyObservers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({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author: "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Bytefer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",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title: "Adapter Pattern in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TypeScript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",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url: "</w:t>
      </w:r>
      <w:hyperlink r:id="rId13" w:tgtFrame="_blank" w:history="1">
        <w:r w:rsidRPr="00C262CD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val="en-US" w:eastAsia="ru-RU"/>
          </w:rPr>
          <w:t>https://medium.com</w:t>
        </w:r>
      </w:hyperlink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/***",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});</w:t>
      </w: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When the above code runs successfully, the terminal will output the following result:</w:t>
      </w:r>
    </w:p>
    <w:p w:rsidR="00C262CD" w:rsidRPr="00C262CD" w:rsidRDefault="00C262CD" w:rsidP="00C262C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"Article: Observer Pattern in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TypeScript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" has been sent to Chris1993.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"Article: Observer Pattern in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TypeScript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" has been sent to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Bytefish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.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"Article: Adapter Pattern in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TypeScript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" has been sent to Chris1993.</w:t>
      </w: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Currently, I write on two main topics, JavaScript and </w:t>
      </w:r>
      <w:proofErr w:type="spell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TypeScript</w:t>
      </w:r>
      <w:proofErr w:type="spell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, so if I want to publish a new article, only readers interested in JavaScript or </w:t>
      </w:r>
      <w:proofErr w:type="spell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TypeScript</w:t>
      </w:r>
      <w:proofErr w:type="spell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 </w:t>
      </w:r>
      <w:proofErr w:type="gram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will be notified</w:t>
      </w:r>
      <w:proofErr w:type="gram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. If we use the Observer pattern, we need to create two different Subjects, and we </w:t>
      </w:r>
      <w:proofErr w:type="gram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can also</w:t>
      </w:r>
      <w:proofErr w:type="gram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 use the </w:t>
      </w:r>
      <w:r w:rsidRPr="00C262C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en-US" w:eastAsia="ru-RU"/>
        </w:rPr>
        <w:t>Publish–subscribe Pattern</w:t>
      </w: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.</w:t>
      </w:r>
    </w:p>
    <w:p w:rsidR="00C262CD" w:rsidRPr="00C262CD" w:rsidRDefault="00C262CD" w:rsidP="00C262CD">
      <w:pPr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 w:eastAsia="ru-RU"/>
        </w:rPr>
      </w:pPr>
      <w:r w:rsidRPr="00C262C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 w:eastAsia="ru-RU"/>
        </w:rPr>
        <w:t>Publish–subscribe Pattern</w:t>
      </w:r>
    </w:p>
    <w:p w:rsidR="00C262CD" w:rsidRPr="00C262CD" w:rsidRDefault="00C262CD" w:rsidP="00C262CD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In software architecture, publish-subscribe is a messaging paradigm where senders of messages (called publishers) do not send messages directly to specific receivers (called subscribers). Instead, the published messages </w:t>
      </w:r>
      <w:proofErr w:type="gram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are grouped into different categories and sent to different subscribers</w:t>
      </w:r>
      <w:proofErr w:type="gram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. Likewise, subscribers can express interest in one or more categories and only receive messages of interest without knowing which publishers exist.</w:t>
      </w: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There are three main roles in </w:t>
      </w:r>
      <w:proofErr w:type="gram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the publish</w:t>
      </w:r>
      <w:proofErr w:type="gram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-subscribe model: Publishers, Channels, and Subscribers.</w:t>
      </w:r>
    </w:p>
    <w:p w:rsidR="00C262CD" w:rsidRPr="00C262CD" w:rsidRDefault="00C262CD" w:rsidP="00C26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lastRenderedPageBreak/>
        <w:t xml:space="preserve">In the above figure, Publisher is </w:t>
      </w:r>
      <w:proofErr w:type="spell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Bytefer</w:t>
      </w:r>
      <w:proofErr w:type="spell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, Topic A and Topic B in Channels correspond to JavaScript topic and </w:t>
      </w:r>
      <w:proofErr w:type="spell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TypeScript</w:t>
      </w:r>
      <w:proofErr w:type="spell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 topic respectively, and Subscriber is chris1993, </w:t>
      </w:r>
      <w:proofErr w:type="spell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bytefish</w:t>
      </w:r>
      <w:proofErr w:type="spell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, etc.</w:t>
      </w:r>
    </w:p>
    <w:p w:rsid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proofErr w:type="gram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Let’s</w:t>
      </w:r>
      <w:proofErr w:type="gram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 implement an </w:t>
      </w:r>
      <w:proofErr w:type="spell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EventEmitter</w:t>
      </w:r>
      <w:proofErr w:type="spell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 based on the publish-subscribe pattern:</w:t>
      </w:r>
    </w:p>
    <w:p w:rsidR="00C262CD" w:rsidRDefault="00C262CD" w:rsidP="00C262CD">
      <w:pPr>
        <w:spacing w:before="480" w:after="0" w:line="480" w:lineRule="atLeast"/>
      </w:pPr>
      <w:hyperlink r:id="rId14" w:history="1">
        <w:r w:rsidRPr="00C262CD">
          <w:rPr>
            <w:rStyle w:val="a4"/>
            <w:lang w:val="en-US"/>
          </w:rPr>
          <w:t>Publish-subscribe pattern (github.com)</w:t>
        </w:r>
      </w:hyperlink>
    </w:p>
    <w:p w:rsid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hyperlink r:id="rId15" w:history="1">
        <w:bookmarkStart w:id="0" w:name="_GoBack"/>
        <w:bookmarkEnd w:id="0"/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val="en-US" w:eastAsia="ru-RU"/>
          </w:rPr>
          <w:t>https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eastAsia="ru-RU"/>
          </w:rPr>
          <w:t>://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val="en-US" w:eastAsia="ru-RU"/>
          </w:rPr>
          <w:t>gist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eastAsia="ru-RU"/>
          </w:rPr>
          <w:t>.</w:t>
        </w:r>
        <w:proofErr w:type="spellStart"/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val="en-US" w:eastAsia="ru-RU"/>
          </w:rPr>
          <w:t>github</w:t>
        </w:r>
        <w:proofErr w:type="spellEnd"/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eastAsia="ru-RU"/>
          </w:rPr>
          <w:t>.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val="en-US" w:eastAsia="ru-RU"/>
          </w:rPr>
          <w:t>com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eastAsia="ru-RU"/>
          </w:rPr>
          <w:t>/</w:t>
        </w:r>
        <w:proofErr w:type="spellStart"/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val="en-US" w:eastAsia="ru-RU"/>
          </w:rPr>
          <w:t>semlinker</w:t>
        </w:r>
        <w:proofErr w:type="spellEnd"/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eastAsia="ru-RU"/>
          </w:rPr>
          <w:t>/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val="en-US" w:eastAsia="ru-RU"/>
          </w:rPr>
          <w:t>b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eastAsia="ru-RU"/>
          </w:rPr>
          <w:t>63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val="en-US" w:eastAsia="ru-RU"/>
          </w:rPr>
          <w:t>d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eastAsia="ru-RU"/>
          </w:rPr>
          <w:t>748636</w:t>
        </w:r>
        <w:proofErr w:type="spellStart"/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val="en-US" w:eastAsia="ru-RU"/>
          </w:rPr>
          <w:t>ef</w:t>
        </w:r>
        <w:proofErr w:type="spellEnd"/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eastAsia="ru-RU"/>
          </w:rPr>
          <w:t>27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val="en-US" w:eastAsia="ru-RU"/>
          </w:rPr>
          <w:t>a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eastAsia="ru-RU"/>
          </w:rPr>
          <w:t>0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val="en-US" w:eastAsia="ru-RU"/>
          </w:rPr>
          <w:t>d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eastAsia="ru-RU"/>
          </w:rPr>
          <w:t>57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val="en-US" w:eastAsia="ru-RU"/>
          </w:rPr>
          <w:t>dc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eastAsia="ru-RU"/>
          </w:rPr>
          <w:t>6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val="en-US" w:eastAsia="ru-RU"/>
          </w:rPr>
          <w:t>c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eastAsia="ru-RU"/>
          </w:rPr>
          <w:t>4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val="en-US" w:eastAsia="ru-RU"/>
          </w:rPr>
          <w:t>c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eastAsia="ru-RU"/>
          </w:rPr>
          <w:t>251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val="en-US" w:eastAsia="ru-RU"/>
          </w:rPr>
          <w:t>f</w:t>
        </w:r>
        <w:r w:rsidRPr="00C5617B">
          <w:rPr>
            <w:rStyle w:val="a4"/>
            <w:rFonts w:ascii="Georgia" w:eastAsia="Times New Roman" w:hAnsi="Georgia" w:cs="Times New Roman"/>
            <w:spacing w:val="-1"/>
            <w:sz w:val="30"/>
            <w:szCs w:val="30"/>
            <w:lang w:eastAsia="ru-RU"/>
          </w:rPr>
          <w:t>720</w:t>
        </w:r>
      </w:hyperlink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(...</w:t>
      </w:r>
      <w:proofErr w:type="spell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any[]) =&gt; any;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EventEmitter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= new Map&lt;string, </w:t>
      </w:r>
      <w:proofErr w:type="spell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[]&gt;();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subscribe(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topic: string, ...handlers: </w:t>
      </w:r>
      <w:proofErr w:type="spell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[]) {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topics = </w:t>
      </w:r>
      <w:proofErr w:type="spell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this.c.get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(topic);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(!topics) {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this.c.set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topic, (topics = []));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topics.push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...handlers);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unsubscribe(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topic: string, handler?: </w:t>
      </w:r>
      <w:proofErr w:type="spell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(!handler) {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this.c.delete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(topic);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topics = </w:t>
      </w:r>
      <w:proofErr w:type="spell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this.c.get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(topic);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(!topics) {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false;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= </w:t>
      </w:r>
      <w:proofErr w:type="spell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topics.indexOf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(handler);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(index &lt; 0) {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false;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topics.splice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index, 1);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topics.length</w:t>
      </w:r>
      <w:proofErr w:type="spellEnd"/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=== 0) {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this.c.delete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topic);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true;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publish(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topic: string, ...</w:t>
      </w:r>
      <w:proofErr w:type="spell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any[]): any[] | null {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topics = </w:t>
      </w:r>
      <w:proofErr w:type="spell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this.c.get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(topic);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(!topics) {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topics.map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((handler) =&gt; {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handler(...</w:t>
      </w:r>
      <w:proofErr w:type="spell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 catch (e) {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console.error</w:t>
      </w:r>
      <w:proofErr w:type="spell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e);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});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}</w:t>
      </w:r>
    </w:p>
    <w:p w:rsidR="00C262CD" w:rsidRPr="00C262CD" w:rsidRDefault="00C262CD" w:rsidP="00C2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62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After defining the 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EventEmitter</w:t>
      </w:r>
      <w:proofErr w:type="spell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class, we can use it like this:</w:t>
      </w:r>
    </w:p>
    <w:p w:rsidR="00C262CD" w:rsidRPr="00C262CD" w:rsidRDefault="00C262CD" w:rsidP="00C262C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const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eventEmitter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= new 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EventEmitter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();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eventEmitter.subscribe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("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ts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", 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(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msg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) =&gt; console.log(`Received</w:t>
      </w:r>
      <w:r w:rsidRPr="00C262CD">
        <w:rPr>
          <w:rFonts w:ascii="MS Gothic" w:eastAsia="MS Gothic" w:hAnsi="MS Gothic" w:cs="MS Gothic" w:hint="eastAsia"/>
          <w:color w:val="292929"/>
          <w:spacing w:val="-5"/>
          <w:sz w:val="24"/>
          <w:szCs w:val="24"/>
          <w:lang w:val="en-US" w:eastAsia="ru-RU"/>
        </w:rPr>
        <w:t>：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${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msg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}`));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eventEmitter.publish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("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ts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", "Observer pattern");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eventEmitter.unsubscribe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("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ts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");</w:t>
      </w:r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eventEmitter.publish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("</w:t>
      </w:r>
      <w:proofErr w:type="spellStart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ts</w:t>
      </w:r>
      <w:proofErr w:type="spellEnd"/>
      <w:r w:rsidRPr="00C262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", "Pub-Sub pattern");</w:t>
      </w: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When the above code runs successfully, the terminal will output the following result: </w:t>
      </w:r>
      <w:r w:rsidRPr="00C262C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val="en-US" w:eastAsia="ru-RU"/>
        </w:rPr>
        <w:t>Received: Observer pattern</w:t>
      </w: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.</w:t>
      </w: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In an event-driven architecture, </w:t>
      </w:r>
      <w:proofErr w:type="gram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the publish</w:t>
      </w:r>
      <w:proofErr w:type="gram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-subscribe pattern plays an important role. The specific implementation of this pattern </w:t>
      </w:r>
      <w:proofErr w:type="gram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can be used</w:t>
      </w:r>
      <w:proofErr w:type="gram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 as an event bus to realize message communication between different components or modules in the same system. For the widely used plug-in architecture, it </w:t>
      </w:r>
      <w:proofErr w:type="gram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can be used</w:t>
      </w:r>
      <w:proofErr w:type="gram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 to implement message communication between different plug-ins.</w:t>
      </w:r>
    </w:p>
    <w:p w:rsidR="00C262CD" w:rsidRPr="00C262CD" w:rsidRDefault="00C262CD" w:rsidP="00C262C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</w:pPr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 xml:space="preserve">After reading this article, I hope you have a certain understanding of the observer pattern and </w:t>
      </w:r>
      <w:proofErr w:type="gramStart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the publish</w:t>
      </w:r>
      <w:proofErr w:type="gramEnd"/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-subscribe pattern. If you have any questions, please feel free to leave me a message. I will continue to introduce other patterns later, if you are interested, you can follow me on </w:t>
      </w:r>
      <w:hyperlink r:id="rId16" w:history="1"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val="en-US" w:eastAsia="ru-RU"/>
          </w:rPr>
          <w:t>Medium</w:t>
        </w:r>
      </w:hyperlink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 or </w:t>
      </w:r>
      <w:hyperlink r:id="rId17" w:tgtFrame="_blank" w:history="1">
        <w:r w:rsidRPr="00C262CD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val="en-US" w:eastAsia="ru-RU"/>
          </w:rPr>
          <w:t>Twitter</w:t>
        </w:r>
      </w:hyperlink>
      <w:r w:rsidRPr="00C262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ru-RU"/>
        </w:rPr>
        <w:t>.</w:t>
      </w:r>
    </w:p>
    <w:p w:rsidR="006A2DBE" w:rsidRPr="00C262CD" w:rsidRDefault="006A2DBE" w:rsidP="00C262CD">
      <w:pPr>
        <w:rPr>
          <w:lang w:val="en-US"/>
        </w:rPr>
      </w:pPr>
    </w:p>
    <w:sectPr w:rsidR="006A2DBE" w:rsidRPr="00C26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00590"/>
    <w:multiLevelType w:val="multilevel"/>
    <w:tmpl w:val="1E6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813D3"/>
    <w:multiLevelType w:val="multilevel"/>
    <w:tmpl w:val="7F4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35F06"/>
    <w:multiLevelType w:val="multilevel"/>
    <w:tmpl w:val="5CFE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F7A45"/>
    <w:multiLevelType w:val="multilevel"/>
    <w:tmpl w:val="E6D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C5772"/>
    <w:multiLevelType w:val="multilevel"/>
    <w:tmpl w:val="F2C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44934"/>
    <w:multiLevelType w:val="multilevel"/>
    <w:tmpl w:val="352E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84"/>
    <w:rsid w:val="00097746"/>
    <w:rsid w:val="006A2DBE"/>
    <w:rsid w:val="008E4E7C"/>
    <w:rsid w:val="00BA75EF"/>
    <w:rsid w:val="00C262CD"/>
    <w:rsid w:val="00EB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C95D"/>
  <w15:chartTrackingRefBased/>
  <w15:docId w15:val="{6A66E2B1-FA67-4ACA-8591-81E881CC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A2DB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6A2DBE"/>
    <w:rPr>
      <w:b/>
      <w:bCs/>
    </w:rPr>
  </w:style>
  <w:style w:type="paragraph" w:customStyle="1" w:styleId="pw-post-body-paragraph">
    <w:name w:val="pw-post-body-paragraph"/>
    <w:basedOn w:val="a"/>
    <w:rsid w:val="006A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26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262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C262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7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plainenglish.io/design-patterns-template-method-pattern-in-typescript-ce0c8b158985" TargetMode="External"/><Relationship Id="rId13" Type="http://schemas.openxmlformats.org/officeDocument/2006/relationships/hyperlink" Target="https://javascript.plainenglish.io/***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script.plainenglish.io/design-patterns-observer-pattern-in-typescript-f6589f1ce4fc" TargetMode="External"/><Relationship Id="rId12" Type="http://schemas.openxmlformats.org/officeDocument/2006/relationships/hyperlink" Target="https://medium.com/***" TargetMode="External"/><Relationship Id="rId17" Type="http://schemas.openxmlformats.org/officeDocument/2006/relationships/hyperlink" Target="https://twitter.com/Tbytef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bytef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script.plainenglish.io/design-patterns-chain-of-responsibility-pattern-in-typescript-dba6bdffe456" TargetMode="External"/><Relationship Id="rId11" Type="http://schemas.openxmlformats.org/officeDocument/2006/relationships/hyperlink" Target="https://javascript.plainenglish.io/design-patterns-abstract-factory-pattern-in-typescript-84cd7b002964" TargetMode="External"/><Relationship Id="rId5" Type="http://schemas.openxmlformats.org/officeDocument/2006/relationships/hyperlink" Target="https://javascript.plainenglish.io/design-patterns-strategy-pattern-in-typescript-54eda9b40f09" TargetMode="External"/><Relationship Id="rId15" Type="http://schemas.openxmlformats.org/officeDocument/2006/relationships/hyperlink" Target="https://gist.github.com/semlinker/b63d748636ef27a0d57dc6c4c251f720" TargetMode="External"/><Relationship Id="rId10" Type="http://schemas.openxmlformats.org/officeDocument/2006/relationships/hyperlink" Target="https://javascript.plainenglish.io/design-patterns-factory-method-pattern-in-typescript-c4c3047a628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avascript.plainenglish.io/design-patterns-adapter-pattern-in-typescript-4b7ad3c1c234" TargetMode="External"/><Relationship Id="rId14" Type="http://schemas.openxmlformats.org/officeDocument/2006/relationships/hyperlink" Target="https://gist.github.com/semlinker/b63d748636ef27a0d57dc6c4c251f7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1272</Words>
  <Characters>7256</Characters>
  <Application>Microsoft Office Word</Application>
  <DocSecurity>0</DocSecurity>
  <Lines>60</Lines>
  <Paragraphs>17</Paragraphs>
  <ScaleCrop>false</ScaleCrop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2022-10-25T12:06:00Z</dcterms:created>
  <dcterms:modified xsi:type="dcterms:W3CDTF">2022-10-26T07:01:00Z</dcterms:modified>
</cp:coreProperties>
</file>