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garant-regi.ru (от 06.02.2014)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2011-08-25 (Возраст: 02 г., 05 мес., 12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Рекламное Агентство «Гарант-Реги»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Рекламное Агентство &amp;quot;Гарант-Реги&amp;quot;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Рекламное Агентство полного цикла &amp;quot;Гарант-Реги&amp;quot;, билборды, наружная реклама Ижевск, широкоформатная печать Ижевск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1840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1840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garant-regi.ru (17%) www.garant-regi.ru (17%) выбрать конструкцию для размещения (17%) выбрать сити-роллер для размещения (17%) ознакомьтесь с нашим прайсом (17%) рекламное агентство «гарант-реги» (17%)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наружка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наружная реклама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рекламные щиты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агенство наружной рекламы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билборды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реклама на билбордах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реклама на щитах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сити форматы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баннер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размещение наружной рекламы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наружной рекламы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широкоформатная печать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ситиборд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