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telavivhospital.org.il (от 13.03.2014)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Тель-Авивский Медицинский Центр, Израиль | Лечение в Израиле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О центреИзраильская система здравоохранения по праву считается лучшей среди развитых стран: в Израиле дейс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Тель-Авивский Медицинский Центр, Израиль, Тель-Авивский, Медицинский, Центр, Израиль, Тель-Авивский Медицинский Центр, Израиль, Тель-Авивский, Медицинский, Центр, Израиль, 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тель-авивский медицинский центр (50%) “стоимость (50%)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