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vashterapevt.ru (от 26.05.2014)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2013-02-17 (Возраст: 01 г., 03 мес., 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Услуги врача психотерапевта в Москве, консультации и психотерапевтическая помощь  Чавчавадзе Зураба.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Услуги врача психотерапевта в Москве, консультации и помощь психотерапевта Чавчавадзе Зураба.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Услуги врача психотерапевта в Москве, консультации и помощь психотерапевта Чавчавадзе Зураба.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1368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113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