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tpfdiakom.ru (от 26.08.2014)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2007-02-24 (Возраст: 07 г., 06 мес., 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.Colo_02_NET, COMSTAR Telecommunications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Оцилиндровочный станок, пилорама дисковая, чашкорезный станок (чашкорезы) и станок для оцилиндровки от ООО ПО ДИАКОМ г. Ижевск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ООО ПО ДИАКОМ производим оцилиндровочные станки и дисковые пилорамы. Cтанок для оцилиндровки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Оцилиндровочный станок, дисковая пилорама, чашкорезный станок, оцилиндровочные станки, дисковые пилорамы, станок для оцилиндровки.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340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180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2144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станок для профилированного бруса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чашкорезный станок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оцилиндровочный станок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пилорама дисковая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пилорама ленточная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