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www.vc-pro.ru (от 11.09.2014)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2011-01-24 (Возраст: 03 г., 07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IHC-NET, IHC.RU network in Oversun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Интернет-магазин Весёлый цирюльник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Интернет-магазин &amp;quot;Весёлый цирюльник&amp;quot; осуществляет продажу оборудования для парикмахерских, салонов красоты, СПА (SPA) - центров, солярии во все регионы, области России. Купить оборудование просто, оформите через корзину. Следите за 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2694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199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12466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педикюрное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косметика для загара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принадлежности для депиляции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косметологическое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солярии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маникюрное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косметологические аппараты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массажное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парикмахерское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