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arendasklada-ekb.ru (от 16.10.2014)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2011-10-02 (Возраст: 03 г., 00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.TimeWeb-8, Shared hosting block 8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Взять склад в аренду  в Екатеринбурге | Аренда торговых площадей и складских помещений коммерческой недвижимости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Если вы хотите арендовать в Екатеринбурге торговые, складские или офисные помещения, расположенные в современном комплексе, в удачном районе города, тогда обратите внимание на коммерческую недвижимость ТК «Чкаловский», которую предлагает ООО «Реноме»...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аренда складов екатеринбург торговых площадей возьму цена стоимость помещений под магазин екатеринбург складских арендовать снять теплого сдача коммерческой недвижимости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1797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181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98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74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105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помещения под заведения общественного питания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долгосрочная аренда торговых площадей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аренда бутика в торговом центре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аренда выставочных площадей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склады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торговые помещения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аренда офисов в бизнес центрах екатеринбурга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аренда помещений под производство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торговые площади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офисы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аренда офисов в екатеринбурге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коммерческая недвижимость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97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