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www.yorki-strizhka.ru (от 26.11.2014)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2014-01-13 (Возраст: 00 г., 10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.TimeWeb-6, Shared hosting block 6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Зоосалон &amp;quot;Филимон&amp;quot;. Стрижка животных на дому.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Зоосалон &amp;quot;Филимон&amp;quot;. Профессиональная стрижка животных на дому не дорого. В удобное для вас время. Выезд мастера по Москве - бесплатно. Звоните по телефону 8(916)786-78-28.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стрижка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