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palizh.ru (от 23.01.2015)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2005-02-07 (Возраст: 09 г., 11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.NTX-140, MediaServicePlus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Добро пожаловать на palizh.ru | palizh.ru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398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1057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769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акриловая фасадная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краски расход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краски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для детских комнат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краски палитра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акриловой краски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краска для внутренних работ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краски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грунтовка акриловая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эмаль акриловая универсальная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краска для потолка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краски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матовая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акриловая для пола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краски для стен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окраска акриловыми красками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краска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водоэмульсионной краски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под обои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сколько сохнет акриловая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добавить колер в краску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паста колеровочная универсальная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 для водоэмульсионной краски цвета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глянцевая акриловая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колеры для краски цвета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шпатлевка акриловая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покраска акриловой краской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акриловая белая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на акриловой основе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лак для акриловых красок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водная акриловая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система покрытий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акриловые краски для дерева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краска для стен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акриловая для стен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акриловые дисперсионные краски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водно дисперсионная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краски акриловые характеристика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латексная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можно ли красить акриловой краской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грунтовка фасадная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грунтовка акриловая глубокого проникновения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краска вд акриловая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водоэмульсионная краска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колеровочная паста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акриловые краски по номерам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акриловая краска отзывы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акриловые краски куплю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