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200" w:after="283"/>
        <w:rPr/>
      </w:pPr>
      <w:r>
        <w:rPr>
          <w:rStyle w:val="Strong"/>
          <w:b/>
          <w:bCs/>
          <w:color w:val="000000"/>
        </w:rPr>
        <w:t>Описание изобретения</w:t>
      </w:r>
    </w:p>
    <w:p>
      <w:pPr>
        <w:pStyle w:val="BodyText"/>
        <w:rPr/>
      </w:pPr>
      <w:r>
        <w:rPr>
          <w:rStyle w:val="Strong"/>
          <w:color w:val="000000"/>
        </w:rPr>
        <w:t>Название изобретения</w:t>
      </w:r>
      <w:r>
        <w:rPr>
          <w:color w:val="000000"/>
        </w:rPr>
        <w:t>:</w:t>
        <w:br/>
        <w:t>Система объективной оценки произведений искусства через нейрофизиологический и когнитивный анализ определяющих состояние сознания и биометрические данные как система фиксации и передачи состояний сознания через произведения искусства.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4"/>
        <w:spacing w:before="200" w:after="283"/>
        <w:rPr/>
      </w:pPr>
      <w:r>
        <w:rPr>
          <w:rStyle w:val="Strong"/>
          <w:b/>
          <w:bCs/>
          <w:color w:val="000000"/>
        </w:rPr>
        <w:t>Область техники</w:t>
      </w:r>
    </w:p>
    <w:p>
      <w:pPr>
        <w:pStyle w:val="BodyText"/>
        <w:rPr>
          <w:color w:val="000000"/>
        </w:rPr>
      </w:pPr>
      <w:r>
        <w:rPr>
          <w:color w:val="000000"/>
        </w:rPr>
        <w:t>Изобретение относится к области психофизиологии, нейропсихологии и искусствознания.</w:t>
        <w:br/>
        <w:t>Оно предназначено для объективной оценки произведений искусства на основе анализа реакции человека, его восприятия и взаимодействия с искусством. Система применима в исследованиях сознания, когнитивных процессах и для оценки художественных произведений.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4"/>
        <w:spacing w:before="200" w:after="283"/>
        <w:rPr/>
      </w:pPr>
      <w:r>
        <w:rPr>
          <w:rStyle w:val="Strong"/>
          <w:b/>
          <w:bCs/>
          <w:color w:val="000000"/>
        </w:rPr>
        <w:t>Уровень техники</w:t>
      </w:r>
    </w:p>
    <w:p>
      <w:pPr>
        <w:pStyle w:val="BodyText"/>
        <w:rPr>
          <w:color w:val="000000"/>
        </w:rPr>
      </w:pPr>
      <w:r>
        <w:rPr>
          <w:color w:val="000000"/>
        </w:rPr>
        <w:t>Существующие системы оценки произведений искусства основываются на субъективных методах, таких как мнение экспертов или оценка аудитории. Эти методы ограничены и не учитывают нейрофизиологические и биометрические реакции человека, которые могут быть объективными показателями влияния искусства.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4"/>
        <w:spacing w:before="200" w:after="283"/>
        <w:rPr/>
      </w:pPr>
      <w:r>
        <w:rPr>
          <w:rStyle w:val="Strong"/>
          <w:b/>
          <w:bCs/>
          <w:color w:val="000000"/>
        </w:rPr>
        <w:t>Задача изобретения</w:t>
      </w:r>
    </w:p>
    <w:p>
      <w:pPr>
        <w:pStyle w:val="BodyText"/>
        <w:rPr>
          <w:color w:val="000000"/>
        </w:rPr>
      </w:pPr>
      <w:r>
        <w:rPr>
          <w:color w:val="000000"/>
        </w:rPr>
        <w:t>Создать систему, которая фиксирует состояния сознания человека при создании и восприятии искусства, анализирует эти данные и передает их через произведения искусства. Это позволяет обеспечить точную и объективную оценку эмоциональных и когнитивных реакций.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4"/>
        <w:spacing w:before="200" w:after="283"/>
        <w:rPr>
          <w:rStyle w:val="Strong"/>
          <w:color w:val="000000"/>
        </w:rPr>
      </w:pPr>
      <w:r>
        <w:rPr/>
      </w:r>
    </w:p>
    <w:p>
      <w:pPr>
        <w:pStyle w:val="Heading4"/>
        <w:spacing w:before="200" w:after="283"/>
        <w:rPr/>
      </w:pPr>
      <w:r>
        <w:rPr>
          <w:rStyle w:val="Strong"/>
          <w:b/>
          <w:bCs/>
          <w:color w:val="000000"/>
        </w:rPr>
        <w:t>Техническое решение</w:t>
      </w:r>
    </w:p>
    <w:p>
      <w:pPr>
        <w:pStyle w:val="BodyText"/>
        <w:rPr>
          <w:color w:val="000000"/>
        </w:rPr>
      </w:pPr>
      <w:r>
        <w:rPr>
          <w:color w:val="000000"/>
        </w:rPr>
        <w:t>Система включает: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</w:rPr>
        <w:t>Нейрофизиологические сенсоры</w:t>
      </w:r>
      <w:r>
        <w:rPr>
          <w:color w:val="000000"/>
        </w:rPr>
        <w:t>: для регистрации активности мозга, кожно-гальванической реакции и других биометрических показателей.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</w:rPr>
        <w:t>Программное обеспечение</w:t>
      </w:r>
      <w:r>
        <w:rPr>
          <w:color w:val="000000"/>
        </w:rPr>
        <w:t>: для анализа данных с использованием алгоритмов искусственного интеллекта.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</w:rPr>
        <w:t>Модуль передачи данных</w:t>
      </w:r>
      <w:r>
        <w:rPr>
          <w:color w:val="000000"/>
        </w:rPr>
        <w:t>: для фиксации информации о состоянии сознания и передачи этих данных через произведение искусства.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000000"/>
        </w:rPr>
        <w:t>Алгоритмы анализа</w:t>
      </w:r>
      <w:r>
        <w:rPr>
          <w:color w:val="000000"/>
        </w:rPr>
        <w:t>: для обработки сигналов и формирования точной оценки произведения искусства.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4"/>
        <w:spacing w:before="200" w:after="283"/>
        <w:rPr/>
      </w:pPr>
      <w:r>
        <w:rPr>
          <w:rStyle w:val="Strong"/>
          <w:b/>
          <w:bCs/>
          <w:color w:val="000000"/>
        </w:rPr>
        <w:t>Принцип работы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</w:rPr>
        <w:t>Художник создает произведение искусства</w:t>
      </w:r>
      <w:r>
        <w:rPr>
          <w:color w:val="000000"/>
        </w:rPr>
        <w:t>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Во время сна фиксируются данные полисомнографа.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При создании картины фиксируются данные ЭЭГ и биометрические параметры.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</w:rPr>
        <w:t>Показ произведения</w:t>
      </w:r>
      <w:r>
        <w:rPr>
          <w:color w:val="000000"/>
        </w:rPr>
        <w:t>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Картина демонстрируется зрителям, и их нейрофизиологические реакции также фиксируются.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Собранные данные анализируются и сравниваются с состояниями художника.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</w:rPr>
        <w:t>Оценка произведения</w:t>
      </w:r>
      <w:r>
        <w:rPr>
          <w:color w:val="000000"/>
        </w:rPr>
        <w:t>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>
          <w:color w:val="000000"/>
        </w:rPr>
      </w:pPr>
      <w:r>
        <w:rPr>
          <w:color w:val="000000"/>
        </w:rPr>
        <w:t>Чем выше совпадение состояний художника и зрителей, тем выше оценивается сила влияния произведения.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4"/>
        <w:spacing w:before="200" w:after="283"/>
        <w:rPr/>
      </w:pPr>
      <w:r>
        <w:rPr>
          <w:rStyle w:val="Strong"/>
          <w:b/>
          <w:bCs/>
          <w:color w:val="000000"/>
        </w:rPr>
        <w:t>Применение изобретения</w:t>
      </w:r>
    </w:p>
    <w:p>
      <w:pPr>
        <w:pStyle w:val="BodyText"/>
        <w:rPr>
          <w:color w:val="000000"/>
        </w:rPr>
      </w:pPr>
      <w:r>
        <w:rPr>
          <w:color w:val="000000"/>
        </w:rPr>
        <w:t>Система может использоваться: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</w:rPr>
      </w:pPr>
      <w:r>
        <w:rPr>
          <w:color w:val="000000"/>
        </w:rPr>
        <w:t>В музеях и галереях для анализа взаимодействия аудитории с произведениями искусства.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</w:rPr>
      </w:pPr>
      <w:r>
        <w:rPr>
          <w:color w:val="000000"/>
        </w:rPr>
        <w:t>В научных исследованиях сознания и когнитивных процессов.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В маркетинге и креативных индустриях для объективной оценки качества произведений искусства.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3"/>
        <w:spacing w:before="200" w:after="283"/>
        <w:rPr/>
      </w:pPr>
      <w:r>
        <w:rPr>
          <w:rStyle w:val="Strong"/>
          <w:b/>
          <w:bCs/>
          <w:color w:val="000000"/>
        </w:rPr>
        <w:t>Дополнение к "Описание изобретения"</w:t>
      </w:r>
    </w:p>
    <w:p>
      <w:pPr>
        <w:pStyle w:val="BodyText"/>
        <w:rPr/>
      </w:pPr>
      <w:r>
        <w:rPr>
          <w:rStyle w:val="Strong"/>
          <w:color w:val="000000"/>
        </w:rPr>
        <w:t>Принцип работы (дополнительно):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На этапе сна художника: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Используется полисомнограф для регистрации нейрофизиологических параметров (электроэнцефалография, пульс, дыхание).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Данные сна анализируются для фиксации визуальных образов снов (при помощи нейронной сети и корреляции со стандартными паттернами активности мозга).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Визуальные данные могут быть визуализированы и сопоставлены с созданным произведением.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На этапе создания произведения: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Художник работает с холстом (традиционным или цифровым).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Параллельно регистрируются ЭЭГ, миографические данные и параметры эмоционального состояния.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Видео фиксирует процесс создания произведения для последующего анализа и сопоставления с биометрическими данными.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На этапе демонстрации произведения: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Произведение размещается в галерее.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Зрители просматривают его, подключенные к портативным ЭЭГ-устройствам.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Реакция зрителей анализируется с точки зрения совпадения с состояниями художника.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На этапе цифровой обработки: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Произведение токенизируется в формате NFT.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>
          <w:color w:val="000000"/>
        </w:rPr>
      </w:pPr>
      <w:r>
        <w:rPr>
          <w:color w:val="000000"/>
        </w:rPr>
        <w:t>NFT включает данные о воздействии произведения на аудиторию, что повышает его объективную ценность.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3"/>
        <w:spacing w:before="200" w:after="283"/>
        <w:rPr>
          <w:rStyle w:val="Strong"/>
          <w:color w:val="000000"/>
        </w:rPr>
      </w:pPr>
      <w:r>
        <w:rPr>
          <w:color w:val="000000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LibreOffice/24.8.1.2$Linux_X86_64 LibreOffice_project/480$Build-2</Application>
  <AppVersion>15.0000</AppVersion>
  <Pages>3</Pages>
  <Words>441</Words>
  <Characters>3232</Characters>
  <CharactersWithSpaces>3598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2024-11-18T12:13:08Z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