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6170D0">
        <w:rPr>
          <w:rFonts w:eastAsiaTheme="majorEastAsia"/>
        </w:rPr>
        <w:t>OTIMIZAÇÃO DO PROCESSO DE PRODUÇÃO COM JSSP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6170D0">
        <w:t>Projeto “Otimização do processo de produção com JSSP”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7B17AE" w:rsidRDefault="007B17AE" w:rsidP="003C5E71">
      <w:pPr>
        <w:pStyle w:val="PargrafodaLista"/>
        <w:numPr>
          <w:ilvl w:val="0"/>
          <w:numId w:val="17"/>
        </w:numPr>
        <w:ind w:left="567"/>
      </w:pPr>
      <w:r>
        <w:t>Página inicial do site.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Página inicial da aplicação</w:t>
      </w:r>
      <w:r w:rsidR="007B17AE">
        <w:t xml:space="preserve"> corrigida</w:t>
      </w:r>
      <w:r>
        <w:t>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Cadastro das máquinas, setores, skus, unidades, Jobs e velocidades por usuário.</w:t>
      </w:r>
    </w:p>
    <w:p w:rsidR="003C5E71" w:rsidRDefault="007B17AE" w:rsidP="003C5E71">
      <w:pPr>
        <w:pStyle w:val="PargrafodaLista"/>
        <w:numPr>
          <w:ilvl w:val="0"/>
          <w:numId w:val="17"/>
        </w:numPr>
        <w:ind w:left="567"/>
      </w:pPr>
      <w:r>
        <w:t>Execução</w:t>
      </w:r>
      <w:r w:rsidR="006170D0">
        <w:t xml:space="preserve"> do Algoritimo sobre os cadastros feitos por usuário.</w:t>
      </w:r>
    </w:p>
    <w:p w:rsidR="007B17AE" w:rsidRDefault="007B17AE" w:rsidP="003C5E71">
      <w:pPr>
        <w:pStyle w:val="PargrafodaLista"/>
        <w:numPr>
          <w:ilvl w:val="0"/>
          <w:numId w:val="17"/>
        </w:numPr>
        <w:ind w:left="567"/>
      </w:pPr>
      <w:r>
        <w:t>Demonstração do gráfico.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2606A5" w:rsidRPr="007B17AE" w:rsidRDefault="00132F46" w:rsidP="007B17AE">
      <w:pPr>
        <w:rPr>
          <w:b/>
        </w:rPr>
      </w:pPr>
      <w:r w:rsidRPr="00132F46">
        <w:rPr>
          <w:b/>
        </w:rPr>
        <w:t>Limitação</w:t>
      </w:r>
    </w:p>
    <w:p w:rsidR="006170D0" w:rsidRPr="006170D0" w:rsidRDefault="006170D0" w:rsidP="00132F46">
      <w:pPr>
        <w:pStyle w:val="PargrafodaLista"/>
        <w:numPr>
          <w:ilvl w:val="0"/>
          <w:numId w:val="24"/>
        </w:numPr>
      </w:pPr>
      <w:r>
        <w:t>O gráfico que será apresentado como resultado não está responsivo, podendo ser um problema ao acessar a aplicação via mobile. (componente utilizado: DevExpress).</w:t>
      </w:r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5745"/>
      </w:tblGrid>
      <w:tr w:rsidR="000F059E" w:rsidTr="002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5745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2512AE" w:rsidP="00C03F13">
            <w:r>
              <w:t>01/09/2015</w:t>
            </w:r>
          </w:p>
        </w:tc>
        <w:tc>
          <w:tcPr>
            <w:tcW w:w="5745" w:type="dxa"/>
          </w:tcPr>
          <w:p w:rsidR="000F059E" w:rsidRDefault="000F059E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2512AE" w:rsidP="00C03F13">
            <w:bookmarkStart w:id="0" w:name="_Hlk434674766"/>
            <w:r>
              <w:t>10/09/2015</w:t>
            </w:r>
          </w:p>
        </w:tc>
        <w:tc>
          <w:tcPr>
            <w:tcW w:w="5745" w:type="dxa"/>
          </w:tcPr>
          <w:p w:rsidR="000F059E" w:rsidRPr="0062339C" w:rsidRDefault="002512A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Início da primeira parte do </w:t>
            </w:r>
            <w:r w:rsidR="000F059E">
              <w:t>desenvolvimento</w:t>
            </w:r>
          </w:p>
        </w:tc>
      </w:tr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bookmarkStart w:id="1" w:name="_Hlk434674857"/>
            <w:r>
              <w:t>29/09/2015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primeira parte do desenvolvimento</w:t>
            </w:r>
          </w:p>
        </w:tc>
      </w:tr>
      <w:bookmarkEnd w:id="0"/>
      <w:tr w:rsidR="002512A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>
              <w:t>30/09/2015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da segunda parte do desenvolvimento</w:t>
            </w:r>
          </w:p>
        </w:tc>
      </w:tr>
      <w:bookmarkEnd w:id="1"/>
      <w:tr w:rsidR="002512A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2512AE" w:rsidP="002512AE">
            <w:r>
              <w:t>31/10/2015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 e conclusão dos testes da segunda parte do desenvolvimento</w:t>
            </w:r>
          </w:p>
        </w:tc>
      </w:tr>
      <w:tr w:rsidR="002512AE" w:rsidRPr="0062339C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>
              <w:t>01/11/2015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da terceira parte do desenvolvimento</w:t>
            </w:r>
          </w:p>
        </w:tc>
      </w:tr>
      <w:tr w:rsidR="002512AE" w:rsidRPr="001F5381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2512AE" w:rsidP="002512AE">
            <w:r w:rsidRPr="002512AE">
              <w:t>07/11/2015</w:t>
            </w:r>
          </w:p>
        </w:tc>
        <w:tc>
          <w:tcPr>
            <w:tcW w:w="5745" w:type="dxa"/>
          </w:tcPr>
          <w:p w:rsidR="002512AE" w:rsidRPr="001F5381" w:rsidRDefault="002512AE" w:rsidP="0025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das duas primeiras notas de liberação</w:t>
            </w:r>
          </w:p>
        </w:tc>
      </w:tr>
      <w:tr w:rsidR="007B17AE" w:rsidRPr="001F5381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Pr="002512AE" w:rsidRDefault="007B17AE" w:rsidP="002512AE">
            <w:r>
              <w:t>17/11/2015</w:t>
            </w:r>
          </w:p>
        </w:tc>
        <w:tc>
          <w:tcPr>
            <w:tcW w:w="5745" w:type="dxa"/>
          </w:tcPr>
          <w:p w:rsidR="007B17AE" w:rsidRDefault="007B17A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Demonstração da aplicação para o cliente.</w:t>
            </w:r>
          </w:p>
        </w:tc>
      </w:tr>
      <w:tr w:rsidR="007B17AE" w:rsidRPr="001F5381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Pr="00171356" w:rsidRDefault="007B17AE" w:rsidP="007B17AE">
            <w:r>
              <w:t>24</w:t>
            </w:r>
            <w:r w:rsidRPr="002512AE">
              <w:t>/11/2015</w:t>
            </w:r>
          </w:p>
        </w:tc>
        <w:tc>
          <w:tcPr>
            <w:tcW w:w="5745" w:type="dxa"/>
          </w:tcPr>
          <w:p w:rsidR="007B17AE" w:rsidRPr="001F5381" w:rsidRDefault="007B17AE" w:rsidP="007B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do acesso a ferramenta de monitoramento.</w:t>
            </w:r>
          </w:p>
        </w:tc>
      </w:tr>
      <w:tr w:rsidR="007B17AE" w:rsidRPr="001F5381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Default="007B17AE" w:rsidP="007B17AE">
            <w:r>
              <w:t>25/11/2015</w:t>
            </w:r>
          </w:p>
        </w:tc>
        <w:tc>
          <w:tcPr>
            <w:tcW w:w="5745" w:type="dxa"/>
          </w:tcPr>
          <w:p w:rsidR="007B17AE" w:rsidRDefault="007B17AE" w:rsidP="007B1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Liberação do acesso a ferramenta de log.</w:t>
            </w:r>
          </w:p>
        </w:tc>
      </w:tr>
      <w:tr w:rsidR="007B17AE" w:rsidRPr="001F5381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Pr="00171356" w:rsidRDefault="007B17AE" w:rsidP="007B17AE">
            <w:r>
              <w:lastRenderedPageBreak/>
              <w:t>26</w:t>
            </w:r>
            <w:r w:rsidRPr="002512AE">
              <w:t>/11/2015</w:t>
            </w:r>
          </w:p>
        </w:tc>
        <w:tc>
          <w:tcPr>
            <w:tcW w:w="5745" w:type="dxa"/>
          </w:tcPr>
          <w:p w:rsidR="007B17AE" w:rsidRPr="001F5381" w:rsidRDefault="007B17AE" w:rsidP="007B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da terceira e ultima nota de liberação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Mozila</w:t>
            </w:r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Edge</w:t>
            </w:r>
          </w:p>
          <w:p w:rsidR="005129C1" w:rsidRPr="0062339C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6273B4" w:rsidP="00AE7F7B">
            <w:r>
              <w:t>Versões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Necessário a mais atual ou compatível com HTML5, CSS3 e JS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ASP.NET, C#, JS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Bootstrap, DevExpress, Jquery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6273B4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Visual Studio 2015 Enterprise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:rsidR="002606A5" w:rsidRPr="0062339C" w:rsidRDefault="006273B4" w:rsidP="00260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ADO.NET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7B17AE" w:rsidP="0026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6273B4" w:rsidP="002606A5">
      <w:r>
        <w:t>Para implantação do projeto é necessário a configurações de um servidor WEB para hospedagem da aplicação e um servidor de banco de dados. A configuração da aplicação é somente a comunicação com o banco de dados. Feito isso, o sistema estará pronto para utilização.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544"/>
        <w:gridCol w:w="1353"/>
        <w:gridCol w:w="1701"/>
      </w:tblGrid>
      <w:tr w:rsidR="005F3AA6" w:rsidTr="0065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544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353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Default="006273B4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Esboço da página inicial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para montagem da página inicial do sistema</w:t>
            </w:r>
          </w:p>
        </w:tc>
        <w:tc>
          <w:tcPr>
            <w:tcW w:w="1353" w:type="dxa"/>
            <w:vAlign w:val="center"/>
          </w:tcPr>
          <w:p w:rsidR="005F3AA6" w:rsidRDefault="00132F46" w:rsidP="0062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:rsidR="005F3AA6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do usuário no serviço prestado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Acesso ao serviço onde o usuário poderá logar com seu usuário e senha para cadastrar os dados necessários para a ação do algoritimo genético.</w:t>
            </w:r>
          </w:p>
        </w:tc>
        <w:tc>
          <w:tcPr>
            <w:tcW w:w="1353" w:type="dxa"/>
            <w:vAlign w:val="center"/>
          </w:tcPr>
          <w:p w:rsidR="005F3AA6" w:rsidRPr="00FA009E" w:rsidRDefault="00132F46" w:rsidP="00627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3AA6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:rsidR="005F3AA6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das máquinas, setores, unidades, skus, Jobs e velocidades usadas no algoritimo genético</w:t>
            </w:r>
          </w:p>
        </w:tc>
        <w:tc>
          <w:tcPr>
            <w:tcW w:w="3544" w:type="dxa"/>
            <w:vAlign w:val="center"/>
          </w:tcPr>
          <w:p w:rsidR="005F3AA6" w:rsidRPr="00FA009E" w:rsidRDefault="006273B4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o acesso do usuário nas opções de cadastro do sistema, onde o mesmo poderá cadastrar as informações necessárias para a execução do algoritimo genético futuramente.</w:t>
            </w:r>
          </w:p>
          <w:p w:rsidR="005F3AA6" w:rsidRPr="00425D83" w:rsidRDefault="005F3AA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vAlign w:val="center"/>
          </w:tcPr>
          <w:p w:rsidR="005F3AA6" w:rsidRPr="00FA009E" w:rsidRDefault="00132F46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6273B4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3B4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273B4" w:rsidRPr="00656DFE" w:rsidRDefault="006273B4" w:rsidP="009476BF">
            <w:pPr>
              <w:jc w:val="center"/>
              <w:rPr>
                <w:b w:val="0"/>
              </w:rPr>
            </w:pPr>
            <w:r w:rsidRPr="00656DFE"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:rsidR="006273B4" w:rsidRDefault="00656DF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Execução do algoritimo genético.</w:t>
            </w:r>
          </w:p>
        </w:tc>
        <w:tc>
          <w:tcPr>
            <w:tcW w:w="3544" w:type="dxa"/>
            <w:vAlign w:val="center"/>
          </w:tcPr>
          <w:p w:rsidR="006273B4" w:rsidRDefault="00656DF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Disponibilizar o acesso do usuário junto ao algoritimo genético, onde o mesmo irá apurar a melhor solução de acordo com as configurações definidas.</w:t>
            </w:r>
          </w:p>
        </w:tc>
        <w:tc>
          <w:tcPr>
            <w:tcW w:w="1353" w:type="dxa"/>
            <w:vAlign w:val="center"/>
          </w:tcPr>
          <w:p w:rsidR="006273B4" w:rsidRDefault="007B17AE" w:rsidP="007B17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Concluido </w:t>
            </w:r>
          </w:p>
        </w:tc>
        <w:tc>
          <w:tcPr>
            <w:tcW w:w="1701" w:type="dxa"/>
            <w:vAlign w:val="center"/>
          </w:tcPr>
          <w:p w:rsidR="006273B4" w:rsidRPr="00FA009E" w:rsidRDefault="006273B4" w:rsidP="007B17AE">
            <w:pPr>
              <w:tabs>
                <w:tab w:val="left" w:pos="6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17AE" w:rsidRPr="00425D83" w:rsidTr="00656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7B17AE" w:rsidRPr="00656DFE" w:rsidRDefault="007B17AE" w:rsidP="009476BF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B17AE" w:rsidRDefault="007B17AE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Disponibilização da aplicação no Servidor Web</w:t>
            </w:r>
          </w:p>
        </w:tc>
        <w:tc>
          <w:tcPr>
            <w:tcW w:w="3544" w:type="dxa"/>
            <w:vAlign w:val="center"/>
          </w:tcPr>
          <w:p w:rsidR="007B17AE" w:rsidRDefault="007B17AE" w:rsidP="0065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acesso por meio do servidor web</w:t>
            </w:r>
          </w:p>
        </w:tc>
        <w:tc>
          <w:tcPr>
            <w:tcW w:w="1353" w:type="dxa"/>
            <w:vAlign w:val="center"/>
          </w:tcPr>
          <w:p w:rsidR="007B17AE" w:rsidRDefault="007B17AE" w:rsidP="007B17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  <w:vAlign w:val="center"/>
          </w:tcPr>
          <w:p w:rsidR="007B17AE" w:rsidRPr="00FA009E" w:rsidRDefault="007B17AE" w:rsidP="007B17AE">
            <w:pPr>
              <w:tabs>
                <w:tab w:val="left" w:pos="6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7AE" w:rsidRPr="00425D83" w:rsidTr="00656D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7B17AE" w:rsidRDefault="007B17AE" w:rsidP="009476BF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7B17AE" w:rsidRDefault="007B17A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Acesso as ferrametas administrativas</w:t>
            </w:r>
          </w:p>
        </w:tc>
        <w:tc>
          <w:tcPr>
            <w:tcW w:w="3544" w:type="dxa"/>
            <w:vAlign w:val="center"/>
          </w:tcPr>
          <w:p w:rsidR="007B17AE" w:rsidRDefault="007B17AE" w:rsidP="00656D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Disponibilizar acesso para as ferramentas administrativas</w:t>
            </w:r>
          </w:p>
        </w:tc>
        <w:tc>
          <w:tcPr>
            <w:tcW w:w="1353" w:type="dxa"/>
            <w:vAlign w:val="center"/>
          </w:tcPr>
          <w:p w:rsidR="007B17AE" w:rsidRDefault="007B17AE" w:rsidP="007B17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 parcialmente</w:t>
            </w:r>
          </w:p>
        </w:tc>
        <w:tc>
          <w:tcPr>
            <w:tcW w:w="1701" w:type="dxa"/>
            <w:vAlign w:val="center"/>
          </w:tcPr>
          <w:p w:rsidR="007B17AE" w:rsidRPr="00FA009E" w:rsidRDefault="007B17AE" w:rsidP="007B17AE">
            <w:pPr>
              <w:tabs>
                <w:tab w:val="left" w:pos="6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Falta configurar o </w:t>
            </w:r>
            <w:r w:rsidRPr="007B17AE">
              <w:t>logentries</w:t>
            </w:r>
            <w:r>
              <w:t xml:space="preserve"> </w:t>
            </w:r>
          </w:p>
        </w:tc>
      </w:tr>
    </w:tbl>
    <w:p w:rsidR="00BB299B" w:rsidRPr="0006405D" w:rsidRDefault="00BB299B" w:rsidP="00BB299B">
      <w:bookmarkStart w:id="2" w:name="_GoBack"/>
      <w:bookmarkEnd w:id="2"/>
    </w:p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6C6" w:rsidRDefault="00BF36C6" w:rsidP="00AF7ED4">
      <w:r>
        <w:separator/>
      </w:r>
    </w:p>
  </w:endnote>
  <w:endnote w:type="continuationSeparator" w:id="0">
    <w:p w:rsidR="00BF36C6" w:rsidRDefault="00BF36C6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BF36C6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7B17AE" w:rsidRPr="007B17A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2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D61346"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    <v:textbox>
                <w:txbxContent>
                  <w:p w:rsidR="008F7B72" w:rsidRPr="00BE148E" w:rsidRDefault="00BF36C6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7B17AE" w:rsidRPr="007B17A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2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5CE5F27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33A84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6C6" w:rsidRDefault="00BF36C6" w:rsidP="00AF7ED4">
      <w:r>
        <w:separator/>
      </w:r>
    </w:p>
  </w:footnote>
  <w:footnote w:type="continuationSeparator" w:id="0">
    <w:p w:rsidR="00BF36C6" w:rsidRDefault="00BF36C6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D66DFD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4693_"/>
      </v:shape>
    </w:pict>
  </w:numPicBullet>
  <w:numPicBullet w:numPicBulletId="1">
    <w:pict>
      <v:shape id="_x0000_i1039" type="#_x0000_t75" style="width:9pt;height:9pt" o:bullet="t">
        <v:imagedata r:id="rId2" o:title="BD14655_"/>
      </v:shape>
    </w:pict>
  </w:numPicBullet>
  <w:numPicBullet w:numPicBulletId="2">
    <w:pict>
      <v:shape id="_x0000_i1040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3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2"/>
  </w:num>
  <w:num w:numId="7">
    <w:abstractNumId w:val="15"/>
  </w:num>
  <w:num w:numId="8">
    <w:abstractNumId w:val="23"/>
  </w:num>
  <w:num w:numId="9">
    <w:abstractNumId w:val="8"/>
  </w:num>
  <w:num w:numId="10">
    <w:abstractNumId w:val="20"/>
  </w:num>
  <w:num w:numId="11">
    <w:abstractNumId w:val="10"/>
  </w:num>
  <w:num w:numId="12">
    <w:abstractNumId w:val="12"/>
  </w:num>
  <w:num w:numId="13">
    <w:abstractNumId w:val="17"/>
  </w:num>
  <w:num w:numId="14">
    <w:abstractNumId w:val="4"/>
  </w:num>
  <w:num w:numId="1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1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12AE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170D0"/>
    <w:rsid w:val="00621453"/>
    <w:rsid w:val="0062339C"/>
    <w:rsid w:val="00626C58"/>
    <w:rsid w:val="006273B4"/>
    <w:rsid w:val="006367EA"/>
    <w:rsid w:val="00637236"/>
    <w:rsid w:val="00642546"/>
    <w:rsid w:val="00642D2D"/>
    <w:rsid w:val="00645E4A"/>
    <w:rsid w:val="006478D5"/>
    <w:rsid w:val="00656DFE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17AE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2468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36C6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5:docId w15:val="{AE83E337-59B9-4865-ACC8-CAE9C15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4.xml><?xml version="1.0" encoding="utf-8"?>
<ds:datastoreItem xmlns:ds="http://schemas.openxmlformats.org/officeDocument/2006/customXml" ds:itemID="{396CE6CA-47FB-4330-94DE-0657058E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Empacotamento.dotx</Template>
  <TotalTime>36</TotalTime>
  <Pages>3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Daniel Botter</cp:lastModifiedBy>
  <cp:revision>4</cp:revision>
  <cp:lastPrinted>2011-03-14T20:19:00Z</cp:lastPrinted>
  <dcterms:created xsi:type="dcterms:W3CDTF">2015-10-22T23:19:00Z</dcterms:created>
  <dcterms:modified xsi:type="dcterms:W3CDTF">2015-11-26T22:50:00Z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