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rPr>
        <w:t>Reflective Journal: Image Classification (Chihuahua vs. Muffin)</w:t>
      </w:r>
    </w:p>
    <w:p>
      <w:r>
        <w:t>Name: Denis Aosa</w:t>
      </w:r>
    </w:p>
    <w:p>
      <w:r>
        <w:t>Course: 6262-ITAI-1378-Comp Vision-Artificial Intel-RT-15939</w:t>
      </w:r>
    </w:p>
    <w:p/>
    <w:p>
      <w:pPr>
        <w:pStyle w:val="Heading2"/>
      </w:pPr>
      <w:r>
        <w:rPr>
          <w:rFonts w:ascii="Times New Roman" w:hAnsi="Times New Roman"/>
          <w:b/>
          <w:sz w:val="28"/>
        </w:rPr>
        <w:t>Summary of Workshop Objectives and Techniques</w:t>
      </w:r>
    </w:p>
    <w:p>
      <w:pPr>
        <w:spacing w:line="240" w:lineRule="auto"/>
      </w:pPr>
      <w:r>
        <w:t>The primary objective of this workshop was to explore the fundamental aspects of image classification by tackling the classic, visually confounding problem of distinguishing between images of Chihuahuas and blueberry muffins. The workshop guided students through the complete machine learning pipeline, starting from environment setup (using Google Colab), cloning the repository, data acquisition and preprocessing, and finally model training using a standard image classification approach. The techniques emphasized included data normalization, building a baseline classifier, evaluating accuracy, and understanding how traditional classification handles (or struggles with) visually similar yet categorically distinct objects.</w:t>
      </w:r>
    </w:p>
    <w:p>
      <w:pPr>
        <w:pStyle w:val="Heading2"/>
      </w:pPr>
      <w:r>
        <w:rPr>
          <w:rFonts w:ascii="Times New Roman" w:hAnsi="Times New Roman"/>
          <w:b/>
          <w:sz w:val="28"/>
        </w:rPr>
        <w:t>Key Concepts Learned</w:t>
      </w:r>
    </w:p>
    <w:p>
      <w:pPr>
        <w:spacing w:line="240" w:lineRule="auto"/>
      </w:pPr>
      <w:r>
        <w:t>1. Image Classification Fundamentals: I learned that image classification involves assigning a label to an entire image from a predefined set of categories. The model processes the image as a grid of pixel values, identifying patterns and structures to make its prediction.</w:t>
        <w:br/>
        <w:t>2. Feature Extraction vs. Classification: In standard machine learning models, features must often be manually extracted or flattened before classification. This highlighted the limitations of feeding raw pixel data directly into traditional non-convolutional neural networks.</w:t>
        <w:br/>
        <w:t>3. Data Preprocessing: Images require significant preprocessing before they can be used effectively. This includes resizing them to a uniform dimension, normalizing pixel values (scaling from 0-255 to 0-1), and splitting the dataset into training, validation, and testing sets to evaluate generalizability (Goodfellow et al., 2016).</w:t>
      </w:r>
    </w:p>
    <w:p>
      <w:pPr>
        <w:pStyle w:val="Heading2"/>
      </w:pPr>
      <w:r>
        <w:rPr>
          <w:rFonts w:ascii="Times New Roman" w:hAnsi="Times New Roman"/>
          <w:b/>
          <w:sz w:val="28"/>
        </w:rPr>
        <w:t>Challenges Encountered and Overcome</w:t>
      </w:r>
    </w:p>
    <w:p>
      <w:pPr>
        <w:spacing w:line="240" w:lineRule="auto"/>
      </w:pPr>
      <w:r>
        <w:t>The most significant challenge was the innate visual similarity between the two classes. Chihuahuas and muffins share similar colors, textures (fur vs. baked surface), and even structural features within the image frame (e.g., three dark spots forming the eyes and nose of a dog vs. three blueberries on a muffin). When initially flattening the images and feeding them through a shallow classifier, the accuracy was subpar. The model struggled to differentiate the complex, hierarchical patterns. To begin overcoming this in the context of the notebook, I experimented with modifying the learning rate and training epochs, though it became clear that a more sophisticated spatial architecture (like a CNN) would ultimately be required to capture local dependencies (LeCun et al., 2015).</w:t>
      </w:r>
    </w:p>
    <w:p>
      <w:pPr>
        <w:pStyle w:val="Heading2"/>
      </w:pPr>
      <w:r>
        <w:rPr>
          <w:rFonts w:ascii="Times New Roman" w:hAnsi="Times New Roman"/>
          <w:b/>
          <w:sz w:val="28"/>
        </w:rPr>
        <w:t>Insights Gained</w:t>
      </w:r>
    </w:p>
    <w:p>
      <w:pPr>
        <w:spacing w:line="240" w:lineRule="auto"/>
      </w:pPr>
      <w:r>
        <w:t>A critical insight gained from this workshop is that human vision is highly robust, whereas early or shallow machine learning models are easily fooled by superficial similarities (like color distribution and coarse outlines). I realized that without translational invariance—the ability to recognize an object regardless of where it appears in the image—a basic classifier is bound to fail on complex datasets. This underscores the necessity of more advanced architectures for robust computer vision applications.</w:t>
      </w:r>
    </w:p>
    <w:p>
      <w:pPr>
        <w:pStyle w:val="Heading2"/>
      </w:pPr>
      <w:r>
        <w:rPr>
          <w:rFonts w:ascii="Times New Roman" w:hAnsi="Times New Roman"/>
          <w:b/>
          <w:sz w:val="28"/>
        </w:rPr>
        <w:t>Potential Real-World Applications</w:t>
      </w:r>
    </w:p>
    <w:p>
      <w:pPr>
        <w:spacing w:line="240" w:lineRule="auto"/>
      </w:pPr>
      <w:r>
        <w:t>The principles learned here extend far beyond identifying dogs and baked goods. In healthcare, similar classification systems can distinguish between benign and malignant tumors in medical imaging (e.g., classifying skin lesions). In agriculture, models can identify diseased versus healthy crops from drone imagery. Furthermore, in automated manufacturing, vision systems identify structural defects in products moving along an assembly line, ensuring quality control without human intervention.</w:t>
      </w:r>
    </w:p>
    <w:p>
      <w:pPr>
        <w:pStyle w:val="Heading2"/>
      </w:pPr>
      <w:r>
        <w:rPr>
          <w:rFonts w:ascii="Times New Roman" w:hAnsi="Times New Roman"/>
          <w:b/>
          <w:sz w:val="28"/>
        </w:rPr>
        <w:t>Personal Reflections</w:t>
      </w:r>
    </w:p>
    <w:p>
      <w:pPr>
        <w:spacing w:line="240" w:lineRule="auto"/>
      </w:pPr>
      <w:r>
        <w:t>This workshop was an eye-opener regarding the complexities of computer vision. It shifted my perspective from viewing image classification as a "solved problem" to understanding it as a delicate balancing act of data quality, model capability, and careful evaluation. Seeing a model confidently misclassify a muffin as a chihuahua was both humorous and a stark reminder of the limitations of simple algorithms. It has motivated me to delve deeper into advanced neural architectures that can truly 'see' and understand the content, rather than just computing pixel intensities.</w:t>
      </w:r>
    </w:p>
    <w:p>
      <w:pPr>
        <w:pStyle w:val="Heading2"/>
      </w:pPr>
      <w:r>
        <w:rPr>
          <w:rFonts w:ascii="Times New Roman" w:hAnsi="Times New Roman"/>
          <w:b/>
          <w:sz w:val="28"/>
        </w:rPr>
        <w:t>References</w:t>
      </w:r>
    </w:p>
    <w:p>
      <w:pPr>
        <w:spacing w:line="240" w:lineRule="auto"/>
      </w:pPr>
      <w:r>
        <w:t>Goodfellow, I., Bengio, Y., &amp; Courville, A. (2016). Deep Learning. MIT Press.</w:t>
        <w:br/>
        <w:t>LeCun, Y., Bengio, Y., &amp; Hinton, G. (2015). Deep learning. Nature, 521(7553), 436-444.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