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12" w:rsidRDefault="00B23989">
      <w:pPr>
        <w:spacing w:after="82" w:line="259" w:lineRule="auto"/>
        <w:ind w:left="78" w:right="0" w:hanging="10"/>
        <w:jc w:val="center"/>
      </w:pPr>
      <w:r>
        <w:rPr>
          <w:sz w:val="27"/>
        </w:rPr>
        <w:t>Публичная оферта</w:t>
      </w:r>
      <w:bookmarkStart w:id="0" w:name="_GoBack"/>
      <w:bookmarkEnd w:id="0"/>
      <w:r w:rsidR="00637746">
        <w:rPr>
          <w:sz w:val="27"/>
        </w:rPr>
        <w:t xml:space="preserve"> </w:t>
      </w:r>
    </w:p>
    <w:p w:rsidR="004C0912" w:rsidRDefault="00637746">
      <w:pPr>
        <w:spacing w:after="10" w:line="259" w:lineRule="auto"/>
        <w:ind w:left="78" w:right="1" w:hanging="10"/>
        <w:jc w:val="center"/>
      </w:pPr>
      <w:r>
        <w:rPr>
          <w:sz w:val="27"/>
        </w:rPr>
        <w:t xml:space="preserve">(Договор на заказ автозапчастей) </w:t>
      </w:r>
    </w:p>
    <w:p w:rsidR="004C0912" w:rsidRDefault="00637746">
      <w:pPr>
        <w:spacing w:after="224" w:line="259" w:lineRule="auto"/>
        <w:ind w:left="142" w:right="0" w:firstLine="0"/>
        <w:jc w:val="center"/>
      </w:pPr>
      <w:r>
        <w:rPr>
          <w:sz w:val="27"/>
        </w:rPr>
        <w:t xml:space="preserve"> </w:t>
      </w:r>
    </w:p>
    <w:p w:rsidR="0067780E" w:rsidRDefault="00637746">
      <w:pPr>
        <w:spacing w:after="0" w:line="389" w:lineRule="auto"/>
        <w:ind w:firstLine="420"/>
        <w:jc w:val="left"/>
      </w:pPr>
      <w:r>
        <w:t xml:space="preserve"> Настоящий договор является официальным предложением (далее Оферта) от лица ООО «</w:t>
      </w:r>
      <w:proofErr w:type="spellStart"/>
      <w:r>
        <w:t>Тракер</w:t>
      </w:r>
      <w:proofErr w:type="spellEnd"/>
      <w:r>
        <w:t>» (именуемое в</w:t>
      </w:r>
      <w:r w:rsidR="0067780E">
        <w:t xml:space="preserve"> дальнейшем Продавец/Поставщик) </w:t>
      </w:r>
      <w:r>
        <w:t>любому юридическому или физ</w:t>
      </w:r>
      <w:r w:rsidR="0067780E">
        <w:t>ическому лицу на территории РФ</w:t>
      </w:r>
      <w:r>
        <w:t xml:space="preserve"> </w:t>
      </w:r>
      <w:r w:rsidR="0067780E">
        <w:t>(</w:t>
      </w:r>
      <w:r>
        <w:t>имен</w:t>
      </w:r>
      <w:r w:rsidR="0067780E">
        <w:t>уемому в дальнейшем Покупатель)</w:t>
      </w:r>
      <w:r>
        <w:t xml:space="preserve"> заключить договор купли-продажи автомобильных запчастей, аксессуаров и принадлежностей к ним (далее Договор). </w:t>
      </w:r>
    </w:p>
    <w:p w:rsidR="000D0B75" w:rsidRDefault="000D0B75">
      <w:pPr>
        <w:spacing w:after="0" w:line="389" w:lineRule="auto"/>
        <w:ind w:firstLine="420"/>
        <w:jc w:val="left"/>
      </w:pPr>
    </w:p>
    <w:p w:rsidR="004C0912" w:rsidRPr="000D0B75" w:rsidRDefault="00637746" w:rsidP="000D0B75">
      <w:pPr>
        <w:pStyle w:val="a3"/>
        <w:numPr>
          <w:ilvl w:val="0"/>
          <w:numId w:val="3"/>
        </w:numPr>
        <w:spacing w:after="0" w:line="389" w:lineRule="auto"/>
        <w:jc w:val="center"/>
        <w:rPr>
          <w:b/>
        </w:rPr>
      </w:pPr>
      <w:r w:rsidRPr="000D0B75">
        <w:rPr>
          <w:b/>
        </w:rPr>
        <w:t>Условия оферты.</w:t>
      </w:r>
    </w:p>
    <w:p w:rsidR="000D0B75" w:rsidRDefault="000D0B75" w:rsidP="000D0B75">
      <w:pPr>
        <w:pStyle w:val="a3"/>
        <w:spacing w:after="0" w:line="389" w:lineRule="auto"/>
        <w:ind w:left="781" w:firstLine="0"/>
      </w:pPr>
    </w:p>
    <w:p w:rsidR="004C0912" w:rsidRDefault="00637746">
      <w:pPr>
        <w:ind w:left="-14" w:right="224"/>
      </w:pPr>
      <w:r>
        <w:rPr>
          <w:rFonts w:ascii="Calibri" w:eastAsia="Calibri" w:hAnsi="Calibri" w:cs="Calibri"/>
        </w:rPr>
        <w:t>1.1.</w:t>
      </w:r>
      <w:r>
        <w:t xml:space="preserve"> Покупатель самостоятельно знакомится с предложенным продавцом товаром, описанным и содержащимся в каталогах, проспектах, буклетах, на сайте Продавца/ Поставщика с использованием информационно-телекоммуникационной сети «Интернет».</w:t>
      </w:r>
      <w:r>
        <w:rPr>
          <w:rFonts w:ascii="Calibri" w:eastAsia="Calibri" w:hAnsi="Calibri" w:cs="Calibri"/>
        </w:rPr>
        <w:t xml:space="preserve"> </w:t>
      </w:r>
    </w:p>
    <w:p w:rsidR="004C0912" w:rsidRDefault="00637746">
      <w:pPr>
        <w:ind w:left="-14" w:right="224"/>
      </w:pPr>
      <w:r>
        <w:t xml:space="preserve">1.2. Покупатель соглашается, что оформив </w:t>
      </w:r>
      <w:r w:rsidR="0067780E">
        <w:t xml:space="preserve">заказ </w:t>
      </w:r>
      <w:r>
        <w:t>на сайте Продавца/Поставщика и опл</w:t>
      </w:r>
      <w:r w:rsidR="0067780E">
        <w:t xml:space="preserve">атив товар, тем самым акцептует – </w:t>
      </w:r>
      <w:r>
        <w:t>принимает условия, изложенные в настоящей Оферте, то есть подтверждает, что получил от Продавца всю необходимую информацию о потребительских свойствах, месте изготовления, о цене и об условиях приобретения товара, о его доставке, сроке службы, сроке годности и гарантийном сроке, о порядке оплаты товара, а также о сроке, в течение которого действует предложение о заключении договора</w:t>
      </w:r>
      <w:r>
        <w:rPr>
          <w:rFonts w:ascii="Calibri" w:eastAsia="Calibri" w:hAnsi="Calibri" w:cs="Calibri"/>
        </w:rPr>
        <w:t xml:space="preserve">, </w:t>
      </w:r>
      <w:r>
        <w:t>который  содержит все существенные условия. Покупатель подтверждает, что со всей необходимой информацией о товаре</w:t>
      </w:r>
      <w:r w:rsidR="0067780E">
        <w:t>,</w:t>
      </w:r>
      <w:r>
        <w:t xml:space="preserve"> предусмотренной ст.10 ФЗ РФ «О защите прав потребителей» ознакомлен и претензий к объему представленной информации не имеет. </w:t>
      </w:r>
    </w:p>
    <w:p w:rsidR="004C0912" w:rsidRDefault="00BE204D">
      <w:pPr>
        <w:ind w:left="-14" w:right="224"/>
      </w:pPr>
      <w:r>
        <w:t xml:space="preserve">1.3. Стороны, Продавец – </w:t>
      </w:r>
      <w:r w:rsidR="00637746">
        <w:t>Покупатель, при осуществлении сделки руководствуются положениями ст. ст. 433, 435, 492</w:t>
      </w:r>
      <w:r>
        <w:t>, 497</w:t>
      </w:r>
      <w:r w:rsidR="00B11FD2">
        <w:t xml:space="preserve"> Г</w:t>
      </w:r>
      <w:r w:rsidR="00637746">
        <w:t>К РФ, ФЗ РФ «О защите прав потр</w:t>
      </w:r>
      <w:r w:rsidR="00D0228B">
        <w:t>ебителей», в частности ст. 26.1 «Дистанционный способ продажи товара».</w:t>
      </w:r>
    </w:p>
    <w:p w:rsidR="004C0912" w:rsidRDefault="00637746">
      <w:pPr>
        <w:ind w:left="-14" w:right="224"/>
      </w:pPr>
      <w:r>
        <w:t xml:space="preserve">1.4. Продавец /Поставщик в любое время в праве в части или полностью изменить условия настоящей оферты, т.е. выпустить новую оферту, без уведомления Покупателя. Действие новой оферты не распространяется на оплаченные Покупателем заказы/ товары, принятые   Продавцом/Поставщиком до публикации новой оферты.  </w:t>
      </w:r>
    </w:p>
    <w:p w:rsidR="000D0B75" w:rsidRDefault="000D0B75">
      <w:pPr>
        <w:ind w:left="-14" w:right="224"/>
      </w:pPr>
    </w:p>
    <w:p w:rsidR="004C0912" w:rsidRDefault="00637746">
      <w:pPr>
        <w:pStyle w:val="1"/>
        <w:ind w:left="507" w:right="14" w:hanging="195"/>
      </w:pPr>
      <w:r>
        <w:t>Условия поставки</w:t>
      </w:r>
      <w:r w:rsidR="0067780E">
        <w:rPr>
          <w:b w:val="0"/>
        </w:rPr>
        <w:t>.</w:t>
      </w:r>
    </w:p>
    <w:p w:rsidR="004C0912" w:rsidRDefault="00637746">
      <w:pPr>
        <w:spacing w:after="309"/>
        <w:ind w:left="-14" w:right="224"/>
      </w:pPr>
      <w:r>
        <w:t>2.1. Покупатель р</w:t>
      </w:r>
      <w:r w:rsidR="0067780E">
        <w:t>егистрируется на сайте Продавца</w:t>
      </w:r>
      <w:r>
        <w:t xml:space="preserve"> путем создания личного «кабинета», через который выбирает и заказывает товары по наименованию, ассортименту/ артикулу, брэнду/производителю, цене и количеству, используя идентификационные номера/коды транспортных средств и агрегатов. Ответственность и издержки за ошибки, допущенные Покупателем при выборе Товара в зак</w:t>
      </w:r>
      <w:r w:rsidR="0067780E">
        <w:t>азе, возлагаются на Покупателя (при условии отказа Покупателя от проверки заказа Продавцом по данным автомобиля Покупателя).</w:t>
      </w:r>
    </w:p>
    <w:p w:rsidR="004C0912" w:rsidRDefault="00637746">
      <w:pPr>
        <w:spacing w:after="354" w:line="259" w:lineRule="auto"/>
        <w:ind w:left="0" w:right="230" w:firstLine="0"/>
        <w:jc w:val="right"/>
      </w:pPr>
      <w:r>
        <w:t xml:space="preserve">2.2. Отправка в работу заказа покупателя возможна только при осуществлении полной предоплаты. </w:t>
      </w:r>
    </w:p>
    <w:p w:rsidR="004C0912" w:rsidRDefault="00637746">
      <w:pPr>
        <w:spacing w:after="310"/>
        <w:ind w:left="-14" w:right="224"/>
      </w:pPr>
      <w:r>
        <w:t>2.3. Если в заказе Покупателя указаны товары, отсутствующие на складе Продавца, Поставщиков, находящихся в удаленных регионах или за рубежом, различающиеся возможными сроками поставки, Продавец может произвести отправку данных товаров разными посылками</w:t>
      </w:r>
      <w:r w:rsidR="0067780E">
        <w:t>/доставками</w:t>
      </w:r>
      <w:r>
        <w:t xml:space="preserve">. В этом случае Покупатель оплачивает доставку каждой посылки с учетом дополнительных расходов Продавца. </w:t>
      </w:r>
    </w:p>
    <w:p w:rsidR="004C0912" w:rsidRDefault="00637746">
      <w:pPr>
        <w:spacing w:after="310"/>
        <w:ind w:left="-14" w:right="224"/>
      </w:pPr>
      <w:r>
        <w:t xml:space="preserve">2.4. Если Продавец может исполнить Заказ Покупателя только частично, обязательства Продавца перед Покупателем считаются выполненными в части товаров, поставка которых возможна. При заказе </w:t>
      </w:r>
      <w:r w:rsidR="0067780E">
        <w:t>Покупателем комплектного Товара</w:t>
      </w:r>
      <w:r>
        <w:t xml:space="preserve"> обязательства Продавца считаются исполненными с момента передачи всех товаров, составляющих комплект. </w:t>
      </w:r>
    </w:p>
    <w:p w:rsidR="004C0912" w:rsidRDefault="00637746">
      <w:pPr>
        <w:spacing w:after="306"/>
        <w:ind w:left="-14" w:right="224"/>
      </w:pPr>
      <w:r>
        <w:t xml:space="preserve">2.5. Если при оформлении заказа Покупатель ошибся с выбором места выдачи, дополнительные расходы по пересылке/доставке Товара оплачивает Покупатель. </w:t>
      </w:r>
    </w:p>
    <w:p w:rsidR="004C0912" w:rsidRDefault="00637746">
      <w:pPr>
        <w:spacing w:after="310"/>
        <w:ind w:left="-14" w:right="224"/>
      </w:pPr>
      <w:r>
        <w:lastRenderedPageBreak/>
        <w:t>2.6. Покупатель обязуется произвести получение и оплату посылки/доставки в течение 5-и рабочих дней с момента ее поступления в место выдачи.  При н</w:t>
      </w:r>
      <w:r w:rsidR="0067780E">
        <w:t>арушении срока получения Товара</w:t>
      </w:r>
      <w:r>
        <w:t xml:space="preserve"> Покупатель оплачивает его хранение по тарифу: 100 рублей за каждый день. Оплата хранения производится Покупателем до передачи Товара Покупателю. </w:t>
      </w:r>
    </w:p>
    <w:p w:rsidR="004C0912" w:rsidRDefault="00637746">
      <w:pPr>
        <w:spacing w:after="308"/>
        <w:ind w:left="-14" w:right="224"/>
      </w:pPr>
      <w:r>
        <w:t>2.7. Если Покупатель не произвел оплату посылки/доставки в течение 14 дней с мом</w:t>
      </w:r>
      <w:r w:rsidR="0067780E">
        <w:t>ента поступления в место выдачи,</w:t>
      </w:r>
      <w:r w:rsidR="00D0228B">
        <w:t xml:space="preserve"> Продавец </w:t>
      </w:r>
      <w:r>
        <w:t xml:space="preserve">вправе произвести ее возврат с отнесением расходов на  доставку, хранение и возврат на Покупателя. </w:t>
      </w:r>
      <w:r w:rsidR="005B3D8E">
        <w:rPr>
          <w:color w:val="auto"/>
        </w:rPr>
        <w:t>В</w:t>
      </w:r>
      <w:r w:rsidR="005B3D8E" w:rsidRPr="005B3D8E">
        <w:rPr>
          <w:color w:val="auto"/>
        </w:rPr>
        <w:t xml:space="preserve"> случае наступления обстоятельств</w:t>
      </w:r>
      <w:r w:rsidR="005B3D8E">
        <w:rPr>
          <w:color w:val="auto"/>
        </w:rPr>
        <w:t>,</w:t>
      </w:r>
      <w:r w:rsidR="005B3D8E" w:rsidRPr="005B3D8E">
        <w:rPr>
          <w:color w:val="auto"/>
        </w:rPr>
        <w:t xml:space="preserve"> указанных в настоящем пункте</w:t>
      </w:r>
      <w:r w:rsidR="005B3D8E">
        <w:rPr>
          <w:color w:val="auto"/>
        </w:rPr>
        <w:t>,</w:t>
      </w:r>
      <w:r w:rsidR="00D0228B">
        <w:rPr>
          <w:color w:val="auto"/>
        </w:rPr>
        <w:t xml:space="preserve"> расходы Продавца на</w:t>
      </w:r>
      <w:r w:rsidR="005B3D8E" w:rsidRPr="005B3D8E">
        <w:rPr>
          <w:color w:val="auto"/>
        </w:rPr>
        <w:t xml:space="preserve"> доставку, хранение и возврат Товара могут быть возложены на Покупателя при ос</w:t>
      </w:r>
      <w:r w:rsidR="005B3D8E">
        <w:rPr>
          <w:color w:val="auto"/>
        </w:rPr>
        <w:t>уществлении следующих Заказов. В э</w:t>
      </w:r>
      <w:r w:rsidR="005B3D8E" w:rsidRPr="005B3D8E">
        <w:rPr>
          <w:color w:val="auto"/>
        </w:rPr>
        <w:t>том случае из денежных сумм</w:t>
      </w:r>
      <w:r w:rsidR="005B3D8E">
        <w:rPr>
          <w:color w:val="auto"/>
        </w:rPr>
        <w:t>,</w:t>
      </w:r>
      <w:r w:rsidR="005B3D8E" w:rsidRPr="005B3D8E">
        <w:rPr>
          <w:color w:val="auto"/>
        </w:rPr>
        <w:t xml:space="preserve"> поступивших от Покупателя</w:t>
      </w:r>
      <w:r w:rsidR="005B3D8E">
        <w:rPr>
          <w:color w:val="auto"/>
        </w:rPr>
        <w:t>,</w:t>
      </w:r>
      <w:r w:rsidR="00D0228B">
        <w:rPr>
          <w:color w:val="auto"/>
        </w:rPr>
        <w:t xml:space="preserve"> в первую очередь</w:t>
      </w:r>
      <w:r w:rsidR="005B3D8E" w:rsidRPr="005B3D8E">
        <w:rPr>
          <w:color w:val="auto"/>
        </w:rPr>
        <w:t> погашаются затраты Продавца на  доставку, хранение и возврат Товара по предыдущему (непринятому Покупателем) Заказу, во вторую очередь на оплату нового</w:t>
      </w:r>
      <w:r w:rsidR="00D0228B">
        <w:rPr>
          <w:color w:val="auto"/>
        </w:rPr>
        <w:t xml:space="preserve"> </w:t>
      </w:r>
      <w:r w:rsidR="005B3D8E" w:rsidRPr="005B3D8E">
        <w:rPr>
          <w:color w:val="auto"/>
        </w:rPr>
        <w:t>(следующего) Заказа.</w:t>
      </w:r>
    </w:p>
    <w:p w:rsidR="0067780E" w:rsidRDefault="00637746" w:rsidP="0067780E">
      <w:pPr>
        <w:ind w:left="-14" w:right="2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5724944</wp:posOffset>
                </wp:positionH>
                <wp:positionV relativeFrom="paragraph">
                  <wp:posOffset>779466</wp:posOffset>
                </wp:positionV>
                <wp:extent cx="28575" cy="133350"/>
                <wp:effectExtent l="0" t="0" r="0" b="0"/>
                <wp:wrapNone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33350"/>
                          <a:chOff x="0" y="0"/>
                          <a:chExt cx="28575" cy="133350"/>
                        </a:xfrm>
                      </wpg:grpSpPr>
                      <wps:wsp>
                        <wps:cNvPr id="3328" name="Shape 3328"/>
                        <wps:cNvSpPr/>
                        <wps:spPr>
                          <a:xfrm>
                            <a:off x="0" y="0"/>
                            <a:ext cx="285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333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3F1AF" id="Group 2733" o:spid="_x0000_s1026" style="position:absolute;margin-left:450.8pt;margin-top:61.4pt;width:2.25pt;height:10.5pt;z-index:-251658240" coordsize="285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">
                <v:shape id="Shape 3328" o:spid="_x0000_s1027" style="position:absolute;width:28575;height:133350;visibility:visible;mso-wrap-style:square;v-text-anchor:top" coordsize="28575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WTsMA&#10;AADdAAAADwAAAGRycy9kb3ducmV2LnhtbERPW2vCMBR+F/wP4Qh703QRZFSj7IIwGDqsgvh2aI5t&#10;WXNSkqjdfv3yIPj48d0Xq9624ko+NI41PE8yEMSlMw1XGg779fgFRIjIBlvHpOGXAqyWw8ECc+Nu&#10;vKNrESuRQjjkqKGOsculDGVNFsPEdcSJOztvMSboK2k83lK4baXKspm02HBqqLGj95rKn+JiNbyd&#10;dn9V3BTqtP/42h5ZSeXpW+unUf86BxGpjw/x3f1pNEynKs1Nb9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WTsMAAADdAAAADwAAAAAAAAAAAAAAAACYAgAAZHJzL2Rv&#10;d25yZXYueG1sUEsFBgAAAAAEAAQA9QAAAIgDAAAAAA==&#10;" path="m,l28575,r,133350l,133350,,e" fillcolor="yellow" stroked="f" strokeweight="0">
                  <v:stroke miterlimit="83231f" joinstyle="miter"/>
                  <v:path arrowok="t" textboxrect="0,0,28575,133350"/>
                </v:shape>
              </v:group>
            </w:pict>
          </mc:Fallback>
        </mc:AlternateContent>
      </w:r>
      <w:r>
        <w:t xml:space="preserve">2.8. Покупатель не вправе отказаться от товара надлежащего качества, </w:t>
      </w:r>
      <w:r w:rsidR="000D0B75">
        <w:t>заказанного на сайте Продавца, в</w:t>
      </w:r>
      <w:r>
        <w:t xml:space="preserve"> соответствии с п. 4 ст. 26.1 Ф</w:t>
      </w:r>
      <w:r w:rsidR="000D0B75">
        <w:t>З «О защите прав потребителей»,</w:t>
      </w:r>
      <w:r>
        <w:t xml:space="preserve"> а именно, положение</w:t>
      </w:r>
      <w:r w:rsidR="00D0228B">
        <w:t xml:space="preserve">м о </w:t>
      </w:r>
      <w:r>
        <w:t>товарах надлежащего качества, имеющих индивидуально-определенные свойства. Возврат товара надлежащего качества возможен в случае, если сохранены его товарный вид, потребительские свойства, а также документ, подтверждающий факт и усл</w:t>
      </w:r>
      <w:r w:rsidR="000D0B75">
        <w:t>овия покупки указанного товара. При осуществлении возврата товара надлежащего качества по причине издержек и ошибок Покупателя Продавец может потребовать</w:t>
      </w:r>
      <w:r w:rsidR="0085691B">
        <w:t xml:space="preserve"> оплатить неустойку в размере 5 (пяти) процентов</w:t>
      </w:r>
      <w:r w:rsidR="000D0B75">
        <w:t xml:space="preserve"> от стоимости товара (ст. 497 ГК РФ).</w:t>
      </w:r>
    </w:p>
    <w:p w:rsidR="000D0B75" w:rsidRDefault="000D0B75" w:rsidP="0067780E">
      <w:pPr>
        <w:ind w:left="-14" w:right="224"/>
      </w:pPr>
    </w:p>
    <w:p w:rsidR="004C0912" w:rsidRDefault="00637746" w:rsidP="000D0B75">
      <w:pPr>
        <w:pStyle w:val="1"/>
      </w:pPr>
      <w:r w:rsidRPr="0067780E">
        <w:t>Условия возврата</w:t>
      </w:r>
      <w:r w:rsidR="0067780E" w:rsidRPr="0067780E">
        <w:t>.</w:t>
      </w:r>
    </w:p>
    <w:p w:rsidR="000D0B75" w:rsidRPr="0067780E" w:rsidRDefault="000D0B75" w:rsidP="0067780E">
      <w:pPr>
        <w:ind w:left="-14" w:right="224"/>
        <w:jc w:val="center"/>
        <w:rPr>
          <w:b/>
        </w:rPr>
      </w:pPr>
    </w:p>
    <w:p w:rsidR="004C0912" w:rsidRDefault="000D0B75">
      <w:pPr>
        <w:spacing w:after="306"/>
        <w:ind w:left="-14" w:right="224"/>
      </w:pPr>
      <w:r>
        <w:t>3.1. Возврат т</w:t>
      </w:r>
      <w:r w:rsidR="00637746">
        <w:t>овара надлежащего качества, за исключением товаров, не подлежащих возврату в соответствии с законодательством РФ, може</w:t>
      </w:r>
      <w:r w:rsidR="0067780E">
        <w:t xml:space="preserve">т быть произведен не позднее 7 </w:t>
      </w:r>
      <w:r w:rsidR="00637746">
        <w:t xml:space="preserve">дней с даты </w:t>
      </w:r>
      <w:r w:rsidR="0067780E">
        <w:t xml:space="preserve">выдачи </w:t>
      </w:r>
      <w:r w:rsidR="00F04550">
        <w:t xml:space="preserve">заказа </w:t>
      </w:r>
      <w:r w:rsidR="00637746">
        <w:t xml:space="preserve">за счет Продавца, если ошибка в заказе допущена по вине Продавца.  </w:t>
      </w:r>
    </w:p>
    <w:p w:rsidR="004C0912" w:rsidRDefault="00637746">
      <w:pPr>
        <w:spacing w:after="308"/>
        <w:ind w:left="-14" w:right="224"/>
      </w:pPr>
      <w:r>
        <w:t>3.2. Покупатель</w:t>
      </w:r>
      <w:r w:rsidR="00F04550">
        <w:t>,</w:t>
      </w:r>
      <w:r>
        <w:t xml:space="preserve"> осуществивший подбор Товара на сайте Продавца самостоятельно, без помощи представителя Продавца, несет полную ответственность и издержки за ошибки, допущенные им при выборе Товара и формировании в заказе. Ошибки, допущенные Покупателем при указании идентификационных номеров/кодов транспортн</w:t>
      </w:r>
      <w:r w:rsidR="00F04550">
        <w:t>ых средств и агрегатов, включая</w:t>
      </w:r>
      <w:r>
        <w:t xml:space="preserve"> ошибки при использовании электронных автомобильных каталогов, не являются основанием для обмена и возврата Товара, за ис</w:t>
      </w:r>
      <w:r w:rsidR="00F04550">
        <w:t xml:space="preserve">ключением бракованных Товаров. </w:t>
      </w:r>
    </w:p>
    <w:p w:rsidR="004C0912" w:rsidRDefault="00637746">
      <w:pPr>
        <w:spacing w:after="308"/>
        <w:ind w:left="-14" w:right="224"/>
      </w:pPr>
      <w:r>
        <w:t>3.3. Возврат Товара надлежащего качества возможен в случае сохранения товарного вида, целостности упаковки, отсутствии на упаковке посторонних знаков, надписей, наклеек, при отсутствии следов механического воздействия, коррозии, загрязнений, установки/монтажа. Товар</w:t>
      </w:r>
      <w:r w:rsidR="00F04550">
        <w:t>,</w:t>
      </w:r>
      <w:r>
        <w:t xml:space="preserve"> не соответствующий вышеперечисленным требованиям</w:t>
      </w:r>
      <w:r w:rsidR="00F04550">
        <w:t>,</w:t>
      </w:r>
      <w:r>
        <w:t xml:space="preserve"> возврату и обмену не подлежит. </w:t>
      </w:r>
    </w:p>
    <w:p w:rsidR="004C0912" w:rsidRDefault="00637746">
      <w:pPr>
        <w:spacing w:after="261"/>
        <w:ind w:left="-14" w:right="224"/>
      </w:pPr>
      <w:r>
        <w:t>3.4. Кузовные</w:t>
      </w:r>
      <w:r w:rsidR="00F04550">
        <w:t>,</w:t>
      </w:r>
      <w:r>
        <w:t xml:space="preserve"> листовые детали, имеющие повреждения, не влияющие на его потребительские свойства и исправляемые в ходе подготовки к установке на автомобиль, возврату (обмену) не подлежат. В исключительных случаях Продавец может предоставить скидку на такой Товар. Пластиковые кузовные детали, идущие под покраску и имеющие потертости, царапины и другие повреждения, а равно и все виды Товара, которые могут быть восстановлены (загрунтованы, окрашены, скрыты и т.п.) при дальнейшей установке на транспортное средство, являются Товаром надлежащего качества. </w:t>
      </w:r>
    </w:p>
    <w:p w:rsidR="004C0912" w:rsidRDefault="00637746">
      <w:pPr>
        <w:spacing w:after="35" w:line="259" w:lineRule="auto"/>
        <w:ind w:left="541" w:right="0" w:firstLine="0"/>
        <w:jc w:val="left"/>
      </w:pPr>
      <w:r>
        <w:t xml:space="preserve"> </w:t>
      </w:r>
    </w:p>
    <w:p w:rsidR="004C0912" w:rsidRDefault="00637746">
      <w:pPr>
        <w:pStyle w:val="1"/>
        <w:spacing w:after="387"/>
        <w:ind w:left="507" w:hanging="195"/>
      </w:pPr>
      <w:r>
        <w:t>Гарантия на товар</w:t>
      </w:r>
      <w:r>
        <w:rPr>
          <w:b w:val="0"/>
        </w:rPr>
        <w:t xml:space="preserve"> </w:t>
      </w:r>
    </w:p>
    <w:p w:rsidR="004C0912" w:rsidRDefault="00637746">
      <w:pPr>
        <w:spacing w:after="41"/>
        <w:ind w:left="-14" w:right="224"/>
      </w:pPr>
      <w:r>
        <w:t>4.1</w:t>
      </w:r>
      <w:r>
        <w:rPr>
          <w:rFonts w:ascii="Calibri" w:eastAsia="Calibri" w:hAnsi="Calibri" w:cs="Calibri"/>
          <w:sz w:val="21"/>
        </w:rPr>
        <w:t xml:space="preserve">. </w:t>
      </w:r>
      <w:r>
        <w:t xml:space="preserve">Гарантия на Товар составляет 6 месяцев с момента продажи (на оригинальные запчасти), и 14 дней (на неоригинальные запчасти), за исключением деталей электрики, расходных материалов и деталей, подверженных естественному износу. Если производителем предусмотрен иной срок гарантии на Товары, то гарантия предоставляется в соответствие с условиями и в порядке, предусмотренном производителем. </w:t>
      </w:r>
    </w:p>
    <w:p w:rsidR="004C0912" w:rsidRDefault="00637746">
      <w:pPr>
        <w:ind w:left="-14" w:right="4"/>
      </w:pPr>
      <w:r>
        <w:rPr>
          <w:rFonts w:ascii="Calibri" w:eastAsia="Calibri" w:hAnsi="Calibri" w:cs="Calibri"/>
          <w:b/>
        </w:rPr>
        <w:lastRenderedPageBreak/>
        <w:t>4.2</w:t>
      </w:r>
      <w:r>
        <w:rPr>
          <w:rFonts w:ascii="Calibri" w:eastAsia="Calibri" w:hAnsi="Calibri" w:cs="Calibri"/>
          <w:sz w:val="23"/>
        </w:rPr>
        <w:t>.</w:t>
      </w:r>
      <w:r>
        <w:t xml:space="preserve">При обнаружении Покупателем в течение гарантийного срока брака, Покупатель одновременно с бракованным Товаром предоставляет Продавцу/Поставщику акт рекламации на все возвращаемые товары, в котором обязательно указываются: 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Наименование юридического лица (ФИО клиента) Ф. И. О., контактный телефон представителя юридического лица; </w:t>
      </w:r>
    </w:p>
    <w:p w:rsidR="004C0912" w:rsidRDefault="00637746">
      <w:pPr>
        <w:numPr>
          <w:ilvl w:val="0"/>
          <w:numId w:val="1"/>
        </w:numPr>
        <w:spacing w:after="55" w:line="259" w:lineRule="auto"/>
        <w:ind w:right="224"/>
      </w:pPr>
      <w:r>
        <w:t xml:space="preserve">дата и номер документа, по которому данный Товар был поставлен Покупателю; 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каталожный номер дефектного Товара по каталогу производителя;  - название Товара;  - описание дефекта;  </w:t>
      </w:r>
    </w:p>
    <w:p w:rsidR="004C0912" w:rsidRDefault="00637746">
      <w:pPr>
        <w:numPr>
          <w:ilvl w:val="0"/>
          <w:numId w:val="1"/>
        </w:numPr>
        <w:spacing w:after="52" w:line="259" w:lineRule="auto"/>
        <w:ind w:right="224"/>
      </w:pPr>
      <w:r>
        <w:t xml:space="preserve">суть претензии;   </w:t>
      </w:r>
    </w:p>
    <w:p w:rsidR="004C0912" w:rsidRDefault="00637746">
      <w:pPr>
        <w:numPr>
          <w:ilvl w:val="0"/>
          <w:numId w:val="1"/>
        </w:numPr>
        <w:spacing w:after="55" w:line="259" w:lineRule="auto"/>
        <w:ind w:right="224"/>
      </w:pPr>
      <w:r>
        <w:t xml:space="preserve">дата и подпись Покупателя. </w:t>
      </w:r>
    </w:p>
    <w:p w:rsidR="004C0912" w:rsidRDefault="00637746">
      <w:pPr>
        <w:spacing w:after="56" w:line="259" w:lineRule="auto"/>
        <w:ind w:left="540" w:right="224" w:firstLine="0"/>
      </w:pPr>
      <w:r>
        <w:t xml:space="preserve">Если деталь устанавливалась на автомобиль, дополнительно указывается:  </w:t>
      </w:r>
    </w:p>
    <w:p w:rsidR="004C0912" w:rsidRDefault="00637746">
      <w:pPr>
        <w:numPr>
          <w:ilvl w:val="0"/>
          <w:numId w:val="1"/>
        </w:numPr>
        <w:spacing w:after="49" w:line="259" w:lineRule="auto"/>
        <w:ind w:right="224"/>
      </w:pPr>
      <w:r>
        <w:t xml:space="preserve">марка, модель и модификация автомобиля, на котором был установлен данная деталь; </w:t>
      </w:r>
    </w:p>
    <w:p w:rsidR="004C0912" w:rsidRDefault="00637746">
      <w:pPr>
        <w:numPr>
          <w:ilvl w:val="0"/>
          <w:numId w:val="1"/>
        </w:numPr>
        <w:spacing w:after="36" w:line="259" w:lineRule="auto"/>
        <w:ind w:right="224"/>
      </w:pPr>
      <w:r>
        <w:t xml:space="preserve">данные VIN-кода автомобиля; </w:t>
      </w:r>
    </w:p>
    <w:p w:rsidR="004C0912" w:rsidRDefault="00637746">
      <w:pPr>
        <w:numPr>
          <w:ilvl w:val="0"/>
          <w:numId w:val="1"/>
        </w:numPr>
        <w:spacing w:after="55" w:line="259" w:lineRule="auto"/>
        <w:ind w:right="224"/>
      </w:pPr>
      <w:r>
        <w:t xml:space="preserve">номер двигателя автомобиля; 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комплектация автомобиля: наличие кондиционера, ГУР, АБС и прочие данные необходимые для уточнения соответствия изделия данному автомобилю;   - время эксплуатации детали на автомобиле.  </w:t>
      </w:r>
    </w:p>
    <w:p w:rsidR="004C0912" w:rsidRDefault="00637746">
      <w:pPr>
        <w:spacing w:after="40" w:line="259" w:lineRule="auto"/>
        <w:ind w:left="540" w:right="224" w:firstLine="0"/>
      </w:pPr>
      <w:r>
        <w:t xml:space="preserve">Если деталь устанавливалась на автомобиль, Покупатель обязан приложить к акту рекламации: </w:t>
      </w:r>
    </w:p>
    <w:p w:rsidR="004C0912" w:rsidRDefault="00637746">
      <w:pPr>
        <w:numPr>
          <w:ilvl w:val="0"/>
          <w:numId w:val="1"/>
        </w:numPr>
        <w:spacing w:after="56" w:line="259" w:lineRule="auto"/>
        <w:ind w:right="224"/>
      </w:pPr>
      <w:r>
        <w:t xml:space="preserve">копию наряд-заказа сервиса, где производилась установка товара на автомобиль;  </w:t>
      </w:r>
    </w:p>
    <w:p w:rsidR="004C0912" w:rsidRDefault="00637746">
      <w:pPr>
        <w:ind w:left="-14" w:right="224"/>
      </w:pPr>
      <w:r>
        <w:t xml:space="preserve">-справка и заключение сервисной станции о проведении работ по установке данного товара на автомобиль клиента.  </w:t>
      </w:r>
    </w:p>
    <w:p w:rsidR="004C0912" w:rsidRDefault="00637746">
      <w:pPr>
        <w:ind w:left="-14" w:right="0"/>
      </w:pPr>
      <w:r>
        <w:t xml:space="preserve">4.3.  На отдельные виды товаров устанавливаются особый порядок и условия приема и рассмотрения рекламаций, а именно: 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На детали двигателя,  в том числе сцепления, тормозной и топливной системы претензии по браку рассматриваются только при условии их установки в дилерском сервисном центре, специализирующемся на ремонте и обслуживании автомобилей соответствующей марки и соответствующего производителя, подтвержденное документально, с подробным описанием показаний замеров отклонения от требуемых параметров детали (спец. приборами), необходимых для проведения экспертизы по выданному ремонтным предприятием заключению. 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Детали электрической группы перед установкой должны быть протестированы. После эксплуатации на автомобиле детали электрической группы к возврату/рекламации не принимаются. (Лямбда-зонды, свечи, лампы, коммутаторы).  </w:t>
      </w:r>
    </w:p>
    <w:p w:rsidR="004C0912" w:rsidRDefault="00637746">
      <w:pPr>
        <w:numPr>
          <w:ilvl w:val="0"/>
          <w:numId w:val="1"/>
        </w:numPr>
        <w:spacing w:line="246" w:lineRule="auto"/>
        <w:ind w:right="224"/>
      </w:pPr>
      <w:r>
        <w:t xml:space="preserve">На детали, требующие профессиональной установки и соответствующей специализации (детали двигателя, детали электрической группы, насосы гидроусилителя руля, рулевые рейки, сцепление, компрессоры кондиционера и т.п.) претензии по браку рассматриваются только в том случае, если их установка производилась в дилерском сервисном центре, специализирующемся на ремонте и обслуживании автомобилей соответствующей марки и соответствующего производителя, подтвержденное документально  </w:t>
      </w:r>
    </w:p>
    <w:p w:rsidR="004C0912" w:rsidRDefault="00637746">
      <w:pPr>
        <w:ind w:left="-14" w:right="224"/>
      </w:pPr>
      <w:r>
        <w:t xml:space="preserve">4.4. Продавец/Поставщик не несет гарантийных обязательств, а Покупатель не вправе требовать их выполнения в случаях: </w:t>
      </w:r>
    </w:p>
    <w:p w:rsidR="004C0912" w:rsidRDefault="00637746">
      <w:pPr>
        <w:numPr>
          <w:ilvl w:val="0"/>
          <w:numId w:val="1"/>
        </w:numPr>
        <w:ind w:right="224"/>
      </w:pPr>
      <w:r>
        <w:t xml:space="preserve">ремонта или замены Товара (отдельных его частей) Покупателем или третьими лицами, не имеющими необходимой квалификации и аккредитации;  </w:t>
      </w:r>
    </w:p>
    <w:p w:rsidR="004C0912" w:rsidRDefault="00637746">
      <w:pPr>
        <w:ind w:left="-14" w:right="0"/>
      </w:pPr>
      <w:r>
        <w:t xml:space="preserve">-неправильной эксплуатации, не проведения или несвоевременного проведения обслуживания Товара в специализированном сервисном центре; </w:t>
      </w:r>
    </w:p>
    <w:p w:rsidR="004C0912" w:rsidRDefault="00637746">
      <w:pPr>
        <w:numPr>
          <w:ilvl w:val="0"/>
          <w:numId w:val="1"/>
        </w:numPr>
        <w:spacing w:after="54" w:line="259" w:lineRule="auto"/>
        <w:ind w:right="224"/>
      </w:pPr>
      <w:r>
        <w:t xml:space="preserve">использование расходных материалов, не соответствующих требованиям производителя; </w:t>
      </w:r>
    </w:p>
    <w:p w:rsidR="004C0912" w:rsidRDefault="00637746">
      <w:pPr>
        <w:numPr>
          <w:ilvl w:val="0"/>
          <w:numId w:val="1"/>
        </w:numPr>
        <w:spacing w:after="40" w:line="259" w:lineRule="auto"/>
        <w:ind w:right="224"/>
      </w:pPr>
      <w:r>
        <w:t xml:space="preserve">переделки Товара или его частей; </w:t>
      </w:r>
    </w:p>
    <w:p w:rsidR="004C0912" w:rsidRDefault="00637746">
      <w:pPr>
        <w:ind w:left="-14" w:right="370"/>
      </w:pPr>
      <w:r>
        <w:t xml:space="preserve">-действий третьих лиц, обстоятельств непреодолимой силы или их последствий, а также в случаях иных недостатков, возникших не по вине Продавца/Поставщика. Продавец/Поставщик не отвечает за расходы по демонтажу или повторному монтажу Товара.  </w:t>
      </w:r>
    </w:p>
    <w:p w:rsidR="004C0912" w:rsidRDefault="00637746">
      <w:pPr>
        <w:ind w:left="-14" w:right="0"/>
      </w:pPr>
      <w:r>
        <w:t xml:space="preserve">4.5. При несоблюдении любого из условий </w:t>
      </w:r>
      <w:proofErr w:type="spellStart"/>
      <w:r>
        <w:t>п.п</w:t>
      </w:r>
      <w:proofErr w:type="spellEnd"/>
      <w:r>
        <w:t xml:space="preserve">. 4.1. – 4.4. претензии по качеству Товара Поставщиком не принимаются. </w:t>
      </w:r>
    </w:p>
    <w:p w:rsidR="004C0912" w:rsidRDefault="00637746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4C0912" w:rsidRDefault="00637746">
      <w:pPr>
        <w:spacing w:after="31" w:line="259" w:lineRule="auto"/>
        <w:ind w:left="540" w:right="0" w:firstLine="0"/>
        <w:jc w:val="left"/>
      </w:pPr>
      <w:r>
        <w:t xml:space="preserve"> </w:t>
      </w:r>
    </w:p>
    <w:p w:rsidR="004C0912" w:rsidRDefault="00637746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sectPr w:rsidR="004C0912">
      <w:pgSz w:w="11910" w:h="16845"/>
      <w:pgMar w:top="420" w:right="922" w:bottom="1281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75495"/>
    <w:multiLevelType w:val="hybridMultilevel"/>
    <w:tmpl w:val="B7D2837C"/>
    <w:lvl w:ilvl="0" w:tplc="B882D368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1" w:hanging="360"/>
      </w:pPr>
    </w:lvl>
    <w:lvl w:ilvl="2" w:tplc="0419001B" w:tentative="1">
      <w:start w:val="1"/>
      <w:numFmt w:val="lowerRoman"/>
      <w:lvlText w:val="%3."/>
      <w:lvlJc w:val="right"/>
      <w:pPr>
        <w:ind w:left="2221" w:hanging="180"/>
      </w:pPr>
    </w:lvl>
    <w:lvl w:ilvl="3" w:tplc="0419000F" w:tentative="1">
      <w:start w:val="1"/>
      <w:numFmt w:val="decimal"/>
      <w:lvlText w:val="%4."/>
      <w:lvlJc w:val="left"/>
      <w:pPr>
        <w:ind w:left="2941" w:hanging="360"/>
      </w:pPr>
    </w:lvl>
    <w:lvl w:ilvl="4" w:tplc="04190019" w:tentative="1">
      <w:start w:val="1"/>
      <w:numFmt w:val="lowerLetter"/>
      <w:lvlText w:val="%5."/>
      <w:lvlJc w:val="left"/>
      <w:pPr>
        <w:ind w:left="3661" w:hanging="360"/>
      </w:pPr>
    </w:lvl>
    <w:lvl w:ilvl="5" w:tplc="0419001B" w:tentative="1">
      <w:start w:val="1"/>
      <w:numFmt w:val="lowerRoman"/>
      <w:lvlText w:val="%6."/>
      <w:lvlJc w:val="right"/>
      <w:pPr>
        <w:ind w:left="4381" w:hanging="180"/>
      </w:pPr>
    </w:lvl>
    <w:lvl w:ilvl="6" w:tplc="0419000F" w:tentative="1">
      <w:start w:val="1"/>
      <w:numFmt w:val="decimal"/>
      <w:lvlText w:val="%7."/>
      <w:lvlJc w:val="left"/>
      <w:pPr>
        <w:ind w:left="5101" w:hanging="360"/>
      </w:pPr>
    </w:lvl>
    <w:lvl w:ilvl="7" w:tplc="04190019" w:tentative="1">
      <w:start w:val="1"/>
      <w:numFmt w:val="lowerLetter"/>
      <w:lvlText w:val="%8."/>
      <w:lvlJc w:val="left"/>
      <w:pPr>
        <w:ind w:left="5821" w:hanging="360"/>
      </w:pPr>
    </w:lvl>
    <w:lvl w:ilvl="8" w:tplc="041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4DD828A5"/>
    <w:multiLevelType w:val="hybridMultilevel"/>
    <w:tmpl w:val="E7924ABA"/>
    <w:lvl w:ilvl="0" w:tplc="519AF99A">
      <w:start w:val="2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D8CB6A">
      <w:start w:val="1"/>
      <w:numFmt w:val="lowerLetter"/>
      <w:lvlText w:val="%2"/>
      <w:lvlJc w:val="left"/>
      <w:pPr>
        <w:ind w:left="4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C8BBF2">
      <w:start w:val="1"/>
      <w:numFmt w:val="lowerRoman"/>
      <w:lvlText w:val="%3"/>
      <w:lvlJc w:val="left"/>
      <w:pPr>
        <w:ind w:left="5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3E9C1E">
      <w:start w:val="1"/>
      <w:numFmt w:val="decimal"/>
      <w:lvlText w:val="%4"/>
      <w:lvlJc w:val="left"/>
      <w:pPr>
        <w:ind w:left="6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3558">
      <w:start w:val="1"/>
      <w:numFmt w:val="lowerLetter"/>
      <w:lvlText w:val="%5"/>
      <w:lvlJc w:val="left"/>
      <w:pPr>
        <w:ind w:left="7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00BB70">
      <w:start w:val="1"/>
      <w:numFmt w:val="lowerRoman"/>
      <w:lvlText w:val="%6"/>
      <w:lvlJc w:val="left"/>
      <w:pPr>
        <w:ind w:left="78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40F486">
      <w:start w:val="1"/>
      <w:numFmt w:val="decimal"/>
      <w:lvlText w:val="%7"/>
      <w:lvlJc w:val="left"/>
      <w:pPr>
        <w:ind w:left="85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90C974">
      <w:start w:val="1"/>
      <w:numFmt w:val="lowerLetter"/>
      <w:lvlText w:val="%8"/>
      <w:lvlJc w:val="left"/>
      <w:pPr>
        <w:ind w:left="92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84C00C">
      <w:start w:val="1"/>
      <w:numFmt w:val="lowerRoman"/>
      <w:lvlText w:val="%9"/>
      <w:lvlJc w:val="left"/>
      <w:pPr>
        <w:ind w:left="10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123F7"/>
    <w:multiLevelType w:val="hybridMultilevel"/>
    <w:tmpl w:val="DC32E5E2"/>
    <w:lvl w:ilvl="0" w:tplc="ACD6F896">
      <w:start w:val="1"/>
      <w:numFmt w:val="bullet"/>
      <w:lvlText w:val="-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104C6C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38EAA4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E29A1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44CE9C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94CDC2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421D1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404B52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C734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12"/>
    <w:rsid w:val="000D0B75"/>
    <w:rsid w:val="004C0912"/>
    <w:rsid w:val="005B3D8E"/>
    <w:rsid w:val="00637746"/>
    <w:rsid w:val="0067780E"/>
    <w:rsid w:val="00701922"/>
    <w:rsid w:val="0085691B"/>
    <w:rsid w:val="00A527B6"/>
    <w:rsid w:val="00B11FD2"/>
    <w:rsid w:val="00B23989"/>
    <w:rsid w:val="00BE204D"/>
    <w:rsid w:val="00D0228B"/>
    <w:rsid w:val="00F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351EA-8C8B-41EA-9D22-39FC80F4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314" w:lineRule="auto"/>
      <w:ind w:left="1" w:right="219" w:firstLine="530"/>
      <w:jc w:val="both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342" w:line="276" w:lineRule="auto"/>
      <w:ind w:left="308" w:hanging="10"/>
      <w:jc w:val="center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D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Васильевич Кузнецов</dc:creator>
  <cp:keywords/>
  <cp:lastModifiedBy>Ионцев Сергей Викторович</cp:lastModifiedBy>
  <cp:revision>9</cp:revision>
  <dcterms:created xsi:type="dcterms:W3CDTF">2016-10-11T07:10:00Z</dcterms:created>
  <dcterms:modified xsi:type="dcterms:W3CDTF">2017-01-12T13:42:00Z</dcterms:modified>
</cp:coreProperties>
</file>