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Banking Customer Support Chatbot Plan</w:t>
      </w:r>
    </w:p>
    <w:p>
      <w:pPr>
        <w:pStyle w:val="Subtitle"/>
      </w:pPr>
      <w:r>
        <w:rPr>
          <w:color w:val="000000"/>
        </w:rPr>
        <w:t>Updated 14 October 2026  |  IS4000 Group 7  |  Focused core results</w:t>
      </w:r>
    </w:p>
    <w:p>
      <w:r>
        <w:rPr>
          <w:b w:val="0"/>
        </w:rPr>
        <w:t>The focused core round now has real Luna test evidence. Source checks, conversation handling, session resets and safety features are implemented. We also fixed an evaluation bug and recorded which model produced the results. Full backlog acceptance still needs the team’s decisions.</w:t>
      </w:r>
    </w:p>
    <w:p>
      <w:r>
        <w:rPr>
          <w:b w:val="0"/>
        </w:rPr>
        <w:t>Done in this plan means the stated focused check passed. It does not mean every requirement in the original Excel story is complete. Keep live Supabase customer separation and broad complex-question reliability for later.</w:t>
      </w:r>
    </w:p>
    <w:p>
      <w:pPr>
        <w:pStyle w:val="Heading2"/>
      </w:pPr>
      <w:r>
        <w:rPr>
          <w:color w:val="000000"/>
        </w:rPr>
        <w:t>What is done in code</w:t>
      </w:r>
    </w:p>
    <w:p>
      <w:r>
        <w:rPr>
          <w:b w:val="0"/>
        </w:rPr>
        <w:t>Guests can ask questions without signing in. Signed-in users can request synthetic banking records. The app now manages long chats, resets conversations, filters common private details, gives fixed lost-card guidance and prepares a support summary. Answers show sources. Four Singapore banking guides now include original links, publishers and review dates.</w:t>
      </w:r>
    </w:p>
    <w:p>
      <w:pPr>
        <w:pStyle w:val="Heading2"/>
      </w:pPr>
      <w:r>
        <w:rPr>
          <w:color w:val="000000"/>
        </w:rPr>
        <w:t>Overall backlog status</w:t>
      </w:r>
    </w:p>
    <w:tbl>
      <w:tblPr>
        <w:tblW w:type="auto" w:w="0"/>
        <w:jc w:val="center"/>
        <w:tblLayout w:type="fixed"/>
        <w:tblLook w:firstColumn="1" w:firstRow="1" w:lastColumn="0" w:lastRow="0" w:noHBand="0" w:noVBand="1" w:val="04A0"/>
      </w:tblPr>
      <w:tblGrid>
        <w:gridCol w:w="1872"/>
        <w:gridCol w:w="2448"/>
        <w:gridCol w:w="5904"/>
      </w:tblGrid>
      <w:tr>
        <w:trPr>
          <w:cantSplit/>
          <w:tblHeader/>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Status</w:t>
            </w:r>
          </w:p>
        </w:tc>
        <w:tc>
          <w:tcPr>
            <w:tcW w:type="dxa" w:w="244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Stories</w:t>
            </w:r>
          </w:p>
        </w:tc>
        <w:tc>
          <w:tcPr>
            <w:tcW w:type="dxa" w:w="590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Done locally</w:t>
            </w:r>
          </w:p>
        </w:tc>
        <w:tc>
          <w:tcPr>
            <w:tcW w:type="dxa" w:w="244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Features listed above</w:t>
            </w:r>
          </w:p>
        </w:tc>
        <w:tc>
          <w:tcPr>
            <w:tcW w:type="dxa" w:w="59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Code and local tests passed. Full Excel story acceptance is not yet claimed.</w:t>
            </w:r>
          </w:p>
        </w:tc>
      </w:tr>
      <w:tr>
        <w:trPr>
          <w:cantSplit/>
        </w:trPr>
        <w:tc>
          <w:tcPr>
            <w:tcW w:type="dxa" w:w="18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Partly covered</w:t>
            </w:r>
          </w:p>
        </w:tc>
        <w:tc>
          <w:tcPr>
            <w:tcW w:type="dxa" w:w="244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 to 6, 11 and 13 to 18</w:t>
            </w:r>
          </w:p>
        </w:tc>
        <w:tc>
          <w:tcPr>
            <w:tcW w:type="dxa" w:w="59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Useful features exist, but scope, content or acceptance checks remain.</w:t>
            </w:r>
          </w:p>
        </w:tc>
      </w:tr>
      <w:tr>
        <w:trPr>
          <w:cantSplit/>
        </w:trPr>
        <w:tc>
          <w:tcPr>
            <w:tcW w:type="dxa" w:w="18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Not built</w:t>
            </w:r>
          </w:p>
        </w:tc>
        <w:tc>
          <w:tcPr>
            <w:tcW w:type="dxa" w:w="244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7 to 10 and 12</w:t>
            </w:r>
          </w:p>
        </w:tc>
        <w:tc>
          <w:tcPr>
            <w:tcW w:type="dxa" w:w="590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Compliance, advisor transition and booking workflows remain outside this round.</w:t>
            </w:r>
          </w:p>
        </w:tc>
      </w:tr>
    </w:tbl>
    <w:p>
      <w:pPr>
        <w:spacing w:after="0"/>
      </w:pPr>
    </w:p>
    <w:p>
      <w:r>
        <w:rPr>
          <w:b/>
        </w:rPr>
        <w:t>Current results: 151 backend tests and 19 offline validator cases passed. The prior 21 frontend tests and build passed. Nineteen distinct non-login browser workflows have passing evidence across runs; Chinese first timed out, then passed. Changes remain local and unpushed.</w:t>
      </w:r>
      <w:r>
        <w:rPr>
          <w:b w:val="0"/>
        </w:rPr>
      </w:r>
    </w:p>
    <w:p>
      <w:pPr>
        <w:pStyle w:val="Heading1"/>
        <w:pageBreakBefore/>
      </w:pPr>
      <w:r>
        <w:rPr>
          <w:color w:val="000000"/>
        </w:rPr>
        <w:t>Partially done core banking stories</w:t>
      </w:r>
    </w:p>
    <w:p>
      <w:pPr>
        <w:pageBreakBefore w:val="0"/>
      </w:pPr>
      <w:r>
        <w:rPr>
          <w:b w:val="0"/>
        </w:rPr>
        <w:t>Stories 1 to 6 are partly complete. General guidance and the synthetic customer demo are in place. We still need approved product details and stronger evidence that all acceptance criteria are met.</w:t>
      </w:r>
    </w:p>
    <w:tbl>
      <w:tblPr>
        <w:tblW w:type="auto" w:w="0"/>
        <w:jc w:val="center"/>
        <w:tblLayout w:type="fixed"/>
        <w:tblLook w:firstColumn="1" w:firstRow="1" w:lastColumn="0" w:lastRow="0" w:noHBand="0" w:noVBand="1" w:val="04A0"/>
      </w:tblPr>
      <w:tblGrid>
        <w:gridCol w:w="1800"/>
        <w:gridCol w:w="2952"/>
        <w:gridCol w:w="5472"/>
      </w:tblGrid>
      <w:tr>
        <w:trPr>
          <w:cantSplit/>
          <w:tblHeader/>
        </w:trPr>
        <w:tc>
          <w:tcPr>
            <w:tcW w:type="dxa" w:w="180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Story</w:t>
            </w:r>
          </w:p>
        </w:tc>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Done or partly done</w:t>
            </w:r>
          </w:p>
        </w:tc>
        <w:tc>
          <w:tcPr>
            <w:tcW w:type="dxa" w:w="54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Still unfinished</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 Account enquiry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Guest help, synthetic balances and transactions, source display and language choice.</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Approved product terms and support links. Verify values and currencies. Live customer separation is deferred.</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2 Loan enquiry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Synthetic profiles, loan catalogue and rules against approval promises. General loan-type guide.</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Test profile and catalogue matching. Add approved application routes and settle the general-info scope.</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3 Credit card enquiry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Synthetic card records, statement guidance, general payment guide and basic figure checks.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Approve bank-specific terms. Test fees, limits, currencies and due dates against the correct product.</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4 Transaction issues</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Failed and pending guidance, unfamiliar-payment warnings and a card-dispute guide.</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Review unusual cases and provide approved bank-specific contacts and procedures.</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5 Banking services</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Public FAQs, source links, limited keyword search and missing-information fallback.</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Expand approved service content and test wording that keyword search may miss.</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6 Natural language</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r>
              <w:t>Real AI clarification, typo and corrected-topic checks passed. Language samples reviewed.</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r>
              <w:t>Broader complex-answer reliability remains deferred. Team acceptance of the original story is still needed.</w:t>
            </w:r>
          </w:p>
        </w:tc>
      </w:tr>
    </w:tbl>
    <w:p>
      <w:pPr>
        <w:pageBreakBefore w:val="0"/>
      </w:pPr>
    </w:p>
    <w:p>
      <w:pPr>
        <w:pStyle w:val="Heading2"/>
        <w:pageBreakBefore w:val="0"/>
      </w:pPr>
      <w:r>
        <w:rPr>
          <w:color w:val="000000"/>
        </w:rPr>
        <w:t>Banking knowledge already completed</w:t>
      </w:r>
    </w:p>
    <w:p>
      <w:pPr>
        <w:pageBreakBefore w:val="0"/>
      </w:pPr>
      <w:r>
        <w:rPr>
          <w:b w:val="0"/>
        </w:rPr>
        <w:t>Added four general Singapore guides covering bank accounts, credit card payments, loan types and card disputes. They use MoneySense and Association of Banks in Singapore sources. The app shows the publisher, original page, checked date and review date. General guidance does not supply DemoBank fees or rates.</w:t>
      </w:r>
    </w:p>
    <w:p>
      <w:pPr>
        <w:pStyle w:val="Heading2"/>
        <w:pageBreakBefore w:val="0"/>
      </w:pPr>
      <w:r>
        <w:rPr>
          <w:color w:val="000000"/>
        </w:rPr>
        <w:t>Source checks and results</w:t>
      </w:r>
    </w:p>
    <w:p>
      <w:pPr>
        <w:pageBreakBefore w:val="0"/>
      </w:pPr>
      <w:r>
        <w:rPr>
          <w:b w:val="0"/>
        </w:rPr>
        <w:t>The backend rejects unknown source IDs, unsupported figures and changed explicit currency or percentage pairs. It also catches some English phrases that wrongly call external guidance the bank’s own policy. Expired sources are excluded. These checks do not prove that every sentence is supported.</w:t>
      </w:r>
    </w:p>
    <w:p>
      <w:pPr>
        <w:pStyle w:val="Heading1"/>
        <w:pageBreakBefore/>
      </w:pPr>
      <w:r>
        <w:rPr>
          <w:color w:val="000000"/>
        </w:rPr>
        <w:t>Partially done conversation and safety</w:t>
      </w:r>
    </w:p>
    <w:tbl>
      <w:tblPr>
        <w:tblW w:type="auto" w:w="0"/>
        <w:jc w:val="center"/>
        <w:tblLayout w:type="fixed"/>
        <w:tblLook w:firstColumn="1" w:firstRow="1" w:lastColumn="0" w:lastRow="0" w:noHBand="0" w:noVBand="1" w:val="04A0"/>
      </w:tblPr>
      <w:tblGrid>
        <w:gridCol w:w="1800"/>
        <w:gridCol w:w="2952"/>
        <w:gridCol w:w="5472"/>
      </w:tblGrid>
      <w:tr>
        <w:trPr>
          <w:cantSplit/>
          <w:tblHeader/>
        </w:trPr>
        <w:tc>
          <w:tcPr>
            <w:tcW w:type="dxa" w:w="180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Story</w:t>
            </w:r>
          </w:p>
        </w:tc>
        <w:tc>
          <w:tcPr>
            <w:tcW w:type="dxa" w:w="29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Done or partly done</w:t>
            </w:r>
          </w:p>
        </w:tc>
        <w:tc>
          <w:tcPr>
            <w:tcW w:type="dxa" w:w="54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Still unfinished</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13 Conversation</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Recent history, New chat, refresh and pending-request cancellation tested. Slow source panels no longer reopen after reset.</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r>
              <w:t>Real follow-ups and corrections passed. Saved chats remain missing. Optional live sign-in and sign-out were not rerun.</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14 Privacy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Browser and backend share 15 privacy examples, including spaced codes, altered characters and quoted secret phrases.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Filtering remains best effort. Other languages and unusual secrets need review. Two-customer live separation stays deferred.</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15 Transparency</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AI identity, demo notices, answer-origin labels and an explicit language-scope notice.</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r>
              <w:t>Three AI language samples reviewed. Full multilingual coverage is not established; menus and safety guidance remain English.</w:t>
            </w:r>
          </w:p>
        </w:tc>
      </w:tr>
      <w:tr>
        <w:trPr>
          <w:cantSplit/>
        </w:trPr>
        <w:tc>
          <w:tcPr>
            <w:tcW w:type="dxa" w:w="1800"/>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16 Lost or stolen card</w:t>
            </w:r>
          </w:p>
        </w:tc>
        <w:tc>
          <w:tcPr>
            <w:tcW w:type="dxa" w:w="295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Immediate fixed guidance handles lost, stolen and misplaced cards and “cannot find” wording. It cannot block cards.</w:t>
            </w:r>
          </w:p>
        </w:tc>
        <w:tc>
          <w:tcPr>
            <w:tcW w:type="dxa" w:w="547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Non-English emergency wording needs review. Any real bank-specific contact route needs approval.</w:t>
            </w:r>
          </w:p>
        </w:tc>
      </w:tr>
    </w:tbl>
    <w:p>
      <w:pPr>
        <w:pageBreakBefore w:val="0"/>
      </w:pPr>
    </w:p>
    <w:p>
      <w:pPr>
        <w:pStyle w:val="Heading2"/>
        <w:pageBreakBefore w:val="0"/>
      </w:pPr>
      <w:r>
        <w:rPr>
          <w:color w:val="000000"/>
        </w:rPr>
        <w:t>Long chats and resets are fixed</w:t>
      </w:r>
    </w:p>
    <w:p>
      <w:pPr>
        <w:pageBreakBefore w:val="0"/>
      </w:pPr>
      <w:r>
        <w:rPr>
          <w:b w:val="0"/>
        </w:rPr>
        <w:t>The frontend sends a limited recent history and warns when older messages are left out. Eighteen-question, New chat, refresh and pending-request browser checks pass. A slow source request no longer reopens its panel after New chat. Saved conversations remain outside this version.</w:t>
      </w:r>
    </w:p>
    <w:p>
      <w:pPr>
        <w:pStyle w:val="Heading2"/>
        <w:pageBreakBefore w:val="0"/>
      </w:pPr>
      <w:r>
        <w:rPr>
          <w:color w:val="000000"/>
        </w:rPr>
        <w:t>Customer separation check deferred</w:t>
      </w:r>
    </w:p>
    <w:p>
      <w:pPr>
        <w:pageBreakBefore w:val="0"/>
      </w:pPr>
      <w:r>
        <w:rPr>
          <w:b w:val="0"/>
        </w:rPr>
        <w:t>The backend now verifies a linked customer profile and adds an explicit customer filter to personal-record queries. Local tests passed. This improves the code, but it does not prove that the live Supabase permissions separate two real test logins correctly.</w:t>
      </w:r>
    </w:p>
    <w:p>
      <w:pPr>
        <w:pageBreakBefore w:val="0"/>
      </w:pPr>
      <w:r>
        <w:rPr>
          <w:b w:val="0"/>
        </w:rPr>
        <w:t>Leave the live check for later. Supabase permissions prevented creating the two linked synthetic customers needed for that test. Do not change database access rules or create test customers in this round.</w:t>
      </w:r>
    </w:p>
    <w:p>
      <w:pPr>
        <w:pStyle w:val="Heading1"/>
        <w:pageBreakBefore/>
      </w:pPr>
      <w:r>
        <w:rPr>
          <w:color w:val="000000"/>
        </w:rPr>
        <w:t>Partly built and optional backlog work</w:t>
      </w:r>
    </w:p>
    <w:p>
      <w:pPr>
        <w:pageBreakBefore w:val="0"/>
      </w:pPr>
      <w:r>
        <w:rPr>
          <w:b w:val="0"/>
        </w:rPr>
        <w:t>Stories 17 and 18 now have working code and tests. Story 11 has a customer support draft, but no advisor-sharing workflow. The larger compliance, advisor and scheduling features remain outside the current core work.</w:t>
      </w:r>
    </w:p>
    <w:tbl>
      <w:tblPr>
        <w:tblW w:type="auto" w:w="0"/>
        <w:jc w:val="center"/>
        <w:tblLayout w:type="fixed"/>
        <w:tblLook w:firstColumn="1" w:firstRow="1" w:lastColumn="0" w:lastRow="0" w:noHBand="0" w:noVBand="1" w:val="04A0"/>
      </w:tblPr>
      <w:tblGrid>
        <w:gridCol w:w="2232"/>
        <w:gridCol w:w="4536"/>
        <w:gridCol w:w="3456"/>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Story</w:t>
            </w:r>
          </w:p>
        </w:tc>
        <w:tc>
          <w:tcPr>
            <w:tcW w:type="dxa" w:w="45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Current status</w:t>
            </w:r>
          </w:p>
        </w:tc>
        <w:tc>
          <w:tcPr>
            <w:tcW w:type="dxa" w:w="345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sz w:val="21"/>
              </w:rPr>
              <w:t>Remaining work</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7 Compliance reviews</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Not built. General banking education does not complete this workflow.</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Optional: approved document FAQs, case guidance and escalation.</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8 Document pre-verification</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Not built.</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Optional: uploads, OCR, secure storage and officer routing.</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9 Compliance tracker</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Not built.</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Optional: case stages, notifications and customer actions.</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10 Advisor transition</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Not built.</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Optional: advisor changes, introductions and contact requests.</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11 Shared context summary</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Partly done: editable, reviewed customer support draft.</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 advisor sharing or ticket sending. Agree whether the draft is enough for the first version.</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12 Meeting scheduling</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Not built.</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Optional: booking, availability, time zones and reminders.</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17 Tuning</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Prompt versions and logs, direct validator tests and regression cases are in place.</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r>
              <w:t>Focused real replies reviewed and reports corrected. Broad complex checks remain deferred; improvement work is ongoing.</w:t>
            </w:r>
          </w:p>
        </w:tc>
      </w:tr>
      <w:tr>
        <w:trPr>
          <w:cantSplit/>
        </w:trPr>
        <w:tc>
          <w:tcPr>
            <w:tcW w:type="dxa" w:w="2232"/>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18 Explainable answers</w:t>
            </w:r>
          </w:p>
        </w:tc>
        <w:tc>
          <w:tcPr>
            <w:tcW w:type="dxa" w:w="45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pPr>
              <w:spacing w:after="40" w:line="250" w:lineRule="auto"/>
              <w:jc w:val="left"/>
            </w:pPr>
            <w:r>
              <w:rPr>
                <w:b w:val="0"/>
                <w:sz w:val="21"/>
              </w:rPr>
              <w:t>Sources, review dates, figures, explicit currency/percentage pairs and some attribution checks.</w:t>
            </w:r>
          </w:p>
        </w:tc>
        <w:tc>
          <w:tcPr>
            <w:tcW w:type="dxa" w:w="345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tcPr>
          <w:p>
            <w:r>
              <w:t>Focused source review passed. Checks still do not prove all meanings correct. Approved product content remains needed.</w:t>
            </w:r>
          </w:p>
        </w:tc>
      </w:tr>
    </w:tbl>
    <w:p>
      <w:pPr>
        <w:pageBreakBefore w:val="0"/>
      </w:pPr>
    </w:p>
    <w:p>
      <w:pPr>
        <w:pStyle w:val="Heading2"/>
        <w:pageBreakBefore w:val="0"/>
      </w:pPr>
      <w:r>
        <w:rPr>
          <w:color w:val="000000"/>
        </w:rPr>
        <w:t>Decisions still needed before closing stories</w:t>
      </w:r>
    </w:p>
    <w:p>
      <w:pPr>
        <w:pageBreakBefore w:val="0"/>
      </w:pPr>
      <w:r>
        <w:rPr>
          <w:b w:val="0"/>
        </w:rPr>
        <w:t>Update the backlog to separate guest guidance from signed-in synthetic records. Agree how preliminary loan guidance fits the general-information limit. Keep session memory for the first version; treat saved conversations as a separate option.</w:t>
      </w:r>
    </w:p>
    <w:p>
      <w:pPr>
        <w:pageBreakBefore w:val="0"/>
      </w:pPr>
      <w:r>
        <w:rPr>
          <w:b w:val="0"/>
        </w:rPr>
        <w:t>Use DemoBank consistently for the coursework demo. The new Singapore guides are general education, not UBS product terms or an official bank service. Align any remaining bank names in the backlog and other documents.</w:t>
      </w:r>
    </w:p>
    <w:p>
      <w:pPr>
        <w:pStyle w:val="Heading1"/>
        <w:pageBreakBefore/>
      </w:pPr>
      <w:r>
        <w:rPr>
          <w:color w:val="000000"/>
        </w:rPr>
        <w:t>What we can apply from Weeks 1 to 6</w:t>
      </w:r>
    </w:p>
    <w:p>
      <w:r>
        <w:rPr>
          <w:b w:val="0"/>
        </w:rPr>
        <w:t>The labs mainly use fraud investigation as an example. Their design patterns are useful, but our chatbot needs its own banking knowledge and customer-support tests.</w:t>
      </w:r>
    </w:p>
    <w:tbl>
      <w:tblPr>
        <w:tblW w:type="auto" w:w="0"/>
        <w:jc w:val="center"/>
        <w:tblLayout w:type="fixed"/>
        <w:tblLook w:firstColumn="1" w:firstRow="1" w:lastColumn="0" w:lastRow="0" w:noHBand="0" w:noVBand="1" w:val="04A0"/>
      </w:tblPr>
      <w:tblGrid>
        <w:gridCol w:w="936"/>
        <w:gridCol w:w="2880"/>
        <w:gridCol w:w="6408"/>
      </w:tblGrid>
      <w:tr>
        <w:trPr>
          <w:cantSplit/>
          <w:tblHeader/>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jc w:val="center"/>
            </w:pPr>
            <w:r>
              <w:rPr>
                <w:b/>
                <w:sz w:val="21"/>
              </w:rPr>
              <w:t>Week</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Main lesson</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Application to our chatbot</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LLM limits and business context</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Define the customer-support scope. An LLM can sound confident while being wrong, so answers need evidence.</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2</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Prompt design and controlled experiments</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Write clear rules, use examples and compare prompt versions on the same questions. Low temperature alone does not guarantee correct answers.</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3</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Structured outputs and a reviewer</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Return separate fields for the answer, sources and support needs. If a reviewer is used, give it the question, source passages and draft.</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4</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Tools and bounded workflows</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Use controlled functions to search approved FAQs or read synthetic account data. Validate inputs and limit retries. Keep our existing React and FastAPI app.</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5</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MCP and measuring cost</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MCP is a standard way to expose tools and data. Add it only if useful for the course demonstration. Compare answer quality as well as token use.</w:t>
            </w:r>
          </w:p>
        </w:tc>
      </w:tr>
      <w:tr>
        <w:trPr>
          <w:cantSplit/>
        </w:trPr>
        <w:tc>
          <w:tcPr>
            <w:tcW w:type="dxa" w:w="93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6</w:t>
            </w:r>
          </w:p>
        </w:tc>
        <w:tc>
          <w:tcPr>
            <w:tcW w:type="dxa" w:w="28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Tracing and more efficient workflows</w:t>
            </w:r>
          </w:p>
        </w:tc>
        <w:tc>
          <w:tcPr>
            <w:tcW w:type="dxa" w:w="6408"/>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Record steps, failures, response time and token use without storing sensitive text. Skip unnecessary work and stop when time or tool limits are reached.</w:t>
            </w:r>
          </w:p>
        </w:tc>
      </w:tr>
    </w:tbl>
    <w:p>
      <w:pPr>
        <w:spacing w:after="0"/>
      </w:pPr>
    </w:p>
    <w:p>
      <w:pPr>
        <w:pStyle w:val="Heading2"/>
      </w:pPr>
      <w:r>
        <w:rPr>
          <w:color w:val="000000"/>
        </w:rPr>
        <w:t>The knowledge base is now in place</w:t>
      </w:r>
    </w:p>
    <w:p>
      <w:r>
        <w:rPr>
          <w:b w:val="0"/>
        </w:rPr>
        <w:t>The app finds relevant passages before asking the model to answer. It currently uses keyword search across eight demo guides and four Singapore banking summaries. Each article has a stable source ID and version. External sources also have an original link, a checked date and a review date.</w:t>
      </w:r>
    </w:p>
    <w:p>
      <w:r>
        <w:rPr>
          <w:b w:val="0"/>
        </w:rPr>
        <w:t>This is a small working knowledge base. We still need approved bank-specific product documents and more varied retrieval tests. Keyword search can miss unusual wording. Embeddings or a vector database are possible improvements if tests show a need; they are not required just to use sources.</w:t>
      </w:r>
    </w:p>
    <w:p>
      <w:pPr>
        <w:pStyle w:val="Heading2"/>
      </w:pPr>
      <w:r>
        <w:rPr>
          <w:color w:val="000000"/>
        </w:rPr>
        <w:t>Use the lessons carefully</w:t>
      </w:r>
    </w:p>
    <w:p>
      <w:r>
        <w:rPr>
          <w:b w:val="0"/>
        </w:rPr>
        <w:t>The lab transaction CSV files are not banking FAQs. The inspected samples show posted transactions, so pending and failed cases need new synthetic examples. Do not copy transaction reversal tools or treat a fraud score as proof. The saved lab runs demonstrate cost and speed experiments, not guaranteed improvements for this chatbot.</w:t>
      </w:r>
    </w:p>
    <w:p>
      <w:pPr>
        <w:pStyle w:val="Heading1"/>
        <w:pageBreakBefore/>
      </w:pPr>
      <w:r>
        <w:rPr>
          <w:color w:val="000000"/>
        </w:rPr>
        <w:t>Before and after changes to the main stories</w:t>
      </w:r>
    </w:p>
    <w:p>
      <w:r>
        <w:rPr>
          <w:b w:val="0"/>
        </w:rPr>
        <w:t>The before text summarises the Excel requirements. The after text proposes clearer scope. The feature notes elsewhere show what is already built. The team still needs to accept these backlog wording changes.</w:t>
      </w:r>
    </w:p>
    <w:p>
      <w:pPr>
        <w:pStyle w:val="Heading2"/>
      </w:pPr>
      <w:r>
        <w:rPr>
          <w:color w:val="000000"/>
        </w:rPr>
        <w:t>Story 1 Account enquiry</w:t>
      </w:r>
    </w:p>
    <w:p>
      <w:r>
        <w:rPr>
          <w:b/>
        </w:rPr>
        <w:t>Before:</w:t>
      </w:r>
      <w:r>
        <w:rPr>
          <w:b w:val="0"/>
        </w:rPr>
        <w:t xml:space="preserve"> General account guidance is combined with authenticated balances, recent transactions and access to banking records.</w:t>
      </w:r>
    </w:p>
    <w:p>
      <w:r>
        <w:rPr>
          <w:b/>
        </w:rPr>
        <w:t>After:</w:t>
      </w:r>
      <w:r>
        <w:rPr>
          <w:b w:val="0"/>
        </w:rPr>
        <w:t xml:space="preserve"> Split the story into guest account guidance and personal enquiries after sign-in. Both paths are now present. Keep synthetic balances and transactions separate from live banking information.</w:t>
      </w:r>
    </w:p>
    <w:p>
      <w:r>
        <w:rPr>
          <w:b/>
        </w:rPr>
        <w:t>Still needed to close the story:</w:t>
      </w:r>
      <w:r>
        <w:rPr>
          <w:b w:val="0"/>
        </w:rPr>
        <w:t xml:space="preserve"> Approved product guidance and verified support routes. Check that values and currencies match the records. The two-customer live separation check stays deferred.</w:t>
      </w:r>
    </w:p>
    <w:p>
      <w:pPr>
        <w:pStyle w:val="Heading2"/>
      </w:pPr>
      <w:r>
        <w:rPr>
          <w:color w:val="000000"/>
        </w:rPr>
        <w:t>Story 2 Loan enquiry</w:t>
      </w:r>
    </w:p>
    <w:p>
      <w:r>
        <w:rPr>
          <w:b/>
        </w:rPr>
        <w:t>Before:</w:t>
      </w:r>
      <w:r>
        <w:rPr>
          <w:b w:val="0"/>
        </w:rPr>
        <w:t xml:space="preserve"> The story filters loans using the customer’s existing profile but also says “general info only.”</w:t>
      </w:r>
    </w:p>
    <w:p>
      <w:r>
        <w:rPr>
          <w:b/>
        </w:rPr>
        <w:t>After:</w:t>
      </w:r>
      <w:r>
        <w:rPr>
          <w:b w:val="0"/>
        </w:rPr>
        <w:t xml:space="preserve"> Explain published loan rules and application steps. Use the known synthetic customer profile for preliminary guidance, and ask for missing details. The team must decide whether this replaces the “general info only” limit.</w:t>
      </w:r>
    </w:p>
    <w:p>
      <w:r>
        <w:rPr>
          <w:b/>
        </w:rPr>
        <w:t>Still needed to close the story:</w:t>
      </w:r>
      <w:r>
        <w:rPr>
          <w:b w:val="0"/>
        </w:rPr>
        <w:t xml:space="preserve"> Test catalogue rules against synthetic sample profiles and missing details. Provide approved application or staff routes. Keep the bank’s final decision clear; never promise approval or submission.</w:t>
      </w:r>
    </w:p>
    <w:p>
      <w:pPr>
        <w:pStyle w:val="Heading2"/>
      </w:pPr>
      <w:r>
        <w:rPr>
          <w:color w:val="000000"/>
        </w:rPr>
        <w:t>Story 13 Multi turn conversation</w:t>
      </w:r>
    </w:p>
    <w:p>
      <w:r>
        <w:rPr>
          <w:b/>
        </w:rPr>
        <w:t>Before:</w:t>
      </w:r>
      <w:r>
        <w:rPr>
          <w:b w:val="0"/>
        </w:rPr>
        <w:t xml:space="preserve"> The bot must forget the conversation when the chat ends, but the customer can also return to the previous conversation.</w:t>
      </w:r>
    </w:p>
    <w:p>
      <w:r>
        <w:rPr>
          <w:b/>
        </w:rPr>
        <w:t>After:</w:t>
      </w:r>
      <w:r>
        <w:rPr>
          <w:b w:val="0"/>
        </w:rPr>
        <w:t xml:space="preserve"> Keep recent context during the current session and offer New chat. Tests confirm that New chat and refresh clear the messages sent to the backend. Pending answers and source panels do not return after reset. Saved conversations remain a separate future feature.</w:t>
      </w:r>
    </w:p>
    <w:p>
      <w:r>
        <w:rPr>
          <w:b/>
        </w:rPr>
        <w:t>Still needed to close the original story: The team must remove or separate its saved-conversation requirement. Focused live follow-up and topic-correction checks passed. The optional sign-in and sign-out fixture was not rerun in this round.</w:t>
      </w:r>
      <w:r>
        <w:rPr>
          <w:b w:val="0"/>
        </w:rPr>
      </w:r>
    </w:p>
    <w:p>
      <w:pPr>
        <w:pStyle w:val="Heading2"/>
      </w:pPr>
      <w:r>
        <w:rPr>
          <w:color w:val="000000"/>
        </w:rPr>
        <w:t>Story 6 Complex natural language questions</w:t>
      </w:r>
    </w:p>
    <w:p>
      <w:r>
        <w:rPr>
          <w:b/>
        </w:rPr>
        <w:t>Before:</w:t>
      </w:r>
      <w:r>
        <w:rPr>
          <w:b w:val="0"/>
        </w:rPr>
        <w:t xml:space="preserve"> The story focuses on typos, vague wording and rephrased questions.</w:t>
      </w:r>
    </w:p>
    <w:p>
      <w:r>
        <w:rPr>
          <w:b/>
        </w:rPr>
        <w:t>After:</w:t>
      </w:r>
      <w:r>
        <w:rPr>
          <w:b w:val="0"/>
        </w:rPr>
        <w:t xml:space="preserve"> As a customer, I want the chatbot to handle multiple questions, clarify missing details and understand follow-ups or corrections in plain English.</w:t>
      </w:r>
    </w:p>
    <w:p>
      <w:r>
        <w:rPr>
          <w:b/>
        </w:rPr>
        <w:t>Focused typo, clarification, correction and frustration checks passed with real Luna answers. The broader complex-question reliability evaluation remains deferred, so the original story is not fully accepted.</w:t>
      </w:r>
      <w:r>
        <w:rPr>
          <w:b w:val="0"/>
        </w:rPr>
      </w:r>
    </w:p>
    <w:p>
      <w:pPr>
        <w:pStyle w:val="Heading1"/>
        <w:pageBreakBefore/>
      </w:pPr>
      <w:r>
        <w:rPr>
          <w:color w:val="000000"/>
        </w:rPr>
        <w:t>Supporting stories and the answer workflow</w:t>
      </w:r>
    </w:p>
    <w:p>
      <w:pPr>
        <w:pStyle w:val="Heading2"/>
      </w:pPr>
      <w:r>
        <w:rPr>
          <w:color w:val="000000"/>
        </w:rPr>
        <w:t>Further before and after changes</w:t>
      </w:r>
    </w:p>
    <w:tbl>
      <w:tblPr>
        <w:tblW w:type="auto" w:w="0"/>
        <w:jc w:val="center"/>
        <w:tblLayout w:type="fixed"/>
        <w:tblLook w:firstColumn="1" w:firstRow="1" w:lastColumn="0" w:lastRow="0" w:noHBand="0" w:noVBand="1" w:val="04A0"/>
      </w:tblPr>
      <w:tblGrid>
        <w:gridCol w:w="1080"/>
        <w:gridCol w:w="3384"/>
        <w:gridCol w:w="5760"/>
      </w:tblGrid>
      <w:tr>
        <w:trPr>
          <w:cantSplit/>
          <w:tblHeader/>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jc w:val="center"/>
            </w:pPr>
            <w:r>
              <w:rPr>
                <w:b/>
                <w:sz w:val="21"/>
              </w:rPr>
              <w:t>Story</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Before</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Current position and next step</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7</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Personalised compliance guidance.</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Not built. Keep approved document FAQs as an optional extension.</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11</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Share preferences and advisor notes.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Customer can edit and copy a support draft. Sharing with staff remains missing.</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14</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Do not request or repeat secrets.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Shared browser/backend filters now cover additional secret formats. Live customer separation stays deferred.</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15 and 16</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Identify the AI and help with lost cards.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Notices and urgent fixed guidance work locally. Bank-specific contacts and language review remain.</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17</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Tune prompts after failures.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r>
              <w:t>Real Luna tests and source review passed. Evaluation records the model and separates offline checks from AI quality.</w:t>
            </w:r>
          </w:p>
        </w:tc>
      </w:tr>
      <w:tr>
        <w:trPr>
          <w:cantSplit/>
        </w:trPr>
        <w:tc>
          <w:tcPr>
            <w:tcW w:type="dxa" w:w="108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jc w:val="center"/>
            </w:pPr>
            <w:r>
              <w:rPr>
                <w:b w:val="0"/>
                <w:sz w:val="21"/>
              </w:rPr>
              <w:t>18</w:t>
            </w:r>
          </w:p>
        </w:tc>
        <w:tc>
          <w:tcPr>
            <w:tcW w:type="dxa" w:w="338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Explain answers and provide sources.</w:t>
            </w:r>
          </w:p>
        </w:tc>
        <w:tc>
          <w:tcPr>
            <w:tcW w:type="dxa" w:w="5760"/>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Source and unit checks exist. Wrong meaning, omitted units and translations still need review.</w:t>
            </w:r>
          </w:p>
        </w:tc>
      </w:tr>
    </w:tbl>
    <w:p>
      <w:pPr>
        <w:spacing w:after="0"/>
      </w:pPr>
    </w:p>
    <w:p>
      <w:pPr>
        <w:pStyle w:val="Heading2"/>
      </w:pPr>
      <w:r>
        <w:rPr>
          <w:color w:val="000000"/>
        </w:rPr>
        <w:t>Current answer workflow</w:t>
      </w:r>
    </w:p>
    <w:p>
      <w:r>
        <w:rPr>
          <w:b w:val="0"/>
        </w:rPr>
        <w:t>Customer message → filter common private details → choose fixed safety guidance when needed → retrieve current sources → call the real model → check the answer → display it or withhold it. A rejected source check can request one real-model revision.</w:t>
      </w:r>
    </w:p>
    <w:p>
      <w:r>
        <w:rPr>
          <w:b w:val="0"/>
        </w:rPr>
        <w:t>These checks run before a generated answer is shown. The UI labels AI replies, fixed safety guidance and withheld answers separately. Valid citations and supported explicit amounts do not prove the meaning of every claim. Manual review remains necessary.</w:t>
      </w:r>
    </w:p>
    <w:p>
      <w:pPr>
        <w:pStyle w:val="Heading2"/>
      </w:pPr>
      <w:r>
        <w:rPr>
          <w:color w:val="000000"/>
        </w:rPr>
        <w:t>Implementation status</w:t>
      </w:r>
    </w:p>
    <w:p>
      <w:pPr>
        <w:pStyle w:val="ListBullet"/>
      </w:pPr>
      <w:r>
        <w:t>Done: Versioned knowledge, keyword search and source buttons. Still needed: Approved bank-specific content and a regular manual review process.</w:t>
      </w:r>
    </w:p>
    <w:p>
      <w:pPr>
        <w:pStyle w:val="ListBullet"/>
      </w:pPr>
      <w:r>
        <w:t>Done for the focused scope: Source IDs, figures, explicit currency and percentage pairs, and limited attribution checks. Real replies were reviewed against supplied summaries. Wider checks of meaning remain useful.</w:t>
      </w:r>
    </w:p>
    <w:p>
      <w:pPr>
        <w:pStyle w:val="ListBullet"/>
      </w:pPr>
      <w:r>
        <w:t>Partly done: Clear fallback messages and instructions to use the bank’s official channels. Still needed: Approved bank-specific help, application and support routes.</w:t>
      </w:r>
    </w:p>
    <w:p>
      <w:pPr>
        <w:pStyle w:val="ListBullet"/>
      </w:pPr>
      <w:r>
        <w:t>Done for the demo: An editable summary that the customer reviews before copying. Still missing: A staffed support queue, ticket sending or advisor sharing.</w:t>
      </w:r>
    </w:p>
    <w:p>
      <w:r>
        <w:rPr>
          <w:b/>
        </w:rPr>
        <w:t>Completed:</w:t>
      </w:r>
      <w:r>
        <w:rPr>
          <w:b w:val="0"/>
        </w:rPr>
        <w:t xml:space="preserve"> The app shows a progress message while it checks the draft. It then sends the checked answer and source details. It does not stream unchecked model text directly to the customer.</w:t>
      </w:r>
    </w:p>
    <w:p>
      <w:pPr>
        <w:pStyle w:val="Heading1"/>
        <w:pageBreakBefore/>
      </w:pPr>
      <w:r>
        <w:rPr>
          <w:color w:val="000000"/>
        </w:rPr>
        <w:t>Before and after chatbot examples</w:t>
      </w:r>
    </w:p>
    <w:p>
      <w:r>
        <w:rPr>
          <w:b w:val="0"/>
        </w:rPr>
        <w:t>The examples below describe intended behaviour and measured validator changes. They are not all captured model replies. Actual Luna responses and review notes are saved in docs/core-results-review.md and its evidence folder.</w:t>
      </w:r>
    </w:p>
    <w:p>
      <w:pPr>
        <w:pStyle w:val="Heading2"/>
      </w:pPr>
      <w:r>
        <w:rPr>
          <w:color w:val="000000"/>
        </w:rPr>
        <w:t>An unclear card problem</w:t>
      </w:r>
    </w:p>
    <w:p>
      <w:r>
        <w:rPr>
          <w:b/>
        </w:rPr>
        <w:t>Customer:</w:t>
      </w:r>
      <w:r>
        <w:rPr>
          <w:b w:val="0"/>
        </w:rPr>
        <w:t xml:space="preserve"> “My card is not working.”</w:t>
      </w:r>
    </w:p>
    <w:p>
      <w:r>
        <w:rPr>
          <w:b/>
        </w:rPr>
        <w:t>Before:</w:t>
      </w:r>
      <w:r>
        <w:rPr>
          <w:b w:val="0"/>
        </w:rPr>
        <w:t xml:space="preserve"> “Your card is blocked. Call the bank.”</w:t>
      </w:r>
    </w:p>
    <w:p>
      <w:r>
        <w:rPr>
          <w:b/>
        </w:rPr>
        <w:t>After:</w:t>
      </w:r>
      <w:r>
        <w:rPr>
          <w:b w:val="0"/>
        </w:rPr>
        <w:t xml:space="preserve"> “Is the problem with an online payment, a shop payment or an ATM withdrawal? Please do not share your PIN, CVV or full card number.”</w:t>
      </w:r>
    </w:p>
    <w:p>
      <w:r>
        <w:rPr>
          <w:b/>
        </w:rPr>
        <w:t>Why this helps:</w:t>
      </w:r>
      <w:r>
        <w:rPr>
          <w:b w:val="0"/>
        </w:rPr>
        <w:t xml:space="preserve"> It asks for the missing detail instead of inventing a cause.</w:t>
      </w:r>
    </w:p>
    <w:p>
      <w:pPr>
        <w:pStyle w:val="Heading2"/>
      </w:pPr>
      <w:r>
        <w:rPr>
          <w:color w:val="000000"/>
        </w:rPr>
        <w:t>Two questions in one message</w:t>
      </w:r>
    </w:p>
    <w:p>
      <w:r>
        <w:rPr>
          <w:b/>
        </w:rPr>
        <w:t>Customer:</w:t>
      </w:r>
      <w:r>
        <w:rPr>
          <w:b w:val="0"/>
        </w:rPr>
        <w:t xml:space="preserve"> “My card payment was declined. Will I also get a late fee?”</w:t>
      </w:r>
    </w:p>
    <w:p>
      <w:r>
        <w:rPr>
          <w:b/>
        </w:rPr>
        <w:t>Before:</w:t>
      </w:r>
      <w:r>
        <w:rPr>
          <w:b w:val="0"/>
        </w:rPr>
        <w:t xml:space="preserve"> “Try the payment again.”</w:t>
      </w:r>
    </w:p>
    <w:p>
      <w:r>
        <w:rPr>
          <w:b/>
        </w:rPr>
        <w:t>After:</w:t>
      </w:r>
      <w:r>
        <w:rPr>
          <w:b w:val="0"/>
        </w:rPr>
        <w:t xml:space="preserve"> “Was this a purchase or a card-bill payment? What error appeared? Check your official banking app. The exact fee is unavailable here; check your card terms with the bank.”</w:t>
      </w:r>
    </w:p>
    <w:p>
      <w:r>
        <w:rPr>
          <w:b/>
        </w:rPr>
        <w:t>Why this helps:</w:t>
      </w:r>
      <w:r>
        <w:rPr>
          <w:b w:val="0"/>
        </w:rPr>
        <w:t xml:space="preserve"> It addresses both questions without inventing a fee.</w:t>
      </w:r>
    </w:p>
    <w:p>
      <w:pPr>
        <w:pStyle w:val="Heading2"/>
      </w:pPr>
      <w:r>
        <w:rPr>
          <w:color w:val="000000"/>
        </w:rPr>
        <w:t>A correction during the conversation</w:t>
      </w:r>
    </w:p>
    <w:p>
      <w:r>
        <w:rPr>
          <w:b/>
        </w:rPr>
        <w:t>Customer:</w:t>
      </w:r>
      <w:r>
        <w:rPr>
          <w:b w:val="0"/>
        </w:rPr>
        <w:t xml:space="preserve"> “What documents do I need for a home loan?” Then: “Sorry, I meant a car loan.”</w:t>
      </w:r>
    </w:p>
    <w:p>
      <w:r>
        <w:rPr>
          <w:b/>
        </w:rPr>
        <w:t>Before:</w:t>
      </w:r>
      <w:r>
        <w:rPr>
          <w:b w:val="0"/>
        </w:rPr>
        <w:t xml:space="preserve"> “For a home loan, you need…”</w:t>
      </w:r>
    </w:p>
    <w:p>
      <w:r>
        <w:rPr>
          <w:b/>
        </w:rPr>
        <w:t>After:</w:t>
      </w:r>
      <w:r>
        <w:rPr>
          <w:b w:val="0"/>
        </w:rPr>
        <w:t xml:space="preserve"> “Understood, you mean a car loan.” Use a matching checklist if available. Otherwise say the required documents cannot be confirmed.</w:t>
      </w:r>
    </w:p>
    <w:p>
      <w:r>
        <w:rPr>
          <w:b/>
        </w:rPr>
        <w:t>Why this helps:</w:t>
      </w:r>
      <w:r>
        <w:rPr>
          <w:b w:val="0"/>
        </w:rPr>
        <w:t xml:space="preserve"> The latest correction replaces the earlier loan type.</w:t>
      </w:r>
    </w:p>
    <w:p>
      <w:pPr>
        <w:pStyle w:val="Heading2"/>
      </w:pPr>
      <w:r>
        <w:rPr>
          <w:color w:val="000000"/>
        </w:rPr>
        <w:t>Information that is unavailable</w:t>
      </w:r>
    </w:p>
    <w:p>
      <w:r>
        <w:rPr>
          <w:b/>
        </w:rPr>
        <w:t>Validator input example:</w:t>
      </w:r>
      <w:r>
        <w:rPr>
          <w:b w:val="0"/>
        </w:rPr>
        <w:t xml:space="preserve"> “Your annual fee is SGD 199.” The cited source has no such fee. This is a direct validator sample.</w:t>
      </w:r>
    </w:p>
    <w:p>
      <w:r>
        <w:rPr>
          <w:b/>
        </w:rPr>
        <w:t>Before:</w:t>
      </w:r>
      <w:r>
        <w:rPr>
          <w:b w:val="0"/>
        </w:rPr>
        <w:t xml:space="preserve"> The response passed because the source ID existed.</w:t>
      </w:r>
    </w:p>
    <w:p>
      <w:r>
        <w:rPr>
          <w:b/>
        </w:rPr>
        <w:t>After:</w:t>
      </w:r>
      <w:r>
        <w:rPr>
          <w:b w:val="0"/>
        </w:rPr>
        <w:t xml:space="preserve"> The unsupported figure is rejected. The real model may revise once. If checks still fail, the answer is withheld and official support is suggested.</w:t>
      </w:r>
    </w:p>
    <w:p>
      <w:r>
        <w:rPr>
          <w:b/>
        </w:rPr>
        <w:t>Why this helps:</w:t>
      </w:r>
      <w:r>
        <w:rPr>
          <w:b w:val="0"/>
        </w:rPr>
        <w:t xml:space="preserve"> It catches this invented figure. Correct meaning and attribution still need stronger checks.</w:t>
      </w:r>
    </w:p>
    <w:p>
      <w:pPr>
        <w:pStyle w:val="Heading2"/>
      </w:pPr>
      <w:r>
        <w:rPr>
          <w:color w:val="000000"/>
        </w:rPr>
        <w:t>A lost card</w:t>
      </w:r>
    </w:p>
    <w:p>
      <w:r>
        <w:rPr>
          <w:b/>
        </w:rPr>
        <w:t>Customer:</w:t>
      </w:r>
      <w:r>
        <w:rPr>
          <w:b w:val="0"/>
        </w:rPr>
        <w:t xml:space="preserve"> “I lost my card. Please block it.”</w:t>
      </w:r>
    </w:p>
    <w:p>
      <w:r>
        <w:rPr>
          <w:b/>
        </w:rPr>
        <w:t>Before:</w:t>
      </w:r>
      <w:r>
        <w:rPr>
          <w:b w:val="0"/>
        </w:rPr>
        <w:t xml:space="preserve"> “Done. Your card has been blocked.”</w:t>
      </w:r>
    </w:p>
    <w:p>
      <w:r>
        <w:rPr>
          <w:b/>
        </w:rPr>
        <w:t>After:</w:t>
      </w:r>
      <w:r>
        <w:rPr>
          <w:b w:val="0"/>
        </w:rPr>
        <w:t xml:space="preserve"> Report the loss immediately through your bank’s official app or website. Use its freeze or block control if available. This chatbot cannot block the card.</w:t>
      </w:r>
    </w:p>
    <w:p>
      <w:pPr>
        <w:pStyle w:val="Heading1"/>
        <w:pageBreakBefore/>
      </w:pPr>
      <w:r>
        <w:rPr>
          <w:color w:val="000000"/>
        </w:rPr>
        <w:t>Next work and deferred checks</w:t>
      </w:r>
    </w:p>
    <w:p>
      <w:r>
        <w:rPr>
          <w:b w:val="0"/>
        </w:rPr>
        <w:t>The focused core checks are finished with Luna. Changes are local and unpushed. Product, language and backlog decisions remain; the two deferred checks stay for later.</w:t>
      </w:r>
    </w:p>
    <w:p>
      <w:pPr>
        <w:pStyle w:val="Heading2"/>
      </w:pPr>
      <w:r>
        <w:rPr>
          <w:color w:val="000000"/>
        </w:rPr>
        <w:t>Next Prepare approved product and support content</w:t>
      </w:r>
    </w:p>
    <w:p>
      <w:r>
        <w:rPr>
          <w:b w:val="0"/>
        </w:rPr>
        <w:t>Collect or write clearly labelled demo product documents for account services, loans and cards. Record who approved each document, its source, its version and its review date. Add verified application and support routes. Do not invent real fees, rates or contact details.</w:t>
      </w:r>
    </w:p>
    <w:p>
      <w:pPr>
        <w:spacing w:after="160"/>
      </w:pPr>
      <w:r>
        <w:rPr>
          <w:b/>
        </w:rPr>
        <w:t>Checkpoint:</w:t>
      </w:r>
      <w:r>
        <w:rPr>
          <w:b w:val="0"/>
        </w:rPr>
        <w:t xml:space="preserve"> A teammate can trace each product claim to the correct approved document. Missing terms remain unavailable. Do not use general Singapore education as a substitute for a bank’s own terms.</w:t>
      </w:r>
    </w:p>
    <w:p>
      <w:pPr>
        <w:pStyle w:val="Heading2"/>
      </w:pPr>
      <w:r>
        <w:rPr>
          <w:color w:val="000000"/>
        </w:rPr>
        <w:t>Next Expand offline tests and source review</w:t>
      </w:r>
    </w:p>
    <w:p>
      <w:r>
        <w:rPr>
          <w:b w:val="0"/>
        </w:rPr>
        <w:t>Twenty source regressions and fifteen shared privacy cases cover rejection and valid inputs. The offline report now also rejects external guidance presented as bank policy. Written-out numbers, unusual wording and misleading claims still need wider review.</w:t>
      </w:r>
    </w:p>
    <w:p>
      <w:pPr>
        <w:spacing w:after="160"/>
      </w:pPr>
      <w:r>
        <w:rPr>
          <w:b/>
        </w:rPr>
        <w:t>Reports identify the model and separate offline checks from AI quality. The same 19-case dataset improved from 18 passes and one failure to 19 passes. This measures validator behaviour, not AI accuracy.</w:t>
      </w:r>
      <w:r>
        <w:rPr>
          <w:b w:val="0"/>
        </w:rPr>
      </w:r>
    </w:p>
    <w:p>
      <w:pPr>
        <w:pStyle w:val="Heading2"/>
      </w:pPr>
      <w:r>
        <w:rPr>
          <w:color w:val="000000"/>
        </w:rPr>
        <w:t>Next Finish language and backlog details</w:t>
      </w:r>
    </w:p>
    <w:p>
      <w:r>
        <w:rPr>
          <w:b w:val="0"/>
        </w:rPr>
        <w:t>Decide which languages need full support. Fixed safety messages and interface labels are currently English. Review the source summaries as a team. Update the Excel scope, owners, priorities and planning formulas. Decide whether a copied support draft meets the first-version requirement.</w:t>
      </w:r>
    </w:p>
    <w:p>
      <w:pPr>
        <w:spacing w:after="160"/>
      </w:pPr>
      <w:r>
        <w:rPr>
          <w:b/>
        </w:rPr>
        <w:t>Checkpoint:</w:t>
      </w:r>
      <w:r>
        <w:rPr>
          <w:b w:val="0"/>
        </w:rPr>
        <w:t xml:space="preserve"> The backlog matches the implemented demo. Language coverage and remaining limits are clear. Source maintenance has an owner. Larger compliance, advisor and booking workflows remain optional future work.</w:t>
      </w:r>
    </w:p>
    <w:p>
      <w:pPr>
        <w:pStyle w:val="Heading2"/>
      </w:pPr>
      <w:r>
        <w:rPr>
          <w:color w:val="000000"/>
        </w:rPr>
        <w:t>Deferred Leave these two checks for later</w:t>
      </w:r>
    </w:p>
    <w:p>
      <w:r>
        <w:rPr>
          <w:b/>
        </w:rPr>
        <w:t>1. Live Supabase customer separation:</w:t>
      </w:r>
      <w:r>
        <w:rPr>
          <w:b w:val="0"/>
        </w:rPr>
        <w:t xml:space="preserve"> verify two linked synthetic customers when suitable database access or fixtures are available. Local filtering tests do not replace this check.</w:t>
      </w:r>
    </w:p>
    <w:p>
      <w:r>
        <w:rPr>
          <w:b/>
        </w:rPr>
        <w:t>2. Broad live complex-question reliability: leave the larger evaluation for later. The smaller minimum-payment, conversation and language checks passed with Luna and do not replace this deferred work.</w:t>
      </w:r>
      <w:r>
        <w:rPr>
          <w:b w:val="0"/>
        </w:rPr>
      </w:r>
    </w:p>
    <w:p>
      <w:pPr>
        <w:pStyle w:val="Heading2"/>
      </w:pPr>
      <w:r>
        <w:rPr>
          <w:color w:val="000000"/>
        </w:rPr>
        <w:t>Where the completed work lives</w:t>
      </w:r>
    </w:p>
    <w:p>
      <w:pPr>
        <w:pStyle w:val="ListBullet"/>
      </w:pPr>
      <w:r>
        <w:t>Customer access: backend/app/core/auth.py verifies the user and filters personal data by customer. Live database policy verification remains deferred.</w:t>
      </w:r>
    </w:p>
    <w:p>
      <w:pPr>
        <w:pStyle w:val="ListBullet"/>
      </w:pPr>
      <w:r>
        <w:t>Knowledge and checks: backend/app/services/knowledge.py, answers.py and source_checks.py contain retrieval and basic answer checks.</w:t>
      </w:r>
    </w:p>
    <w:p>
      <w:pPr>
        <w:pStyle w:val="ListBullet"/>
      </w:pPr>
      <w:r>
        <w:t>Evaluation: backend/evaluation/run.py records model details and separates offline validator checks from the focused real-AI suite.</w:t>
      </w:r>
    </w:p>
    <w:p>
      <w:pPr>
        <w:pStyle w:val="ListBullet"/>
      </w:pPr>
      <w:r>
        <w:t>Interface: frontend/src/Chat.jsx shows public help, New chat, source details and the support draft. The active screen is locally tested on desktop and mobile.</w:t>
      </w:r>
    </w:p>
    <w:p>
      <w:pPr>
        <w:pStyle w:val="Heading1"/>
        <w:pageBreakBefore/>
      </w:pPr>
      <w:r>
        <w:rPr>
          <w:color w:val="000000"/>
        </w:rPr>
        <w:t>Test results and planning checks</w:t>
      </w:r>
    </w:p>
    <w:p>
      <w:r>
        <w:rPr>
          <w:b/>
        </w:rPr>
        <w:t>Current evidence: 151 backend tests and 19 offline cases pass. Prior frontend tests and build pass. Nineteen distinct browser workflows have passing results across runs, including the Chinese rerun. Three additional focused backend AI replies were captured and reviewed.</w:t>
      </w:r>
      <w:r>
        <w:rPr>
          <w:b w:val="0"/>
        </w:rPr>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Area</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DFEAF2"/>
          </w:tcPr>
          <w:p>
            <w:pPr>
              <w:spacing w:after="0" w:line="245" w:lineRule="auto"/>
            </w:pPr>
            <w:r>
              <w:rPr>
                <w:b/>
                <w:sz w:val="21"/>
              </w:rPr>
              <w:t>Current result and remaining target</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Answer quality</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r>
              <w:t>19 offline cases pass. Focused real Luna replies reviewed; no general live accuracy percentage is claimed.</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Sources</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Original links and review dates work. Target: each claim is supported in meaning, not only by a valid ID or matching figure.</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Safety and limits</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Shared privacy cases and expanded lost-card wording pass locally. This is not comprehensive security protection.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Conversation</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r>
              <w:t>Long-chat and reset checks pass. Real follow-up and topic-correction samples pass. Saved chats remain outside this version.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Speed and cost</w:t>
            </w:r>
          </w:p>
        </w:tc>
        <w:tc>
          <w:tcPr>
            <w:tcW w:type="dxa" w:w="835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45" w:lineRule="auto"/>
            </w:pPr>
            <w:r>
              <w:rPr>
                <w:b w:val="0"/>
                <w:sz w:val="21"/>
              </w:rPr>
              <w:t>Optional Supabase traces record timing, tokens and estimated cost. Live storage and an analytics dashboard are not verified here.</w:t>
            </w:r>
          </w:p>
        </w:tc>
      </w:tr>
    </w:tbl>
    <w:p>
      <w:pPr>
        <w:spacing w:after="0"/>
      </w:pPr>
    </w:p>
    <w:p>
      <w:r>
        <w:rPr>
          <w:b w:val="0"/>
        </w:rPr>
        <w:t>Focused live replies were inspected beyond script and citation checks. Chinese, Malay and Tamil loan examples preserve the supplied source meaning. These are sample observations, not full translation certification. The first Chinese timeout remains recorded.</w:t>
      </w:r>
    </w:p>
    <w:p>
      <w:pPr>
        <w:pStyle w:val="Heading2"/>
      </w:pPr>
      <w:r>
        <w:rPr>
          <w:color w:val="000000"/>
        </w:rPr>
        <w:t>Fix the workbook before using its estimates</w:t>
      </w:r>
    </w:p>
    <w:p>
      <w:pPr>
        <w:pStyle w:val="ListBullet"/>
      </w:pPr>
      <w:r>
        <w:t>Update the completion fields with agreed scope and test evidence. Do not mark a whole story complete just because part of it is implemented.</w:t>
      </w:r>
    </w:p>
    <w:p>
      <w:pPr>
        <w:pStyle w:val="ListBullet"/>
      </w:pPr>
      <w:r>
        <w:t>The estimation tab includes stories 19 to 30, which are absent from the backlog. Define those stories or remove the unused planning rows.</w:t>
      </w:r>
    </w:p>
    <w:p>
      <w:pPr>
        <w:pStyle w:val="ListBullet"/>
      </w:pPr>
      <w:r>
        <w:t>Both JAMIE tabs reference empty cells C79:C86 in Story points evaluation. Correct the formulas and verify the resulting totals.</w:t>
      </w:r>
    </w:p>
    <w:p>
      <w:pPr>
        <w:pStyle w:val="ListBullet"/>
      </w:pPr>
      <w:r>
        <w:t>Fill in agreed estimates, priorities, owners and sprint status before relying on charts. Keep stories 6, 13, 17 and 18 visible in the core plan.</w:t>
      </w:r>
    </w:p>
    <w:p>
      <w:pPr>
        <w:pStyle w:val="Heading2"/>
      </w:pPr>
      <w:r>
        <w:rPr>
          <w:color w:val="000000"/>
        </w:rPr>
        <w:t>Materials used for this plan</w:t>
      </w:r>
    </w:p>
    <w:p>
      <w:r>
        <w:rPr>
          <w:b/>
        </w:rPr>
        <w:t>Latest evidence: current code, saved browser replies and test reports reviewed on 14 October 2026. Changes build on b35e3a3 and remain uncommitted. The earlier Excel wording and formula findings should be rechecked against the shared sheet. No workbook was edited.</w:t>
      </w:r>
      <w:r>
        <w:rPr>
          <w:b w:val="0"/>
        </w:rPr>
      </w:r>
    </w:p>
    <w:p>
      <w:r>
        <w:rPr>
          <w:b/>
        </w:rPr>
        <w:t>Course context retained from the earlier review:</w:t>
      </w:r>
      <w:r>
        <w:rPr>
          <w:b w:val="0"/>
        </w:rPr>
        <w:t xml:space="preserve"> Weeks 1 to 6 slides, notebooks, quizzes and supporting files. Useful themes include clear prompts, controlled tools, answer checking, cost measurement and tracing. Lab code and saved outputs were inspected, not rerun.</w:t>
      </w:r>
    </w:p>
    <w:p>
      <w:pPr>
        <w:pStyle w:val="Heading1"/>
        <w:pageBreakBefore/>
      </w:pPr>
      <w:r>
        <w:rPr>
          <w:color w:val="000000"/>
        </w:rPr>
        <w:t>Latest fixes and remaining checks</w:t>
      </w:r>
    </w:p>
    <w:p>
      <w:pPr>
        <w:pStyle w:val="Heading2"/>
      </w:pPr>
      <w:r>
        <w:rPr>
          <w:color w:val="000000"/>
        </w:rPr>
        <w:t>Currency and percentage checks</w:t>
      </w:r>
    </w:p>
    <w:p>
      <w:r>
        <w:rPr>
          <w:b/>
        </w:rPr>
        <w:t>Before:</w:t>
      </w:r>
      <w:r>
        <w:rPr>
          <w:b w:val="0"/>
        </w:rPr>
        <w:t xml:space="preserve"> A source containing USD 100 could incorrectly support SGD 100. A cash amount could support the same number as a percentage.</w:t>
      </w:r>
    </w:p>
    <w:p>
      <w:r>
        <w:rPr>
          <w:b/>
        </w:rPr>
        <w:t>After:</w:t>
      </w:r>
      <w:r>
        <w:rPr>
          <w:b w:val="0"/>
        </w:rPr>
        <w:t xml:space="preserve"> Explicit units must match cited evidence. Currency on one JSON record cannot support another record’s number. Twenty source regressions pass.</w:t>
      </w:r>
    </w:p>
    <w:p>
      <w:pPr>
        <w:pStyle w:val="Heading2"/>
      </w:pPr>
      <w:r>
        <w:rPr>
          <w:color w:val="000000"/>
        </w:rPr>
        <w:t>Privacy filtering</w:t>
      </w:r>
    </w:p>
    <w:p>
      <w:r>
        <w:rPr>
          <w:b/>
        </w:rPr>
        <w:t>Before:</w:t>
      </w:r>
      <w:r>
        <w:rPr>
          <w:b w:val="0"/>
        </w:rPr>
        <w:t xml:space="preserve"> Spaced PINs, hidden characters and some full-width card numbers escaped detection. Quoted secret phrases could be only partly removed.</w:t>
      </w:r>
    </w:p>
    <w:p>
      <w:r>
        <w:rPr>
          <w:b/>
        </w:rPr>
        <w:t>After:</w:t>
      </w:r>
      <w:r>
        <w:rPr>
          <w:b w:val="0"/>
        </w:rPr>
        <w:t xml:space="preserve"> The browser and backend use the same 15 synthetic cases. They normalise text for detection, remove complete quoted phrases, and leave ordinary questions unchanged.</w:t>
      </w:r>
    </w:p>
    <w:p>
      <w:pPr>
        <w:pStyle w:val="Heading2"/>
      </w:pPr>
      <w:r>
        <w:rPr>
          <w:color w:val="000000"/>
        </w:rPr>
        <w:t>Starting a new chat</w:t>
      </w:r>
    </w:p>
    <w:p>
      <w:r>
        <w:rPr>
          <w:b/>
        </w:rPr>
        <w:t>Before:</w:t>
      </w:r>
      <w:r>
        <w:rPr>
          <w:b w:val="0"/>
        </w:rPr>
        <w:t xml:space="preserve"> A slow source request could reopen an old source panel after the conversation was cleared.</w:t>
      </w:r>
    </w:p>
    <w:p>
      <w:r>
        <w:rPr>
          <w:b/>
        </w:rPr>
        <w:t>After:</w:t>
      </w:r>
      <w:r>
        <w:rPr>
          <w:b w:val="0"/>
        </w:rPr>
        <w:t xml:space="preserve"> The panel is ignored if its request belongs to an earlier chat. Browser tests also verify refresh, pending-answer cancellation and fresh request history.</w:t>
      </w:r>
    </w:p>
    <w:p>
      <w:pPr>
        <w:pStyle w:val="Heading2"/>
      </w:pPr>
      <w:r>
        <w:rPr>
          <w:color w:val="000000"/>
        </w:rPr>
        <w:t>Lost card wording</w:t>
      </w:r>
    </w:p>
    <w:p>
      <w:r>
        <w:rPr>
          <w:b/>
        </w:rPr>
        <w:t>Before:</w:t>
      </w:r>
      <w:r>
        <w:rPr>
          <w:b w:val="0"/>
        </w:rPr>
        <w:t xml:space="preserve"> Some everyday phrases reached the model instead of urgent fixed guidance. A missing card statement could be mistaken for a lost card.</w:t>
      </w:r>
    </w:p>
    <w:p>
      <w:r>
        <w:rPr>
          <w:b/>
        </w:rPr>
        <w:t>After:</w:t>
      </w:r>
      <w:r>
        <w:rPr>
          <w:b w:val="0"/>
        </w:rPr>
        <w:t xml:space="preserve"> Common lost-card phrases use the fixed safety route. Tested missing-payment and missing-statement requests are left for normal handling.</w:t>
      </w:r>
    </w:p>
    <w:p>
      <w:pPr>
        <w:pStyle w:val="Heading2"/>
      </w:pPr>
      <w:r>
        <w:rPr>
          <w:color w:val="000000"/>
        </w:rPr>
        <w:t>Evaluation before and after</w:t>
      </w:r>
    </w:p>
    <w:p>
      <w:r>
        <w:t>Before: The offline report omitted publisher details and accepted a sample calling MoneySense guidance “our card policy.” After: It includes publisher and scope, just like the application. The same dataset now passes all 19 checks. No released prompt was edited.</w:t>
      </w:r>
    </w:p>
    <w:p>
      <w:r>
        <w:t>The focused implementation and verification round is complete. Full story acceptance, approved product terms, wider language coverage and an OpenRouter showcase recheck remain. The two deferred checks, UBS UI, saved chats and multi-capability architecture are outside this completion round.</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IS4000 Group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Customer Support Chatbot Plan</dc:title>
  <dc:subject>Completed local work and remaining project tasks</dc:subject>
  <dc:creator>IS4000 Group 7</dc:creator>
  <cp:keywords>banking, chatbot, project plan, backlog, applied AI</cp:keywords>
  <dc:description>generated by python-docx</dc:description>
  <cp:lastModifiedBy/>
  <cp:revision>1</cp:revision>
  <dcterms:created xsi:type="dcterms:W3CDTF">2013-12-23T23:15:00Z</dcterms:created>
  <dcterms:modified xsi:type="dcterms:W3CDTF">2026-10-12T11:12:30Z</dcterms:modified>
  <cp:category/>
</cp:coreProperties>
</file>