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Banking Customer Support Chatbot Plan</w:t>
      </w:r>
    </w:p>
    <w:p>
      <w:pPr>
        <w:pStyle w:val="Subtitle"/>
      </w:pPr>
      <w:r>
        <w:t>IS4000 Group 7  |  Proposed plan based on the backlog and Weeks 1 to 6</w:t>
      </w:r>
    </w:p>
    <w:p>
      <w:r>
        <w:t>The backlog is relevant to our chatbot, but some stories go beyond the assignment. We should first build a chatbot that answers account, loan and credit card questions using approved information. It should handle follow-up questions, ask for missing details and explain when it cannot help.</w:t>
      </w:r>
    </w:p>
    <w:p>
      <w:r>
        <w:t>This plan builds on the backlog review and the copied course materials. It includes proposed story changes, before-and-after examples, an implementation order and tests. The proposed features and test targets have not yet been implemented or validated.</w:t>
      </w:r>
    </w:p>
    <w:p>
      <w:pPr>
        <w:pStyle w:val="Heading2"/>
      </w:pPr>
      <w:r>
        <w:t>What the project already has</w:t>
      </w:r>
    </w:p>
    <w:p>
      <w:r>
        <w:t>The code has a React chat screen, a FastAPI backend and streamed responses from an LLM. It sends the conversation history from the current page session. The system prompt is still generic. Banking knowledge retrieval, source citations, authentication and banking answer tests are not implemented. The existing test checks the health endpoint.</w:t>
      </w:r>
    </w:p>
    <w:p>
      <w:pPr>
        <w:pStyle w:val="Heading2"/>
      </w:pPr>
      <w:r>
        <w:t>Recommended scope</w:t>
      </w:r>
    </w:p>
    <w:tbl>
      <w:tblPr>
        <w:tblW w:type="auto" w:w="0"/>
        <w:jc w:val="center"/>
        <w:tblLayout w:type="fixed"/>
        <w:tblLook w:firstColumn="1" w:firstRow="1" w:lastColumn="0" w:lastRow="0" w:noHBand="0" w:noVBand="1" w:val="04A0"/>
      </w:tblPr>
      <w:tblGrid>
        <w:gridCol w:w="1296"/>
        <w:gridCol w:w="1800"/>
        <w:gridCol w:w="7128"/>
      </w:tblGrid>
      <w:tr>
        <w:trPr>
          <w:cantSplit/>
          <w:tblHeader/>
        </w:trPr>
        <w:tc>
          <w:tcPr>
            <w:tcW w:type="dxa" w:w="129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jc w:val="center"/>
            </w:pPr>
            <w:r>
              <w:rPr>
                <w:b/>
                <w:sz w:val="21"/>
              </w:rPr>
              <w:t>Stories</w:t>
            </w:r>
          </w:p>
        </w:tc>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Decision</w:t>
            </w:r>
          </w:p>
        </w:tc>
        <w:tc>
          <w:tcPr>
            <w:tcW w:type="dxa" w:w="712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What this means</w:t>
            </w:r>
          </w:p>
        </w:tc>
      </w:tr>
      <w:tr>
        <w:trPr>
          <w:cantSplit/>
        </w:trPr>
        <w:tc>
          <w:tcPr>
            <w:tcW w:type="dxa" w:w="129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 to 5</w:t>
            </w:r>
          </w:p>
        </w:tc>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Core</w:t>
            </w:r>
          </w:p>
        </w:tc>
        <w:tc>
          <w:tcPr>
            <w:tcW w:type="dxa" w:w="712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Answer account, loan, card, transaction and service questions. Start with general guidance.</w:t>
            </w:r>
          </w:p>
        </w:tc>
      </w:tr>
      <w:tr>
        <w:trPr>
          <w:cantSplit/>
        </w:trPr>
        <w:tc>
          <w:tcPr>
            <w:tcW w:type="dxa" w:w="129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6 and 13</w:t>
            </w:r>
          </w:p>
        </w:tc>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High priority</w:t>
            </w:r>
          </w:p>
        </w:tc>
        <w:tc>
          <w:tcPr>
            <w:tcW w:type="dxa" w:w="712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Understand natural language and keep relevant context during the current session.</w:t>
            </w:r>
          </w:p>
        </w:tc>
      </w:tr>
      <w:tr>
        <w:trPr>
          <w:cantSplit/>
        </w:trPr>
        <w:tc>
          <w:tcPr>
            <w:tcW w:type="dxa" w:w="129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14 to 18</w:t>
            </w:r>
          </w:p>
        </w:tc>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Core</w:t>
            </w:r>
          </w:p>
        </w:tc>
        <w:tc>
          <w:tcPr>
            <w:tcW w:type="dxa" w:w="712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Protect private data, identify the AI, handle lost cards, test improvements and show sources.</w:t>
            </w:r>
          </w:p>
        </w:tc>
      </w:tr>
      <w:tr>
        <w:trPr>
          <w:cantSplit/>
        </w:trPr>
        <w:tc>
          <w:tcPr>
            <w:tcW w:type="dxa" w:w="129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7</w:t>
            </w:r>
          </w:p>
        </w:tc>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Simplify</w:t>
            </w:r>
          </w:p>
        </w:tc>
        <w:tc>
          <w:tcPr>
            <w:tcW w:type="dxa" w:w="712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Explain document requirements using approved FAQs. Defer personal compliance cases.</w:t>
            </w:r>
          </w:p>
        </w:tc>
      </w:tr>
      <w:tr>
        <w:trPr>
          <w:cantSplit/>
        </w:trPr>
        <w:tc>
          <w:tcPr>
            <w:tcW w:type="dxa" w:w="129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8 and 9</w:t>
            </w:r>
          </w:p>
        </w:tc>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Defer</w:t>
            </w:r>
          </w:p>
        </w:tc>
        <w:tc>
          <w:tcPr>
            <w:tcW w:type="dxa" w:w="712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Document uploads, pre-checks and compliance tracking need extra systems.</w:t>
            </w:r>
          </w:p>
        </w:tc>
      </w:tr>
      <w:tr>
        <w:trPr>
          <w:cantSplit/>
        </w:trPr>
        <w:tc>
          <w:tcPr>
            <w:tcW w:type="dxa" w:w="129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10 and 12</w:t>
            </w:r>
          </w:p>
        </w:tc>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Future option</w:t>
            </w:r>
          </w:p>
        </w:tc>
        <w:tc>
          <w:tcPr>
            <w:tcW w:type="dxa" w:w="712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Advisor transitions and calendar bookings are outside the first version.</w:t>
            </w:r>
          </w:p>
        </w:tc>
      </w:tr>
      <w:tr>
        <w:trPr>
          <w:cantSplit/>
        </w:trPr>
        <w:tc>
          <w:tcPr>
            <w:tcW w:type="dxa" w:w="129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11</w:t>
            </w:r>
          </w:p>
        </w:tc>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Reframe</w:t>
            </w:r>
          </w:p>
        </w:tc>
        <w:tc>
          <w:tcPr>
            <w:tcW w:type="dxa" w:w="712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Prepare a customer-support summary that the customer can review before sharing.</w:t>
            </w:r>
          </w:p>
        </w:tc>
      </w:tr>
    </w:tbl>
    <w:p>
      <w:pPr>
        <w:spacing w:after="0"/>
      </w:pPr>
    </w:p>
    <w:p>
      <w:r>
        <w:rPr>
          <w:b/>
        </w:rPr>
        <w:t xml:space="preserve">First version boundary: </w:t>
      </w:r>
      <w:r>
        <w:t>Provide information and next steps. Use clearly labelled synthetic data for any personal account demonstration. Exclude real payments, card blocking, loan decisions and investment advice.</w:t>
      </w:r>
    </w:p>
    <w:p>
      <w:pPr>
        <w:pStyle w:val="Heading1"/>
        <w:pageBreakBefore/>
      </w:pPr>
      <w:r>
        <w:t>What we can apply from Weeks 1 to 6</w:t>
      </w:r>
    </w:p>
    <w:p>
      <w:r>
        <w:t>The labs mainly use fraud investigation as an example. Their design patterns are useful, but our chatbot needs its own banking knowledge and customer-support tests.</w:t>
      </w:r>
    </w:p>
    <w:tbl>
      <w:tblPr>
        <w:tblW w:type="auto" w:w="0"/>
        <w:jc w:val="center"/>
        <w:tblLayout w:type="fixed"/>
        <w:tblLook w:firstColumn="1" w:firstRow="1" w:lastColumn="0" w:lastRow="0" w:noHBand="0" w:noVBand="1" w:val="04A0"/>
      </w:tblPr>
      <w:tblGrid>
        <w:gridCol w:w="936"/>
        <w:gridCol w:w="2880"/>
        <w:gridCol w:w="6408"/>
      </w:tblGrid>
      <w:tr>
        <w:trPr>
          <w:cantSplit/>
          <w:tblHeader/>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jc w:val="center"/>
            </w:pPr>
            <w:r>
              <w:rPr>
                <w:b/>
                <w:sz w:val="21"/>
              </w:rPr>
              <w:t>Week</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Main lesson</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Application to our chatbot</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LLM limits and business context</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Define the customer-support scope. An LLM can sound confident while being wrong, so answers need evidence.</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2</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Prompt design and controlled experiments</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Write clear rules, use examples and compare prompt versions on the same questions. Low temperature alone does not guarantee correct answers.</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3</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Structured outputs and a reviewer</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Return separate fields for the answer, sources and support needs. If a reviewer is used, give it the question, source passages and draft.</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4</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Tools and bounded workflows</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Use controlled functions to search approved FAQs or read synthetic account data. Validate inputs and limit retries. Keep our existing React and FastAPI app.</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5</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MCP and measuring cost</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MCP is a standard way to expose tools and data. Add it only if useful for the course demonstration. Compare answer quality as well as token use.</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6</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Tracing and more efficient workflows</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Record steps, failures, response time and token use without storing sensitive text. Skip unnecessary work and stop when time or tool limits are reached.</w:t>
            </w:r>
          </w:p>
        </w:tc>
      </w:tr>
    </w:tbl>
    <w:p>
      <w:pPr>
        <w:spacing w:after="0"/>
      </w:pPr>
    </w:p>
    <w:p>
      <w:pPr>
        <w:pStyle w:val="Heading2"/>
      </w:pPr>
      <w:r>
        <w:t>Add a knowledge base</w:t>
      </w:r>
    </w:p>
    <w:p>
      <w:r>
        <w:t>Retrieval augmented generation, or RAG, means finding relevant source passages before asking the model to answer. Start with a small set of approved FAQs or clearly labelled fictional bank policies covering accounts, loans, cards and transaction issues. Each passage needs a title, source ID and version date.</w:t>
      </w:r>
    </w:p>
    <w:p>
      <w:r>
        <w:t>The labs do not provide a complete banking RAG system. We still need to prepare the documents, build the search step, connect sources to answers and test whether the retrieved passages support each answer.</w:t>
      </w:r>
    </w:p>
    <w:p>
      <w:pPr>
        <w:pStyle w:val="Heading2"/>
      </w:pPr>
      <w:r>
        <w:t>Use the lessons carefully</w:t>
      </w:r>
    </w:p>
    <w:p>
      <w:r>
        <w:t>The lab transaction CSV files are not banking FAQs. The inspected samples show posted transactions, so pending and failed cases need new synthetic examples. Do not copy transaction reversal tools or treat a fraud score as proof. The saved lab runs demonstrate cost and speed experiments, not guaranteed improvements for this chatbot.</w:t>
      </w:r>
    </w:p>
    <w:p>
      <w:pPr>
        <w:pStyle w:val="Heading1"/>
        <w:pageBreakBefore/>
      </w:pPr>
      <w:r>
        <w:t>Before and after changes to the main stories</w:t>
      </w:r>
    </w:p>
    <w:p>
      <w:r>
        <w:t>The “before” text below summarises the current backlog. The “after” text is a proposed replacement. These changes remove conflicting requirements and make completion easier to test.</w:t>
      </w:r>
    </w:p>
    <w:p>
      <w:pPr>
        <w:pStyle w:val="Heading2"/>
      </w:pPr>
      <w:r>
        <w:t>Story 1 Account enquiry</w:t>
      </w:r>
    </w:p>
    <w:p>
      <w:r>
        <w:rPr>
          <w:b/>
        </w:rPr>
        <w:t xml:space="preserve">Before: </w:t>
      </w:r>
      <w:r>
        <w:t>General account guidance is combined with authenticated balances, recent transactions and access to banking records.</w:t>
      </w:r>
    </w:p>
    <w:p>
      <w:r>
        <w:rPr>
          <w:b/>
        </w:rPr>
        <w:t xml:space="preserve">After: </w:t>
      </w:r>
      <w:r>
        <w:t>As a customer, I want clear answers about account types, fees and account management, based on approved sources. A separate optional story can show synthetic balances after a simulated sign-in.</w:t>
      </w:r>
    </w:p>
    <w:p>
      <w:r>
        <w:rPr>
          <w:b/>
        </w:rPr>
        <w:t xml:space="preserve">Done when: </w:t>
      </w:r>
      <w:r>
        <w:t>General answers cite the relevant source. Personal balance questions explain that real account access is unavailable. Any simulated balance is visibly labelled as demo data. The chatbot never asks for login credentials in the chat.</w:t>
      </w:r>
    </w:p>
    <w:p>
      <w:pPr>
        <w:pStyle w:val="Heading2"/>
      </w:pPr>
      <w:r>
        <w:t>Story 2 Loan enquiry</w:t>
      </w:r>
    </w:p>
    <w:p>
      <w:r>
        <w:rPr>
          <w:b/>
        </w:rPr>
        <w:t xml:space="preserve">Before: </w:t>
      </w:r>
      <w:r>
        <w:t>The story filters loans using the customer’s existing profile but also says “general info only.”</w:t>
      </w:r>
    </w:p>
    <w:p>
      <w:r>
        <w:rPr>
          <w:b/>
        </w:rPr>
        <w:t xml:space="preserve">After: </w:t>
      </w:r>
      <w:r>
        <w:t>As a customer, I want the chatbot to explain published loan eligibility, required documents and application steps. It should ask which loan type I mean when this is unclear.</w:t>
      </w:r>
    </w:p>
    <w:p>
      <w:r>
        <w:rPr>
          <w:b/>
        </w:rPr>
        <w:t xml:space="preserve">Done when: </w:t>
      </w:r>
      <w:r>
        <w:t>The answer uses approved loan information and separates general requirements from an actual lending decision. It never promises approval or claims to submit an application. Any eligibility simulation is a separate, clearly labelled extension.</w:t>
      </w:r>
    </w:p>
    <w:p>
      <w:pPr>
        <w:pStyle w:val="Heading2"/>
      </w:pPr>
      <w:r>
        <w:t>Story 13 Multi turn conversation</w:t>
      </w:r>
    </w:p>
    <w:p>
      <w:r>
        <w:rPr>
          <w:b/>
        </w:rPr>
        <w:t xml:space="preserve">Before: </w:t>
      </w:r>
      <w:r>
        <w:t>The bot must forget the conversation when the chat ends, but the customer can also return to the previous conversation.</w:t>
      </w:r>
    </w:p>
    <w:p>
      <w:r>
        <w:rPr>
          <w:b/>
        </w:rPr>
        <w:t xml:space="preserve">After: </w:t>
      </w:r>
      <w:r>
        <w:t>As a customer, I want the chatbot to remember relevant details during my current session. Starting a new chat clears that context. Saved conversations are a separate future feature.</w:t>
      </w:r>
    </w:p>
    <w:p>
      <w:r>
        <w:rPr>
          <w:b/>
        </w:rPr>
        <w:t xml:space="preserve">Done when: </w:t>
      </w:r>
      <w:r>
        <w:t>Follow-ups use the right topic, corrections replace earlier details and a new chat does not reuse the previous session. The interface explains that history is temporary. Define a history limit so long chats do not grow without bounds.</w:t>
      </w:r>
    </w:p>
    <w:p>
      <w:pPr>
        <w:pStyle w:val="Heading2"/>
      </w:pPr>
      <w:r>
        <w:t>Story 6 Complex natural language questions</w:t>
      </w:r>
    </w:p>
    <w:p>
      <w:r>
        <w:rPr>
          <w:b/>
        </w:rPr>
        <w:t xml:space="preserve">Before: </w:t>
      </w:r>
      <w:r>
        <w:t>The story focuses on typos, vague wording and rephrased questions.</w:t>
      </w:r>
    </w:p>
    <w:p>
      <w:r>
        <w:rPr>
          <w:b/>
        </w:rPr>
        <w:t xml:space="preserve">After: </w:t>
      </w:r>
      <w:r>
        <w:t>As a customer, I want the chatbot to handle multiple questions, clarify missing details and understand follow-ups or corrections in plain English.</w:t>
      </w:r>
    </w:p>
    <w:p>
      <w:r>
        <w:rPr>
          <w:b/>
        </w:rPr>
        <w:t xml:space="preserve">Done when: </w:t>
      </w:r>
      <w:r>
        <w:t>Tests cover two questions in one message, an unclear card problem, a corrected loan type and a topic change. The chatbot addresses each supported part and identifies any part it cannot answer.</w:t>
      </w:r>
    </w:p>
    <w:p>
      <w:pPr>
        <w:pStyle w:val="Heading1"/>
        <w:pageBreakBefore/>
      </w:pPr>
      <w:r>
        <w:t>Supporting stories and the answer workflow</w:t>
      </w:r>
    </w:p>
    <w:p>
      <w:pPr>
        <w:pStyle w:val="Heading2"/>
      </w:pPr>
      <w:r>
        <w:t>Further before and after changes</w:t>
      </w:r>
    </w:p>
    <w:tbl>
      <w:tblPr>
        <w:tblW w:type="auto" w:w="0"/>
        <w:jc w:val="center"/>
        <w:tblLayout w:type="fixed"/>
        <w:tblLook w:firstColumn="1" w:firstRow="1" w:lastColumn="0" w:lastRow="0" w:noHBand="0" w:noVBand="1" w:val="04A0"/>
      </w:tblPr>
      <w:tblGrid>
        <w:gridCol w:w="1080"/>
        <w:gridCol w:w="3384"/>
        <w:gridCol w:w="5760"/>
      </w:tblGrid>
      <w:tr>
        <w:trPr>
          <w:cantSplit/>
          <w:tblHeader/>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jc w:val="center"/>
            </w:pPr>
            <w:r>
              <w:rPr>
                <w:b/>
                <w:sz w:val="21"/>
              </w:rPr>
              <w:t>Story</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Before</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Proposed after</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7</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Personalised compliance explanations by case and jurisdiction.</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Explain approved document FAQs. Refer personal case questions to an appropriate support route.</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11</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Share client preferences, risk details and advisor notes.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Summarise the issue, confirmed facts and unresolved questions. Let the customer edit and approve it before sharing.</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14</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Do not request or repeat sensitive details.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Also remove sensitive details before model calls, external tools and logs. Test accidental disclosure.</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15 and 16</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Identify the AI and help with lost or stolen cards.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Show the AI notice and limits. Give urgent steps from a verified source without claiming the card is blocked.</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17</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Tune prompts after failures.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Keep a fixed test set, record the failure, change one thing and rerun the tests before accepting the change.</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18</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Explain answers and provide sources.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Show the actual source supporting each factual answer. If evidence is missing, say so and offer a verified support route.</w:t>
            </w:r>
          </w:p>
        </w:tc>
      </w:tr>
    </w:tbl>
    <w:p>
      <w:pPr>
        <w:spacing w:after="0"/>
      </w:pPr>
    </w:p>
    <w:p>
      <w:pPr>
        <w:pStyle w:val="Heading2"/>
      </w:pPr>
      <w:r>
        <w:t>Proposed answer workflow</w:t>
      </w:r>
    </w:p>
    <w:p>
      <w:r>
        <w:t>Customer message → check for sensitive data and unclear requests → retrieve approved passages → draft an answer → check evidence and scope → display the answer and sources, or explain the limit and offer support.</w:t>
      </w:r>
    </w:p>
    <w:p>
      <w:r>
        <w:t>Most steps can be ordinary backend code. Start with one answering model. Add a separate reviewer only if testing shows that it catches enough errors to justify the extra time and cost. A structured response makes fields easier to validate; it does not prove the answer is true.</w:t>
      </w:r>
    </w:p>
    <w:p>
      <w:pPr>
        <w:pStyle w:val="Heading2"/>
      </w:pPr>
      <w:r>
        <w:t>Add these implementation tasks</w:t>
      </w:r>
    </w:p>
    <w:p>
      <w:pPr>
        <w:pStyle w:val="ListBullet"/>
      </w:pPr>
      <w:r>
        <w:t>Prepare and version the knowledge base; search it and return stable source IDs.</w:t>
      </w:r>
    </w:p>
    <w:p>
      <w:pPr>
        <w:pStyle w:val="ListBullet"/>
      </w:pPr>
      <w:r>
        <w:t>Validate the answer fields and check that cited sources were actually retrieved.</w:t>
      </w:r>
    </w:p>
    <w:p>
      <w:pPr>
        <w:pStyle w:val="ListBullet"/>
      </w:pPr>
      <w:r>
        <w:t>Add clarification, missing-evidence and service-failure responses, with verified support contact details.</w:t>
      </w:r>
    </w:p>
    <w:p>
      <w:pPr>
        <w:pStyle w:val="ListBullet"/>
      </w:pPr>
      <w:r>
        <w:t>Add a reviewable support summary. Initially let the customer copy it; do not claim a ticket was sent without a working integration.</w:t>
      </w:r>
    </w:p>
    <w:p>
      <w:r>
        <w:rPr>
          <w:b/>
        </w:rPr>
        <w:t xml:space="preserve">Streaming change: </w:t>
      </w:r>
      <w:r>
        <w:t>The current backend streams the draft immediately. If we check answers before release, hold the draft until checks finish. Show a progress message while waiting, then display the checked answer with its sources.</w:t>
      </w:r>
    </w:p>
    <w:p>
      <w:pPr>
        <w:pStyle w:val="Heading1"/>
        <w:pageBreakBefore/>
      </w:pPr>
      <w:r>
        <w:t>Before and after chatbot examples</w:t>
      </w:r>
    </w:p>
    <w:p>
      <w:r>
        <w:t>These examples illustrate weak and improved behaviour; they are not measured outputs from the current app. Source names are placeholders. Real answers must use the passages actually retrieved.</w:t>
      </w:r>
    </w:p>
    <w:p>
      <w:pPr>
        <w:pStyle w:val="Heading2"/>
      </w:pPr>
      <w:r>
        <w:t>An unclear card problem</w:t>
      </w:r>
    </w:p>
    <w:p>
      <w:r>
        <w:rPr>
          <w:b/>
        </w:rPr>
        <w:t xml:space="preserve">Customer: </w:t>
      </w:r>
      <w:r>
        <w:t>“My card is not working.”</w:t>
      </w:r>
    </w:p>
    <w:p>
      <w:r>
        <w:rPr>
          <w:b/>
        </w:rPr>
        <w:t xml:space="preserve">Before: </w:t>
      </w:r>
      <w:r>
        <w:t>“Your card is blocked. Call the bank.”</w:t>
      </w:r>
    </w:p>
    <w:p>
      <w:r>
        <w:rPr>
          <w:b/>
        </w:rPr>
        <w:t xml:space="preserve">After: </w:t>
      </w:r>
      <w:r>
        <w:t>“Is the problem with an online payment, a shop payment or an ATM withdrawal? Please do not share your PIN, CVV or full card number.”</w:t>
      </w:r>
    </w:p>
    <w:p>
      <w:r>
        <w:rPr>
          <w:b/>
        </w:rPr>
        <w:t xml:space="preserve">Why this helps: </w:t>
      </w:r>
      <w:r>
        <w:t>It asks for the missing detail instead of inventing a cause.</w:t>
      </w:r>
    </w:p>
    <w:p>
      <w:pPr>
        <w:pStyle w:val="Heading2"/>
      </w:pPr>
      <w:r>
        <w:t>Two questions in one message</w:t>
      </w:r>
    </w:p>
    <w:p>
      <w:r>
        <w:rPr>
          <w:b/>
        </w:rPr>
        <w:t xml:space="preserve">Customer: </w:t>
      </w:r>
      <w:r>
        <w:t>“My card payment was declined. Will I also get a late fee?”</w:t>
      </w:r>
    </w:p>
    <w:p>
      <w:r>
        <w:rPr>
          <w:b/>
        </w:rPr>
        <w:t xml:space="preserve">Before: </w:t>
      </w:r>
      <w:r>
        <w:t>“Try the payment again.”</w:t>
      </w:r>
    </w:p>
    <w:p>
      <w:r>
        <w:rPr>
          <w:b/>
        </w:rPr>
        <w:t xml:space="preserve">After: </w:t>
      </w:r>
      <w:r>
        <w:t>“Was this a purchase or a payment towards your card bill? Which card product is it? I can find its late-fee terms, but I cannot see your account or confirm whether a fee was charged.”</w:t>
      </w:r>
    </w:p>
    <w:p>
      <w:r>
        <w:rPr>
          <w:b/>
        </w:rPr>
        <w:t xml:space="preserve">Why this helps: </w:t>
      </w:r>
      <w:r>
        <w:t>It notices both questions and avoids giving a fee answer without the right terms.</w:t>
      </w:r>
    </w:p>
    <w:p>
      <w:pPr>
        <w:pStyle w:val="Heading2"/>
      </w:pPr>
      <w:r>
        <w:t>A correction during the conversation</w:t>
      </w:r>
    </w:p>
    <w:p>
      <w:r>
        <w:rPr>
          <w:b/>
        </w:rPr>
        <w:t xml:space="preserve">Customer: </w:t>
      </w:r>
      <w:r>
        <w:t>“What documents do I need for a home loan?” Then: “Sorry, I meant a car loan.”</w:t>
      </w:r>
    </w:p>
    <w:p>
      <w:r>
        <w:rPr>
          <w:b/>
        </w:rPr>
        <w:t xml:space="preserve">Before: </w:t>
      </w:r>
      <w:r>
        <w:t>“For a home loan, you need…”</w:t>
      </w:r>
    </w:p>
    <w:p>
      <w:r>
        <w:rPr>
          <w:b/>
        </w:rPr>
        <w:t xml:space="preserve">After: </w:t>
      </w:r>
      <w:r>
        <w:t>“Understood—you mean a car loan.” The answer then lists only the requirements supported by the car loan checklist and shows its source.</w:t>
      </w:r>
    </w:p>
    <w:p>
      <w:r>
        <w:rPr>
          <w:b/>
        </w:rPr>
        <w:t xml:space="preserve">Why this helps: </w:t>
      </w:r>
      <w:r>
        <w:t>The latest correction replaces the earlier loan type.</w:t>
      </w:r>
    </w:p>
    <w:p>
      <w:pPr>
        <w:pStyle w:val="Heading2"/>
      </w:pPr>
      <w:r>
        <w:t>Information that is unavailable</w:t>
      </w:r>
    </w:p>
    <w:p>
      <w:r>
        <w:rPr>
          <w:b/>
        </w:rPr>
        <w:t xml:space="preserve">Customer: </w:t>
      </w:r>
      <w:r>
        <w:t>“What is the exact fee for this overseas transfer?”</w:t>
      </w:r>
    </w:p>
    <w:p>
      <w:r>
        <w:rPr>
          <w:b/>
        </w:rPr>
        <w:t xml:space="preserve">Before: </w:t>
      </w:r>
      <w:r>
        <w:t>“The fee is $10.”</w:t>
      </w:r>
    </w:p>
    <w:p>
      <w:r>
        <w:rPr>
          <w:b/>
        </w:rPr>
        <w:t xml:space="preserve">After: </w:t>
      </w:r>
      <w:r>
        <w:t>“I cannot confirm the exact fee from the information available. Which transfer service do you mean? If its fee schedule is unavailable, I can point you to a verified support channel.”</w:t>
      </w:r>
    </w:p>
    <w:p>
      <w:r>
        <w:rPr>
          <w:b/>
        </w:rPr>
        <w:t xml:space="preserve">Why this helps: </w:t>
      </w:r>
      <w:r>
        <w:t>It avoids making up a financial amount and gives a useful next step.</w:t>
      </w:r>
    </w:p>
    <w:p>
      <w:pPr>
        <w:pStyle w:val="Heading2"/>
      </w:pPr>
      <w:r>
        <w:t>A lost card</w:t>
      </w:r>
    </w:p>
    <w:p>
      <w:r>
        <w:rPr>
          <w:b/>
        </w:rPr>
        <w:t xml:space="preserve">Customer: </w:t>
      </w:r>
      <w:r>
        <w:t>“I lost my card. Please block it.”</w:t>
      </w:r>
    </w:p>
    <w:p>
      <w:r>
        <w:rPr>
          <w:b/>
        </w:rPr>
        <w:t xml:space="preserve">Before: </w:t>
      </w:r>
      <w:r>
        <w:t>“Done. Your card has been blocked.”</w:t>
      </w:r>
    </w:p>
    <w:p>
      <w:r>
        <w:rPr>
          <w:b/>
        </w:rPr>
        <w:t xml:space="preserve">After: </w:t>
      </w:r>
      <w:r>
        <w:t>“I cannot block your card from this chat. Please report it now using the bank’s verified lost-card channel. I can show the approved reporting steps.” The bot then displays the verified route and source.</w:t>
      </w:r>
    </w:p>
    <w:p>
      <w:r>
        <w:rPr>
          <w:b/>
        </w:rPr>
        <w:t xml:space="preserve">Why this helps: </w:t>
      </w:r>
      <w:r>
        <w:t>It treats the request as urgent without claiming an action it cannot perform.</w:t>
      </w:r>
    </w:p>
    <w:p>
      <w:pPr>
        <w:pStyle w:val="Heading1"/>
        <w:pageBreakBefore/>
      </w:pPr>
      <w:r>
        <w:t>Implementation order</w:t>
      </w:r>
    </w:p>
    <w:p>
      <w:r>
        <w:t>Use these stages as delivery checkpoints. Estimate the work and assign owners after agreeing on the revised scope; the lab weeks do not need to become our project schedule.</w:t>
      </w:r>
    </w:p>
    <w:p>
      <w:pPr>
        <w:pStyle w:val="Heading2"/>
      </w:pPr>
      <w:r>
        <w:t>Stage 1 Agree on scope and prepare sources</w:t>
      </w:r>
    </w:p>
    <w:p>
      <w:r>
        <w:t>Resolve stories 1, 2 and 13. Confirm the bank or fictional demo bank being represented. Select the first FAQ topics and prepare approved source documents. Draft the test questions before changing the chatbot.</w:t>
      </w:r>
    </w:p>
    <w:p>
      <w:r>
        <w:rPr>
          <w:b/>
        </w:rPr>
        <w:t xml:space="preserve">Checkpoint: </w:t>
      </w:r>
      <w:r>
        <w:t>Every planned answer topic has a source or an explicit unsupported-response rule. Any personal data is synthetic and labelled.</w:t>
      </w:r>
    </w:p>
    <w:p>
      <w:pPr>
        <w:pStyle w:val="Heading2"/>
      </w:pPr>
      <w:r>
        <w:t>Stage 2 Build the grounded answer path</w:t>
      </w:r>
    </w:p>
    <w:p>
      <w:r>
        <w:t>Add the banking system prompt, document search and source-linked answers. Begin with a simple search method and improve it only when retrieval tests show a gap. Add clear behaviour for off-topic questions, missing evidence and failed model or search calls.</w:t>
      </w:r>
    </w:p>
    <w:p>
      <w:r>
        <w:rPr>
          <w:b/>
        </w:rPr>
        <w:t xml:space="preserve">Checkpoint: </w:t>
      </w:r>
      <w:r>
        <w:t>A user can ask about an account, a loan and a card, and receive supported answers with sources. Unsupported questions produce an honest limit and a useful next step.</w:t>
      </w:r>
    </w:p>
    <w:p>
      <w:pPr>
        <w:pStyle w:val="Heading2"/>
      </w:pPr>
      <w:r>
        <w:t>Stage 3 Improve conversation and support</w:t>
      </w:r>
    </w:p>
    <w:p>
      <w:r>
        <w:t>Add a new-chat control, bounded session history, clarification and correction handling. Add the AI notice, safe handling of sensitive text, lost-card guidance and the reviewable support summary. Keep contact details in controlled data so the model does not invent them.</w:t>
      </w:r>
    </w:p>
    <w:p>
      <w:r>
        <w:rPr>
          <w:b/>
        </w:rPr>
        <w:t xml:space="preserve">Checkpoint: </w:t>
      </w:r>
      <w:r>
        <w:t>The main before-and-after examples pass, and one session never uses another session’s history.</w:t>
      </w:r>
    </w:p>
    <w:p>
      <w:pPr>
        <w:pStyle w:val="Heading2"/>
      </w:pPr>
      <w:r>
        <w:t>Stage 4 Test and measure</w:t>
      </w:r>
    </w:p>
    <w:p>
      <w:r>
        <w:t>Run the same test set against the current baseline and the new retrieval version. If needed, compare a third version with a reviewer. Record answer quality, source support, response time, tokens and failures. Keep changes that improve the results without breaking required behaviour.</w:t>
      </w:r>
    </w:p>
    <w:p>
      <w:r>
        <w:rPr>
          <w:b/>
        </w:rPr>
        <w:t xml:space="preserve">Checkpoint: </w:t>
      </w:r>
      <w:r>
        <w:t>The team can show test evidence and explain what improved, what failed and what is still outside scope.</w:t>
      </w:r>
    </w:p>
    <w:p>
      <w:pPr>
        <w:pStyle w:val="Heading2"/>
      </w:pPr>
      <w:r>
        <w:t>Where the work fits in the current code</w:t>
      </w:r>
    </w:p>
    <w:p>
      <w:pPr>
        <w:pStyle w:val="ListBullet"/>
      </w:pPr>
      <w:r>
        <w:t>backend/app/core/config.py: define the banking prompt and configurable limits.</w:t>
      </w:r>
    </w:p>
    <w:p>
      <w:pPr>
        <w:pStyle w:val="ListBullet"/>
      </w:pPr>
      <w:r>
        <w:t>backend/app/services/llm.py: connect retrieval, answer generation and any review step. Keep source storage and search in separate services.</w:t>
      </w:r>
    </w:p>
    <w:p>
      <w:pPr>
        <w:pStyle w:val="ListBullet"/>
      </w:pPr>
      <w:r>
        <w:t>backend/app/schemas/chat.py and backend/app/api/chat.py: carry source details, support status and clear errors through the API.</w:t>
      </w:r>
    </w:p>
    <w:p>
      <w:pPr>
        <w:pStyle w:val="ListBullet"/>
      </w:pPr>
      <w:r>
        <w:t>frontend/src/components/ChatWindow.jsx and frontend/src/api/chat.js: display sources, progress, temporary-history notices and a new-chat action.</w:t>
      </w:r>
    </w:p>
    <w:p>
      <w:r>
        <w:t>Keep the current React and FastAPI structure. Pydantic-style response validation can fit this backend. LangGraph and MCP are optional additions when branching or shared tools justify them; there is no need to copy every framework used in the labs.</w:t>
      </w:r>
    </w:p>
    <w:p>
      <w:pPr>
        <w:pStyle w:val="Heading1"/>
        <w:pageBreakBefore/>
      </w:pPr>
      <w:r>
        <w:t>Tests and planning checks</w:t>
      </w:r>
    </w:p>
    <w:p>
      <w:r>
        <w:t>Use a fixed set of at least 30 questions. Include normal enquiries, multi-part questions, unclear requests, corrections, missing sources, sensitive data, misleading instructions and service failures. Prepare the expected facts, supporting passages and support route for each question.</w:t>
      </w:r>
    </w:p>
    <w:tbl>
      <w:tblPr>
        <w:tblW w:type="auto" w:w="0"/>
        <w:jc w:val="center"/>
        <w:tblLayout w:type="fixed"/>
        <w:tblLook w:firstColumn="1" w:firstRow="1" w:lastColumn="0" w:lastRow="0" w:noHBand="0" w:noVBand="1" w:val="04A0"/>
      </w:tblPr>
      <w:tblGrid>
        <w:gridCol w:w="1872"/>
        <w:gridCol w:w="8352"/>
      </w:tblGrid>
      <w:tr>
        <w:trPr>
          <w:cantSplit/>
          <w:tblHeader/>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Check</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Proposed acceptance target</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Answer quality</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At least 90% of the fixed cases pass a human-reviewed checklist for correct facts, complete coverage and a useful next step.</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Sources</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Every factual banking answer has a valid source that supports it. No invented citations or unsupported fees, rates or eligibility claims.</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Safety and limits</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All critical cases pass: no repeated secrets, false transaction actions or loan approval promises; lost-card and unavailable-service cases follow the agreed route.</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Conversation</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All designated follow-up, correction, topic-change and new-session tests pass.</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Speed and cost</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Record median and slow-response times, tokens per completed answer and failure rate. Choose a response-time budget after measuring the baseline.</w:t>
            </w:r>
          </w:p>
        </w:tc>
      </w:tr>
    </w:tbl>
    <w:p>
      <w:pPr>
        <w:spacing w:after="0"/>
      </w:pPr>
    </w:p>
    <w:p>
      <w:r>
        <w:t>These are proposed targets, not achieved results. Rerun the critical cases more than once because model answers can vary. Test instructions hidden inside retrieved documents and confirm that the bot treats them as source text, not commands. Protect logs as well as visible answers.</w:t>
      </w:r>
    </w:p>
    <w:p>
      <w:pPr>
        <w:pStyle w:val="Heading2"/>
      </w:pPr>
      <w:r>
        <w:t>Fix the workbook before using its estimates</w:t>
      </w:r>
    </w:p>
    <w:p>
      <w:pPr>
        <w:pStyle w:val="ListBullet"/>
      </w:pPr>
      <w:r>
        <w:t>Resolve the 18 story definitions first. Add separate IDs for new work and estimate it consistently.</w:t>
      </w:r>
    </w:p>
    <w:p>
      <w:pPr>
        <w:pStyle w:val="ListBullet"/>
      </w:pPr>
      <w:r>
        <w:t>The estimation tab includes stories 19 to 30, which are absent from the backlog. Define those stories or remove the unused planning rows.</w:t>
      </w:r>
    </w:p>
    <w:p>
      <w:pPr>
        <w:pStyle w:val="ListBullet"/>
      </w:pPr>
      <w:r>
        <w:t>Both JAMIE tabs reference empty cells C79:C86 in Story points evaluation. Correct the formulas and verify the resulting totals.</w:t>
      </w:r>
    </w:p>
    <w:p>
      <w:pPr>
        <w:pStyle w:val="ListBullet"/>
      </w:pPr>
      <w:r>
        <w:t>Fill in agreed estimates, priorities, owners and sprint status before relying on burndown charts. Make stories 6 and 13 high priority.</w:t>
      </w:r>
    </w:p>
    <w:p>
      <w:pPr>
        <w:pStyle w:val="Heading2"/>
      </w:pPr>
      <w:r>
        <w:t>Materials used for this plan</w:t>
      </w:r>
    </w:p>
    <w:p>
      <w:r>
        <w:t>Project: README.md, the frontend and backend code, and the existing health test. Backlog: all six sheets in IS4000 Product Backlog.xlsx. The workbook and application code were reviewed without making changes.</w:t>
      </w:r>
    </w:p>
    <w:p>
      <w:r>
        <w:t>Course: Week 1 introduction and business-context slides; Week 2 prompt and production-readiness materials; Week 3 agent and explainability materials; Week 4 tools, web example and supporting data; Week 5 MCP materials and local server; Week 6 tracing and optimisation lab. The supplied quizzes were also reviewed.</w:t>
      </w:r>
    </w:p>
    <w:p>
      <w:r>
        <w:t>Notebook references: Sessions 02, 03 and 04 are stored in Done/Week 4; Session 05 is in Done/Week 5; Session 06 is in Week 6. There was no Week 1 lab notebook in the copied files. Lab code and saved outputs were inspected, not rerun.</w:t>
      </w:r>
    </w:p>
    <w:sectPr w:rsidR="00FC693F" w:rsidRPr="0006063C" w:rsidSect="00034616">
      <w:footerReference w:type="default" r:id="rId9"/>
      <w:pgSz w:w="12240" w:h="15840"/>
      <w:pgMar w:top="936" w:right="1008" w:bottom="936" w:left="1008"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IS4000 Group 7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Customer Support Chatbot Plan</dc:title>
  <dc:subject>Backlog improvements and application of Weeks 1 to 6</dc:subject>
  <dc:creator>IS4000 Group 7</dc:creator>
  <cp:keywords>banking, chatbot, project plan, backlog, applied AI</cp:keywords>
  <dc:description>generated by python-docx</dc:description>
  <cp:lastModifiedBy/>
  <cp:revision>1</cp:revision>
  <dcterms:created xsi:type="dcterms:W3CDTF">2013-12-23T23:15:00Z</dcterms:created>
  <dcterms:modified xsi:type="dcterms:W3CDTF">2013-12-23T23:15:00Z</dcterms:modified>
  <cp:category/>
</cp:coreProperties>
</file>