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29407610" w:rsidR="006B3F1F" w:rsidRDefault="005F6DB9" w:rsidP="00A631A3">
      <w:pPr>
        <w:pStyle w:val="Ttulo"/>
        <w:spacing w:before="0" w:beforeAutospacing="0" w:after="180"/>
      </w:pPr>
      <w:r>
        <w:t>Inclusão Digital na Agricultura Familiar</w:t>
      </w:r>
    </w:p>
    <w:tbl>
      <w:tblPr>
        <w:tblW w:w="672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</w:tblGrid>
      <w:tr w:rsidR="005007FC" w14:paraId="2A071708" w14:textId="77777777" w:rsidTr="005007FC">
        <w:trPr>
          <w:tblHeader/>
          <w:jc w:val="center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14:paraId="38043A10" w14:textId="686BF9F1" w:rsidR="005007FC" w:rsidRPr="005F6DB9" w:rsidRDefault="005007FC" w:rsidP="005A2C27">
            <w:pPr>
              <w:pStyle w:val="AuthorName"/>
              <w:rPr>
                <w:lang w:val="pt-BR"/>
              </w:rPr>
            </w:pPr>
            <w:r w:rsidRPr="005F6DB9">
              <w:rPr>
                <w:lang w:val="pt-BR"/>
              </w:rPr>
              <w:t>Denise do Rocio Maciel</w:t>
            </w:r>
          </w:p>
          <w:p w14:paraId="15344A76" w14:textId="15E77F16" w:rsidR="005007FC" w:rsidRPr="005F6DB9" w:rsidRDefault="005007FC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UEPG</w:t>
            </w:r>
          </w:p>
          <w:p w14:paraId="121951C2" w14:textId="76FF6603" w:rsidR="005007FC" w:rsidRPr="005F6DB9" w:rsidRDefault="005007FC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 xml:space="preserve">Ponta Grossa, </w:t>
            </w:r>
            <w:r>
              <w:rPr>
                <w:lang w:val="pt-BR"/>
              </w:rPr>
              <w:t>Brasil</w:t>
            </w:r>
          </w:p>
          <w:p w14:paraId="70623E7D" w14:textId="2BCAB0F0" w:rsidR="005007FC" w:rsidRPr="005F6DB9" w:rsidRDefault="005007FC" w:rsidP="005F6DB9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dnise_maciel@hotmail.com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1C24752F" w:rsidR="005007FC" w:rsidRPr="005F6DB9" w:rsidRDefault="005007FC" w:rsidP="005A2C27">
            <w:pPr>
              <w:pStyle w:val="AuthorName"/>
              <w:rPr>
                <w:lang w:val="pt-BR"/>
              </w:rPr>
            </w:pPr>
            <w:r w:rsidRPr="005F6DB9">
              <w:rPr>
                <w:lang w:val="pt-BR"/>
              </w:rPr>
              <w:t>Simone Nasser Mattos</w:t>
            </w:r>
          </w:p>
          <w:p w14:paraId="30F4659E" w14:textId="1382993D" w:rsidR="005007FC" w:rsidRPr="005F6DB9" w:rsidRDefault="005007FC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UTFPR</w:t>
            </w:r>
          </w:p>
          <w:p w14:paraId="2AEB1998" w14:textId="129F68EE" w:rsidR="005007FC" w:rsidRPr="005F6DB9" w:rsidRDefault="005007FC" w:rsidP="005A2C27">
            <w:pPr>
              <w:pStyle w:val="AuthorAffiliation"/>
              <w:rPr>
                <w:lang w:val="pt-BR"/>
              </w:rPr>
            </w:pPr>
            <w:r w:rsidRPr="005F6DB9">
              <w:rPr>
                <w:lang w:val="pt-BR"/>
              </w:rPr>
              <w:t>Ponta Grossa, Brasil</w:t>
            </w:r>
          </w:p>
          <w:p w14:paraId="1841A2BB" w14:textId="32A98C2F" w:rsidR="005007FC" w:rsidRPr="00D62A4A" w:rsidRDefault="005007FC" w:rsidP="005A2C27">
            <w:pPr>
              <w:pStyle w:val="AuthorAffiliation"/>
            </w:pPr>
            <w:r>
              <w:t>snasser@utfpr.edu.br</w:t>
            </w:r>
          </w:p>
        </w:tc>
      </w:tr>
    </w:tbl>
    <w:p w14:paraId="67367779" w14:textId="77777777" w:rsidR="006B3F1F" w:rsidRPr="005F6DB9" w:rsidRDefault="006B3F1F" w:rsidP="00F100EF">
      <w:pPr>
        <w:pStyle w:val="Author"/>
        <w:jc w:val="both"/>
        <w:rPr>
          <w:b w:val="0"/>
          <w:sz w:val="20"/>
        </w:rPr>
        <w:sectPr w:rsidR="006B3F1F" w:rsidRPr="005F6DB9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5BAC655F" w14:textId="6CF97DB1" w:rsidR="005F6DB9" w:rsidRPr="00FF3AC4" w:rsidRDefault="006F3894" w:rsidP="005F6DB9">
      <w:pPr>
        <w:rPr>
          <w:shd w:val="clear" w:color="auto" w:fill="FFFFFF"/>
          <w:lang w:val="pt-BR"/>
        </w:rPr>
      </w:pPr>
      <w:r w:rsidRPr="006F3894">
        <w:rPr>
          <w:shd w:val="clear" w:color="auto" w:fill="FFFFFF"/>
          <w:lang w:val="pt-BR"/>
        </w:rPr>
        <w:lastRenderedPageBreak/>
        <w:t>A partir de</w:t>
      </w:r>
      <w:r w:rsidR="005F6DB9" w:rsidRPr="005F6DB9">
        <w:rPr>
          <w:shd w:val="clear" w:color="auto" w:fill="FFFFFF"/>
          <w:lang w:val="pt-BR"/>
        </w:rPr>
        <w:t xml:space="preserve"> resultados </w:t>
      </w:r>
      <w:r>
        <w:rPr>
          <w:shd w:val="clear" w:color="auto" w:fill="FFFFFF"/>
          <w:lang w:val="pt-BR"/>
        </w:rPr>
        <w:t>obtidos por meio de</w:t>
      </w:r>
      <w:r w:rsidR="005F6DB9" w:rsidRPr="005F6DB9">
        <w:rPr>
          <w:shd w:val="clear" w:color="auto" w:fill="FFFFFF"/>
          <w:lang w:val="pt-BR"/>
        </w:rPr>
        <w:t xml:space="preserve"> revisão sistemática da </w:t>
      </w:r>
      <w:r>
        <w:rPr>
          <w:shd w:val="clear" w:color="auto" w:fill="FFFFFF"/>
          <w:lang w:val="pt-BR"/>
        </w:rPr>
        <w:t>literatur</w:t>
      </w:r>
      <w:r w:rsidR="005F6DB9" w:rsidRPr="005F6DB9">
        <w:rPr>
          <w:shd w:val="clear" w:color="auto" w:fill="FFFFFF"/>
          <w:lang w:val="pt-BR"/>
        </w:rPr>
        <w:t>a</w:t>
      </w:r>
      <w:r>
        <w:rPr>
          <w:shd w:val="clear" w:color="auto" w:fill="FFFFFF"/>
          <w:lang w:val="pt-BR"/>
        </w:rPr>
        <w:t>,</w:t>
      </w:r>
      <w:r w:rsidR="005F6DB9" w:rsidRPr="005F6DB9">
        <w:rPr>
          <w:shd w:val="clear" w:color="auto" w:fill="FFFFFF"/>
          <w:lang w:val="pt-BR"/>
        </w:rPr>
        <w:t xml:space="preserve"> realizada com base nos últimos cinco anos</w:t>
      </w:r>
      <w:r>
        <w:rPr>
          <w:shd w:val="clear" w:color="auto" w:fill="FFFFFF"/>
          <w:lang w:val="pt-BR"/>
        </w:rPr>
        <w:t>,</w:t>
      </w:r>
      <w:r w:rsidR="005F6DB9" w:rsidRPr="005F6DB9">
        <w:rPr>
          <w:shd w:val="clear" w:color="auto" w:fill="FFFFFF"/>
          <w:lang w:val="pt-BR"/>
        </w:rPr>
        <w:t xml:space="preserve"> sobre o tema de usabilidade e acessibilidade em softwares agrícolas </w:t>
      </w:r>
      <w:r>
        <w:rPr>
          <w:shd w:val="clear" w:color="auto" w:fill="FFFFFF"/>
          <w:lang w:val="pt-BR"/>
        </w:rPr>
        <w:t>notou-se ser constante</w:t>
      </w:r>
      <w:commentRangeStart w:id="0"/>
      <w:r w:rsidR="005F6DB9" w:rsidRPr="005F6DB9">
        <w:rPr>
          <w:shd w:val="clear" w:color="auto" w:fill="FFFFFF"/>
          <w:lang w:val="pt-BR"/>
        </w:rPr>
        <w:t xml:space="preserve"> a associação dos estudos</w:t>
      </w:r>
      <w:r>
        <w:rPr>
          <w:shd w:val="clear" w:color="auto" w:fill="FFFFFF"/>
          <w:lang w:val="pt-BR"/>
        </w:rPr>
        <w:t xml:space="preserve"> na área de usabilidade e acessibilidade na agricultura com</w:t>
      </w:r>
      <w:r w:rsidR="005F6DB9" w:rsidRPr="005F6DB9">
        <w:rPr>
          <w:shd w:val="clear" w:color="auto" w:fill="FFFFFF"/>
          <w:lang w:val="pt-BR"/>
        </w:rPr>
        <w:t xml:space="preserve"> comunidades de baixo letramento</w:t>
      </w:r>
      <w:commentRangeEnd w:id="0"/>
      <w:r w:rsidR="005007FC">
        <w:rPr>
          <w:rStyle w:val="Refdecomentrio"/>
        </w:rPr>
        <w:commentReference w:id="0"/>
      </w:r>
      <w:r w:rsidR="005F6DB9" w:rsidRPr="005F6DB9">
        <w:rPr>
          <w:shd w:val="clear" w:color="auto" w:fill="FFFFFF"/>
          <w:lang w:val="pt-BR"/>
        </w:rPr>
        <w:t xml:space="preserve">. A exclusão educacional, característica dos agricultores familiares brasileiros, representa empecilho para a implementação de sua inclusão digital </w:t>
      </w:r>
      <w:r w:rsidR="00E83A6F">
        <w:rPr>
          <w:lang w:val="pt-BR" w:eastAsia="pt-BR"/>
        </w:rPr>
        <w:t>[</w:t>
      </w:r>
      <w:r w:rsidR="00E83A6F">
        <w:rPr>
          <w:lang w:val="pt-BR" w:eastAsia="pt-BR"/>
        </w:rPr>
        <w:fldChar w:fldCharType="begin"/>
      </w:r>
      <w:r w:rsidR="00E83A6F">
        <w:rPr>
          <w:lang w:val="pt-BR" w:eastAsia="pt-BR"/>
        </w:rPr>
        <w:instrText xml:space="preserve"> REF _Ref480787971 \r </w:instrText>
      </w:r>
      <w:r w:rsidR="00E83A6F">
        <w:rPr>
          <w:lang w:val="pt-BR" w:eastAsia="pt-BR"/>
        </w:rPr>
        <w:fldChar w:fldCharType="separate"/>
      </w:r>
      <w:r w:rsidR="00E83A6F">
        <w:rPr>
          <w:lang w:val="pt-BR" w:eastAsia="pt-BR"/>
        </w:rPr>
        <w:t>4</w:t>
      </w:r>
      <w:r w:rsidR="00E83A6F">
        <w:rPr>
          <w:lang w:val="pt-BR" w:eastAsia="pt-BR"/>
        </w:rPr>
        <w:fldChar w:fldCharType="end"/>
      </w:r>
      <w:r w:rsidR="00E83A6F">
        <w:rPr>
          <w:lang w:val="pt-BR" w:eastAsia="pt-BR"/>
        </w:rPr>
        <w:t>]</w:t>
      </w:r>
      <w:r w:rsidR="005F6DB9" w:rsidRPr="005F6DB9">
        <w:rPr>
          <w:shd w:val="clear" w:color="auto" w:fill="FFFFFF"/>
          <w:lang w:val="pt-BR"/>
        </w:rPr>
        <w:t xml:space="preserve">. </w:t>
      </w:r>
      <w:r w:rsidR="00260E0C">
        <w:rPr>
          <w:shd w:val="clear" w:color="auto" w:fill="FFFFFF"/>
          <w:lang w:val="pt-BR"/>
        </w:rPr>
        <w:t>P</w:t>
      </w:r>
      <w:r w:rsidR="005F6DB9" w:rsidRPr="005F6DB9">
        <w:rPr>
          <w:shd w:val="clear" w:color="auto" w:fill="FFFFFF"/>
          <w:lang w:val="pt-BR"/>
        </w:rPr>
        <w:t>roblemas de usabilidade e acessibilidade nos softwares</w:t>
      </w:r>
      <w:r w:rsidR="007E4DFC">
        <w:rPr>
          <w:shd w:val="clear" w:color="auto" w:fill="FFFFFF"/>
          <w:lang w:val="pt-BR"/>
        </w:rPr>
        <w:t xml:space="preserve"> agrícolas</w:t>
      </w:r>
      <w:r w:rsidR="005F6DB9" w:rsidRPr="005F6DB9">
        <w:rPr>
          <w:shd w:val="clear" w:color="auto" w:fill="FFFFFF"/>
          <w:lang w:val="pt-BR"/>
        </w:rPr>
        <w:t xml:space="preserve"> podem dificultar a adesão da tecnologia por parte dos produtores. </w:t>
      </w:r>
      <w:r w:rsidR="00E83A6F">
        <w:rPr>
          <w:lang w:val="pt-BR"/>
        </w:rPr>
        <w:t>[</w:t>
      </w:r>
      <w:r w:rsidR="00E83A6F">
        <w:rPr>
          <w:lang w:val="pt-BR"/>
        </w:rPr>
        <w:fldChar w:fldCharType="begin"/>
      </w:r>
      <w:r w:rsidR="00E83A6F">
        <w:rPr>
          <w:lang w:val="pt-BR"/>
        </w:rPr>
        <w:instrText xml:space="preserve"> REF _Ref480787990 \r </w:instrText>
      </w:r>
      <w:r w:rsidR="00E83A6F">
        <w:rPr>
          <w:lang w:val="pt-BR"/>
        </w:rPr>
        <w:fldChar w:fldCharType="separate"/>
      </w:r>
      <w:r w:rsidR="00E83A6F">
        <w:rPr>
          <w:lang w:val="pt-BR"/>
        </w:rPr>
        <w:t>5</w:t>
      </w:r>
      <w:r w:rsidR="00E83A6F">
        <w:rPr>
          <w:lang w:val="pt-BR"/>
        </w:rPr>
        <w:fldChar w:fldCharType="end"/>
      </w:r>
      <w:r w:rsidR="00E83A6F">
        <w:rPr>
          <w:lang w:val="pt-BR"/>
        </w:rPr>
        <w:t>]</w:t>
      </w:r>
      <w:commentRangeStart w:id="1"/>
      <w:r w:rsidR="005F6DB9" w:rsidRPr="005F6DB9">
        <w:rPr>
          <w:lang w:val="pt-BR"/>
        </w:rPr>
        <w:t xml:space="preserve"> afirma que</w:t>
      </w:r>
      <w:r w:rsidR="005F6DB9" w:rsidRPr="005F6DB9">
        <w:rPr>
          <w:shd w:val="clear" w:color="auto" w:fill="FFFFFF"/>
          <w:lang w:val="pt-BR"/>
        </w:rPr>
        <w:t xml:space="preserve"> a baixa </w:t>
      </w:r>
      <w:r w:rsidR="00260E0C">
        <w:rPr>
          <w:shd w:val="clear" w:color="auto" w:fill="FFFFFF"/>
          <w:lang w:val="pt-BR"/>
        </w:rPr>
        <w:t>aplicação de usabilidade e acessibilidade</w:t>
      </w:r>
      <w:r w:rsidR="005F6DB9" w:rsidRPr="005F6DB9">
        <w:rPr>
          <w:shd w:val="clear" w:color="auto" w:fill="FFFFFF"/>
          <w:lang w:val="pt-BR"/>
        </w:rPr>
        <w:t xml:space="preserve"> pode acarretar em desmotivação de uso.</w:t>
      </w:r>
      <w:commentRangeEnd w:id="1"/>
      <w:r w:rsidR="007E4DFC">
        <w:rPr>
          <w:rStyle w:val="Refdecomentrio"/>
        </w:rPr>
        <w:commentReference w:id="1"/>
      </w:r>
    </w:p>
    <w:p w14:paraId="7FB9C746" w14:textId="0F4116B6" w:rsidR="005F6DB9" w:rsidRPr="005F6DB9" w:rsidRDefault="005F6DB9" w:rsidP="005F6DB9">
      <w:pPr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>PORQUE O ACESSO PARTICIPATIVO E UNIVERSAL A INFORMAÇÃO DO CIDADÃO BRASILEIRO É IMPORTANTE?</w:t>
      </w:r>
    </w:p>
    <w:p w14:paraId="151EB980" w14:textId="298C9DDF" w:rsidR="005F6DB9" w:rsidRPr="005F6DB9" w:rsidRDefault="005F6DB9" w:rsidP="005F6DB9">
      <w:pPr>
        <w:rPr>
          <w:color w:val="000000" w:themeColor="text1"/>
          <w:sz w:val="24"/>
          <w:szCs w:val="24"/>
          <w:lang w:val="pt-BR" w:eastAsia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A inclusão digital tem capacidade de gerar melhoria dos produtos e da renda dos agricultores familiares </w:t>
      </w:r>
      <w:r w:rsidR="00E83A6F">
        <w:rPr>
          <w:color w:val="000000" w:themeColor="text1"/>
          <w:sz w:val="24"/>
          <w:szCs w:val="24"/>
          <w:lang w:val="pt-BR" w:eastAsia="pt-BR"/>
        </w:rPr>
        <w:t>[</w: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begin"/>
      </w:r>
      <w:r w:rsidR="00E83A6F">
        <w:rPr>
          <w:color w:val="000000" w:themeColor="text1"/>
          <w:sz w:val="24"/>
          <w:szCs w:val="24"/>
          <w:lang w:val="pt-BR" w:eastAsia="pt-BR"/>
        </w:rPr>
        <w:instrText xml:space="preserve"> REF _Ref480787971 \r </w:instrTex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separate"/>
      </w:r>
      <w:r w:rsidR="00E83A6F">
        <w:rPr>
          <w:color w:val="000000" w:themeColor="text1"/>
          <w:sz w:val="24"/>
          <w:szCs w:val="24"/>
          <w:lang w:val="pt-BR" w:eastAsia="pt-BR"/>
        </w:rPr>
        <w:t>4</w: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end"/>
      </w:r>
      <w:r w:rsidR="00E83A6F">
        <w:rPr>
          <w:color w:val="000000" w:themeColor="text1"/>
          <w:sz w:val="24"/>
          <w:szCs w:val="24"/>
          <w:lang w:val="pt-BR" w:eastAsia="pt-BR"/>
        </w:rPr>
        <w:t xml:space="preserve">]. </w:t>
      </w:r>
      <w:commentRangeStart w:id="2"/>
      <w:r w:rsidRPr="005F6DB9">
        <w:rPr>
          <w:color w:val="000000" w:themeColor="text1"/>
          <w:sz w:val="24"/>
          <w:szCs w:val="24"/>
          <w:lang w:val="pt-BR" w:eastAsia="pt-BR"/>
        </w:rPr>
        <w:t xml:space="preserve">No cenário brasileiro </w:t>
      </w:r>
      <w:r w:rsidR="00F03F47">
        <w:rPr>
          <w:color w:val="000000" w:themeColor="text1"/>
          <w:sz w:val="24"/>
          <w:szCs w:val="24"/>
          <w:lang w:val="pt-BR" w:eastAsia="pt-BR"/>
        </w:rPr>
        <w:t>a inclusão digital voltada a agric</w:t>
      </w:r>
      <w:r w:rsidR="00A32892">
        <w:rPr>
          <w:color w:val="000000" w:themeColor="text1"/>
          <w:sz w:val="24"/>
          <w:szCs w:val="24"/>
          <w:lang w:val="pt-BR" w:eastAsia="pt-BR"/>
        </w:rPr>
        <w:t>ultura familiar ga</w:t>
      </w:r>
      <w:r w:rsidRPr="005F6DB9">
        <w:rPr>
          <w:color w:val="000000" w:themeColor="text1"/>
          <w:sz w:val="24"/>
          <w:szCs w:val="24"/>
          <w:lang w:val="pt-BR" w:eastAsia="pt-BR"/>
        </w:rPr>
        <w:t>nha ainda mais</w:t>
      </w:r>
      <w:commentRangeEnd w:id="2"/>
      <w:r w:rsidR="007E4DFC">
        <w:rPr>
          <w:rStyle w:val="Refdecomentrio"/>
        </w:rPr>
        <w:commentReference w:id="2"/>
      </w:r>
      <w:r w:rsidRPr="005F6DB9">
        <w:rPr>
          <w:color w:val="000000" w:themeColor="text1"/>
          <w:sz w:val="24"/>
          <w:szCs w:val="24"/>
          <w:lang w:val="pt-BR" w:eastAsia="pt-BR"/>
        </w:rPr>
        <w:t xml:space="preserve"> importância porque esse setor é responsável por fornecer 70% dos alimentos consumidos no mercado interno</w:t>
      </w:r>
      <w:r w:rsidR="00E83A6F">
        <w:rPr>
          <w:color w:val="000000" w:themeColor="text1"/>
          <w:sz w:val="24"/>
          <w:szCs w:val="24"/>
          <w:lang w:val="pt-BR" w:eastAsia="pt-BR"/>
        </w:rPr>
        <w:t xml:space="preserve"> [</w: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begin"/>
      </w:r>
      <w:r w:rsidR="00E83A6F">
        <w:rPr>
          <w:color w:val="000000" w:themeColor="text1"/>
          <w:sz w:val="24"/>
          <w:szCs w:val="24"/>
          <w:lang w:val="pt-BR" w:eastAsia="pt-BR"/>
        </w:rPr>
        <w:instrText xml:space="preserve"> REF _Ref480788033 \r </w:instrTex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separate"/>
      </w:r>
      <w:r w:rsidR="00E83A6F">
        <w:rPr>
          <w:color w:val="000000" w:themeColor="text1"/>
          <w:sz w:val="24"/>
          <w:szCs w:val="24"/>
          <w:lang w:val="pt-BR" w:eastAsia="pt-BR"/>
        </w:rPr>
        <w:t>11</w: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end"/>
      </w:r>
      <w:r w:rsidR="00E83A6F">
        <w:rPr>
          <w:color w:val="000000" w:themeColor="text1"/>
          <w:sz w:val="24"/>
          <w:szCs w:val="24"/>
          <w:lang w:val="pt-BR" w:eastAsia="pt-BR"/>
        </w:rPr>
        <w:t>]</w:t>
      </w:r>
      <w:r w:rsidRPr="005F6DB9">
        <w:rPr>
          <w:color w:val="000000" w:themeColor="text1"/>
          <w:sz w:val="24"/>
          <w:szCs w:val="24"/>
          <w:lang w:val="pt-BR" w:eastAsia="pt-BR"/>
        </w:rPr>
        <w:t xml:space="preserve"> e prover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segurança alimentar ao país </w:t>
      </w:r>
      <w:r w:rsidR="00E83A6F">
        <w:rPr>
          <w:color w:val="000000" w:themeColor="text1"/>
          <w:sz w:val="24"/>
          <w:szCs w:val="24"/>
          <w:lang w:val="pt-BR" w:eastAsia="pt-BR"/>
        </w:rPr>
        <w:t>[</w: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begin"/>
      </w:r>
      <w:r w:rsidR="00E83A6F">
        <w:rPr>
          <w:color w:val="000000" w:themeColor="text1"/>
          <w:sz w:val="24"/>
          <w:szCs w:val="24"/>
          <w:lang w:val="pt-BR" w:eastAsia="pt-BR"/>
        </w:rPr>
        <w:instrText xml:space="preserve"> REF _Ref480788058 \r </w:instrTex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separate"/>
      </w:r>
      <w:r w:rsidR="00E83A6F">
        <w:rPr>
          <w:color w:val="000000" w:themeColor="text1"/>
          <w:sz w:val="24"/>
          <w:szCs w:val="24"/>
          <w:lang w:val="pt-BR" w:eastAsia="pt-BR"/>
        </w:rPr>
        <w:t>7</w:t>
      </w:r>
      <w:r w:rsidR="00E83A6F">
        <w:rPr>
          <w:color w:val="000000" w:themeColor="text1"/>
          <w:sz w:val="24"/>
          <w:szCs w:val="24"/>
          <w:lang w:val="pt-BR" w:eastAsia="pt-BR"/>
        </w:rPr>
        <w:fldChar w:fldCharType="end"/>
      </w:r>
      <w:r w:rsidR="00E83A6F">
        <w:rPr>
          <w:color w:val="000000" w:themeColor="text1"/>
          <w:sz w:val="24"/>
          <w:szCs w:val="24"/>
          <w:lang w:val="pt-BR" w:eastAsia="pt-BR"/>
        </w:rPr>
        <w:t>]</w:t>
      </w:r>
      <w:r w:rsidRPr="005F6DB9">
        <w:rPr>
          <w:color w:val="000000" w:themeColor="text1"/>
          <w:sz w:val="24"/>
          <w:szCs w:val="24"/>
          <w:lang w:val="pt-BR" w:eastAsia="pt-BR"/>
        </w:rPr>
        <w:t xml:space="preserve">. </w:t>
      </w:r>
    </w:p>
    <w:p w14:paraId="56BF1AB9" w14:textId="677C8F0B" w:rsidR="005F6DB9" w:rsidRPr="005F6DB9" w:rsidRDefault="005F6DB9" w:rsidP="005F6DB9">
      <w:pPr>
        <w:rPr>
          <w:color w:val="FF0000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>O QUE NOSSA COMUNIDADE TEM FEITO PARA ENFRENTAR ESSES DESAFIOS?</w:t>
      </w:r>
    </w:p>
    <w:p w14:paraId="7C710006" w14:textId="1D499349" w:rsidR="005F6DB9" w:rsidRPr="005F6DB9" w:rsidRDefault="005F6DB9" w:rsidP="005F6DB9">
      <w:pPr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Para prover inclusão digital </w:t>
      </w:r>
      <w:r w:rsidRPr="005F6DB9">
        <w:rPr>
          <w:color w:val="000000" w:themeColor="text1"/>
          <w:sz w:val="24"/>
          <w:szCs w:val="24"/>
          <w:lang w:val="pt-BR" w:eastAsia="pt-BR"/>
        </w:rPr>
        <w:t xml:space="preserve">encontram-se em atuação iniciativas como o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Programa Nacional de Ensino Técnico e Emprego no Campo (PRONACAMPO) e o Serviço Nacional de Aprendizagem Rural (SENAR). Em âmbito mundial, notou-se que o desenvolvimento de software vem se utilizando de alternativas não textuais para </w:t>
      </w:r>
      <w:r w:rsidR="007E4DFC">
        <w:rPr>
          <w:color w:val="000000" w:themeColor="text1"/>
          <w:sz w:val="24"/>
          <w:szCs w:val="24"/>
          <w:shd w:val="clear" w:color="auto" w:fill="FFFFFF"/>
          <w:lang w:val="pt-BR"/>
        </w:rPr>
        <w:t>melhorar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a baixa alfabetização da população rur</w:t>
      </w:r>
      <w:r w:rsidR="007E4DFC">
        <w:rPr>
          <w:color w:val="000000" w:themeColor="text1"/>
          <w:sz w:val="24"/>
          <w:szCs w:val="24"/>
          <w:shd w:val="clear" w:color="auto" w:fill="FFFFFF"/>
          <w:lang w:val="pt-BR"/>
        </w:rPr>
        <w:t>al. E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sses softwares costumam ser utilizados para a disseminação de informações. Além disso</w:t>
      </w:r>
      <w:r w:rsidR="007E4DFC">
        <w:rPr>
          <w:color w:val="000000" w:themeColor="text1"/>
          <w:sz w:val="24"/>
          <w:szCs w:val="24"/>
          <w:shd w:val="clear" w:color="auto" w:fill="FFFFFF"/>
          <w:lang w:val="pt-BR"/>
        </w:rPr>
        <w:t>,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nota-se a constante aplicação de testes de usabilidade e acessibilidade baseados nas Heurísticas de Nielsen </w:t>
      </w:r>
      <w:r w:rsidR="00BF41E6">
        <w:rPr>
          <w:sz w:val="24"/>
          <w:szCs w:val="24"/>
          <w:lang w:val="pt-BR"/>
        </w:rPr>
        <w:t>[</w:t>
      </w:r>
      <w:r w:rsidR="00BF41E6">
        <w:rPr>
          <w:sz w:val="24"/>
          <w:szCs w:val="24"/>
          <w:lang w:val="pt-BR"/>
        </w:rPr>
        <w:fldChar w:fldCharType="begin"/>
      </w:r>
      <w:r w:rsidR="00BF41E6">
        <w:rPr>
          <w:sz w:val="24"/>
          <w:szCs w:val="24"/>
          <w:lang w:val="pt-BR"/>
        </w:rPr>
        <w:instrText xml:space="preserve"> REF _Ref480788079 \r </w:instrText>
      </w:r>
      <w:r w:rsidR="00BF41E6">
        <w:rPr>
          <w:sz w:val="24"/>
          <w:szCs w:val="24"/>
          <w:lang w:val="pt-BR"/>
        </w:rPr>
        <w:fldChar w:fldCharType="separate"/>
      </w:r>
      <w:r w:rsidR="00BF41E6">
        <w:rPr>
          <w:sz w:val="24"/>
          <w:szCs w:val="24"/>
          <w:lang w:val="pt-BR"/>
        </w:rPr>
        <w:t>9</w:t>
      </w:r>
      <w:r w:rsidR="00BF41E6">
        <w:rPr>
          <w:sz w:val="24"/>
          <w:szCs w:val="24"/>
          <w:lang w:val="pt-BR"/>
        </w:rPr>
        <w:fldChar w:fldCharType="end"/>
      </w:r>
      <w:r w:rsidR="00BF41E6">
        <w:rPr>
          <w:sz w:val="24"/>
          <w:szCs w:val="24"/>
          <w:lang w:val="pt-BR"/>
        </w:rPr>
        <w:t>]</w:t>
      </w:r>
      <w:r w:rsidRPr="005F6DB9">
        <w:rPr>
          <w:sz w:val="24"/>
          <w:szCs w:val="24"/>
          <w:lang w:val="pt-BR"/>
        </w:rPr>
        <w:t xml:space="preserve"> e da W3C </w:t>
      </w:r>
      <w:r w:rsidR="00BF41E6">
        <w:rPr>
          <w:sz w:val="24"/>
          <w:szCs w:val="24"/>
          <w:lang w:val="pt-BR"/>
        </w:rPr>
        <w:t>[</w:t>
      </w:r>
      <w:r w:rsidR="00BF41E6">
        <w:rPr>
          <w:sz w:val="24"/>
          <w:szCs w:val="24"/>
          <w:lang w:val="pt-BR"/>
        </w:rPr>
        <w:fldChar w:fldCharType="begin"/>
      </w:r>
      <w:r w:rsidR="00BF41E6">
        <w:rPr>
          <w:sz w:val="24"/>
          <w:szCs w:val="24"/>
          <w:lang w:val="pt-BR"/>
        </w:rPr>
        <w:instrText xml:space="preserve"> REF _Ref480788096 \r </w:instrText>
      </w:r>
      <w:r w:rsidR="00BF41E6">
        <w:rPr>
          <w:sz w:val="24"/>
          <w:szCs w:val="24"/>
          <w:lang w:val="pt-BR"/>
        </w:rPr>
        <w:fldChar w:fldCharType="separate"/>
      </w:r>
      <w:r w:rsidR="00BF41E6">
        <w:rPr>
          <w:sz w:val="24"/>
          <w:szCs w:val="24"/>
          <w:lang w:val="pt-BR"/>
        </w:rPr>
        <w:t>10</w:t>
      </w:r>
      <w:r w:rsidR="00BF41E6">
        <w:rPr>
          <w:sz w:val="24"/>
          <w:szCs w:val="24"/>
          <w:lang w:val="pt-BR"/>
        </w:rPr>
        <w:fldChar w:fldCharType="end"/>
      </w:r>
      <w:r w:rsidR="00BF41E6">
        <w:rPr>
          <w:sz w:val="24"/>
          <w:szCs w:val="24"/>
          <w:lang w:val="pt-BR"/>
        </w:rPr>
        <w:t>]</w:t>
      </w:r>
    </w:p>
    <w:p w14:paraId="161AD7B3" w14:textId="2E1A0E62" w:rsidR="005F6DB9" w:rsidRPr="005F6DB9" w:rsidRDefault="005F6DB9" w:rsidP="005F6DB9">
      <w:pPr>
        <w:spacing w:after="160" w:line="259" w:lineRule="auto"/>
        <w:jc w:val="left"/>
        <w:rPr>
          <w:color w:val="FF0000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>QUAIS OBSTÁCULOS PERMANECEM?</w:t>
      </w:r>
    </w:p>
    <w:p w14:paraId="1ED1A8B3" w14:textId="20AADC30" w:rsidR="005F6DB9" w:rsidRPr="005F6DB9" w:rsidRDefault="005F6DB9" w:rsidP="005F6DB9">
      <w:pPr>
        <w:spacing w:after="0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>Grande parte dos indivíduos da agricultura familiar não são alfabetizados ou são considerados como analfabetos funcionais. A proporção de analfabetos na área rural é de 44% e de 24% nas áreas urbanas</w:t>
      </w:r>
      <w:r w:rsidR="0086356B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86356B" w:rsidRPr="0086356B">
        <w:rPr>
          <w:sz w:val="24"/>
          <w:szCs w:val="24"/>
          <w:shd w:val="clear" w:color="auto" w:fill="FFFFFF"/>
          <w:lang w:val="pt-BR"/>
        </w:rPr>
        <w:t>[</w:t>
      </w:r>
      <w:r w:rsidR="0086356B" w:rsidRPr="0086356B">
        <w:rPr>
          <w:sz w:val="24"/>
          <w:szCs w:val="24"/>
          <w:shd w:val="clear" w:color="auto" w:fill="FFFFFF"/>
          <w:lang w:val="pt-BR"/>
        </w:rPr>
        <w:fldChar w:fldCharType="begin"/>
      </w:r>
      <w:r w:rsidR="0086356B" w:rsidRPr="0086356B">
        <w:rPr>
          <w:sz w:val="24"/>
          <w:szCs w:val="24"/>
          <w:shd w:val="clear" w:color="auto" w:fill="FFFFFF"/>
          <w:lang w:val="pt-BR"/>
        </w:rPr>
        <w:instrText xml:space="preserve"> REF _Ref480788322 \r </w:instrText>
      </w:r>
      <w:r w:rsidR="0086356B" w:rsidRPr="0086356B">
        <w:rPr>
          <w:sz w:val="24"/>
          <w:szCs w:val="24"/>
          <w:shd w:val="clear" w:color="auto" w:fill="FFFFFF"/>
          <w:lang w:val="pt-BR"/>
        </w:rPr>
        <w:fldChar w:fldCharType="separate"/>
      </w:r>
      <w:r w:rsidR="0086356B" w:rsidRPr="0086356B">
        <w:rPr>
          <w:sz w:val="24"/>
          <w:szCs w:val="24"/>
          <w:shd w:val="clear" w:color="auto" w:fill="FFFFFF"/>
          <w:lang w:val="pt-BR"/>
        </w:rPr>
        <w:t>12</w:t>
      </w:r>
      <w:r w:rsidR="0086356B" w:rsidRPr="0086356B">
        <w:rPr>
          <w:sz w:val="24"/>
          <w:szCs w:val="24"/>
          <w:shd w:val="clear" w:color="auto" w:fill="FFFFFF"/>
          <w:lang w:val="pt-BR"/>
        </w:rPr>
        <w:fldChar w:fldCharType="end"/>
      </w:r>
      <w:r w:rsidR="0086356B" w:rsidRPr="0086356B">
        <w:rPr>
          <w:sz w:val="24"/>
          <w:szCs w:val="24"/>
          <w:shd w:val="clear" w:color="auto" w:fill="FFFFFF"/>
          <w:lang w:val="pt-BR"/>
        </w:rPr>
        <w:t>]</w:t>
      </w:r>
      <w:r w:rsidRPr="0086356B">
        <w:rPr>
          <w:sz w:val="24"/>
          <w:szCs w:val="24"/>
          <w:shd w:val="clear" w:color="auto" w:fill="FFFFFF"/>
          <w:lang w:val="pt-BR"/>
        </w:rPr>
        <w:t>.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 No combate </w:t>
      </w:r>
      <w:r w:rsidR="007E4DFC"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à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exclusão educacional pode-se citar obstáculos como a lotação de professores menos qualificados em comunidades que atendem os menos favorecidos e a distância física entre as escolas e os estudantes </w: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t>[</w: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begin"/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instrText xml:space="preserve"> REF _Ref480788151 \r </w:instrTex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separate"/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t>1</w: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end"/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t>]</w:t>
      </w:r>
    </w:p>
    <w:p w14:paraId="6C41971E" w14:textId="5B38907D" w:rsidR="005F6DB9" w:rsidRPr="005F6DB9" w:rsidRDefault="005F6DB9" w:rsidP="005F6DB9">
      <w:pPr>
        <w:spacing w:before="240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Em relação a inclusão digital dos agricultores permanecem dificuldades atreladas a questões culturais</w: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[</w: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begin"/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instrText xml:space="preserve"> REF _Ref480787971 \r </w:instrTex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separate"/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t>4</w:t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end"/>
      </w:r>
      <w:r w:rsidR="00BF19F7">
        <w:rPr>
          <w:color w:val="000000" w:themeColor="text1"/>
          <w:sz w:val="24"/>
          <w:szCs w:val="24"/>
          <w:shd w:val="clear" w:color="auto" w:fill="FFFFFF"/>
          <w:lang w:val="pt-BR"/>
        </w:rPr>
        <w:t>]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, custo e disponibilidade da internet </w:t>
      </w:r>
      <w:r w:rsidR="009A165B">
        <w:rPr>
          <w:color w:val="000000" w:themeColor="text1"/>
          <w:sz w:val="24"/>
          <w:szCs w:val="24"/>
          <w:shd w:val="clear" w:color="auto" w:fill="FFFFFF"/>
          <w:lang w:val="pt-BR"/>
        </w:rPr>
        <w:t>[</w:t>
      </w:r>
      <w:r w:rsidR="009A165B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begin"/>
      </w:r>
      <w:r w:rsidR="009A165B">
        <w:rPr>
          <w:color w:val="000000" w:themeColor="text1"/>
          <w:sz w:val="24"/>
          <w:szCs w:val="24"/>
          <w:shd w:val="clear" w:color="auto" w:fill="FFFFFF"/>
          <w:lang w:val="pt-BR"/>
        </w:rPr>
        <w:instrText xml:space="preserve"> REF _Ref480788184 \r </w:instrText>
      </w:r>
      <w:r w:rsidR="009A165B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separate"/>
      </w:r>
      <w:r w:rsidR="009A165B">
        <w:rPr>
          <w:color w:val="000000" w:themeColor="text1"/>
          <w:sz w:val="24"/>
          <w:szCs w:val="24"/>
          <w:shd w:val="clear" w:color="auto" w:fill="FFFFFF"/>
          <w:lang w:val="pt-BR"/>
        </w:rPr>
        <w:t>8</w:t>
      </w:r>
      <w:r w:rsidR="009A165B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end"/>
      </w:r>
      <w:r w:rsidR="009A165B">
        <w:rPr>
          <w:color w:val="000000" w:themeColor="text1"/>
          <w:sz w:val="24"/>
          <w:szCs w:val="24"/>
          <w:shd w:val="clear" w:color="auto" w:fill="FFFFFF"/>
          <w:lang w:val="pt-BR"/>
        </w:rPr>
        <w:t>]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, necessidade de prover melhorias na usabilidade e acessibilidade dos softwares com ênfase nas informações geográficas</w:t>
      </w:r>
      <w:r w:rsidR="00143245">
        <w:rPr>
          <w:bCs/>
          <w:color w:val="000000"/>
          <w:sz w:val="24"/>
          <w:szCs w:val="24"/>
          <w:lang w:val="pt-BR"/>
        </w:rPr>
        <w:t>[</w:t>
      </w:r>
      <w:r w:rsidR="00143245">
        <w:rPr>
          <w:bCs/>
          <w:color w:val="000000"/>
          <w:sz w:val="24"/>
          <w:szCs w:val="24"/>
          <w:lang w:val="pt-BR"/>
        </w:rPr>
        <w:fldChar w:fldCharType="begin"/>
      </w:r>
      <w:r w:rsidR="00143245">
        <w:rPr>
          <w:bCs/>
          <w:color w:val="000000"/>
          <w:sz w:val="24"/>
          <w:szCs w:val="24"/>
          <w:lang w:val="pt-BR"/>
        </w:rPr>
        <w:instrText xml:space="preserve"> REF _Ref480788205 \r </w:instrText>
      </w:r>
      <w:r w:rsidR="00143245">
        <w:rPr>
          <w:bCs/>
          <w:color w:val="000000"/>
          <w:sz w:val="24"/>
          <w:szCs w:val="24"/>
          <w:lang w:val="pt-BR"/>
        </w:rPr>
        <w:fldChar w:fldCharType="separate"/>
      </w:r>
      <w:r w:rsidR="00143245">
        <w:rPr>
          <w:bCs/>
          <w:color w:val="000000"/>
          <w:sz w:val="24"/>
          <w:szCs w:val="24"/>
          <w:lang w:val="pt-BR"/>
        </w:rPr>
        <w:t>3</w:t>
      </w:r>
      <w:r w:rsidR="00143245">
        <w:rPr>
          <w:bCs/>
          <w:color w:val="000000"/>
          <w:sz w:val="24"/>
          <w:szCs w:val="24"/>
          <w:lang w:val="pt-BR"/>
        </w:rPr>
        <w:fldChar w:fldCharType="end"/>
      </w:r>
      <w:r w:rsidR="00143245">
        <w:rPr>
          <w:bCs/>
          <w:color w:val="000000"/>
          <w:sz w:val="24"/>
          <w:szCs w:val="24"/>
          <w:lang w:val="pt-BR"/>
        </w:rPr>
        <w:t xml:space="preserve">]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e necessidade de minimizar as dificuldade</w:t>
      </w:r>
      <w:r w:rsidR="007E4DFC">
        <w:rPr>
          <w:color w:val="000000" w:themeColor="text1"/>
          <w:sz w:val="24"/>
          <w:szCs w:val="24"/>
          <w:shd w:val="clear" w:color="auto" w:fill="FFFFFF"/>
          <w:lang w:val="pt-BR"/>
        </w:rPr>
        <w:t>s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de utilização de dispositivos de entrada </w:t>
      </w:r>
      <w:r w:rsidR="00143245">
        <w:rPr>
          <w:bCs/>
          <w:color w:val="000000"/>
          <w:sz w:val="24"/>
          <w:szCs w:val="24"/>
          <w:lang w:val="pt-BR"/>
        </w:rPr>
        <w:t>[</w:t>
      </w:r>
      <w:r w:rsidR="00143245">
        <w:rPr>
          <w:bCs/>
          <w:color w:val="000000"/>
          <w:sz w:val="24"/>
          <w:szCs w:val="24"/>
          <w:lang w:val="pt-BR"/>
        </w:rPr>
        <w:fldChar w:fldCharType="begin"/>
      </w:r>
      <w:r w:rsidR="00143245">
        <w:rPr>
          <w:bCs/>
          <w:color w:val="000000"/>
          <w:sz w:val="24"/>
          <w:szCs w:val="24"/>
          <w:lang w:val="pt-BR"/>
        </w:rPr>
        <w:instrText xml:space="preserve"> REF _Ref480788222 \r </w:instrText>
      </w:r>
      <w:r w:rsidR="00143245">
        <w:rPr>
          <w:bCs/>
          <w:color w:val="000000"/>
          <w:sz w:val="24"/>
          <w:szCs w:val="24"/>
          <w:lang w:val="pt-BR"/>
        </w:rPr>
        <w:fldChar w:fldCharType="separate"/>
      </w:r>
      <w:r w:rsidR="00143245">
        <w:rPr>
          <w:bCs/>
          <w:color w:val="000000"/>
          <w:sz w:val="24"/>
          <w:szCs w:val="24"/>
          <w:lang w:val="pt-BR"/>
        </w:rPr>
        <w:t>6</w:t>
      </w:r>
      <w:r w:rsidR="00143245">
        <w:rPr>
          <w:bCs/>
          <w:color w:val="000000"/>
          <w:sz w:val="24"/>
          <w:szCs w:val="24"/>
          <w:lang w:val="pt-BR"/>
        </w:rPr>
        <w:fldChar w:fldCharType="end"/>
      </w:r>
      <w:r w:rsidR="00143245">
        <w:rPr>
          <w:bCs/>
          <w:color w:val="000000"/>
          <w:sz w:val="24"/>
          <w:szCs w:val="24"/>
          <w:lang w:val="pt-BR"/>
        </w:rPr>
        <w:t>].</w:t>
      </w:r>
    </w:p>
    <w:p w14:paraId="2B4F4DAA" w14:textId="063E4FD0" w:rsidR="005F6DB9" w:rsidRPr="005F6DB9" w:rsidRDefault="005F6DB9" w:rsidP="005F6DB9">
      <w:pPr>
        <w:rPr>
          <w:color w:val="FF0000"/>
          <w:sz w:val="24"/>
          <w:szCs w:val="24"/>
          <w:shd w:val="clear" w:color="auto" w:fill="FFFFFF"/>
          <w:lang w:val="pt-BR"/>
        </w:rPr>
      </w:pPr>
      <w:r w:rsidRPr="005F6DB9">
        <w:rPr>
          <w:color w:val="FF0000"/>
          <w:sz w:val="24"/>
          <w:szCs w:val="24"/>
          <w:shd w:val="clear" w:color="auto" w:fill="FFFFFF"/>
          <w:lang w:val="pt-BR"/>
        </w:rPr>
        <w:t xml:space="preserve">QUAIS RESULTADOS JÁ TIVERAM IMPACTO? </w:t>
      </w:r>
    </w:p>
    <w:p w14:paraId="54435F1C" w14:textId="77777777" w:rsidR="00C1353E" w:rsidRDefault="005F6DB9" w:rsidP="005F6DB9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A fim de melhorar a inclusão digital são necessários investimentos em educação que integre tecnologia digital de fácil uso e acesso as necessidades de informação relevantes para esse público. </w:t>
      </w:r>
    </w:p>
    <w:p w14:paraId="4FD564FC" w14:textId="73D30350" w:rsidR="00C1353E" w:rsidRDefault="005F6DB9" w:rsidP="005F6DB9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A</w:t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partir de estudo realizado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>com 21 agricultores familiares de Rondônia</w:t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[</w:t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begin"/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instrText xml:space="preserve"> REF _Ref480787971 \r </w:instrText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separate"/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t>4</w:t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fldChar w:fldCharType="end"/>
      </w:r>
      <w:r w:rsidR="00857402">
        <w:rPr>
          <w:color w:val="000000" w:themeColor="text1"/>
          <w:sz w:val="24"/>
          <w:szCs w:val="24"/>
          <w:shd w:val="clear" w:color="auto" w:fill="FFFFFF"/>
          <w:lang w:val="pt-BR"/>
        </w:rPr>
        <w:t>]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notou-se que esse público reconhece a importância de atividades como gestão, porém 83% afirmaram realizar essa atividade manualmente com o uso de cadernos de campo e 17% apesar de ter dificuldades com a interação do programa e uso de fórmulas matemáticas, adotam planilhas do Excel. </w:t>
      </w:r>
    </w:p>
    <w:p w14:paraId="1C633EAA" w14:textId="488FEB51" w:rsidR="005F6DB9" w:rsidRPr="005F6DB9" w:rsidRDefault="005F6DB9" w:rsidP="005F6DB9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  <w:lang w:val="pt-BR"/>
        </w:rPr>
      </w:pP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Baseando-se nas dificuldades apontadas pelos usuários, o incentivo ao uso de softwares de gestão agrícola de fácil utilização pode ser importante </w:t>
      </w:r>
      <w:r w:rsidRPr="005F6DB9">
        <w:rPr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 xml:space="preserve">tanto para a inclusão digital quanto para a inclusão educacional dessa comunidade. </w:t>
      </w:r>
    </w:p>
    <w:p w14:paraId="689F8ED5" w14:textId="77777777" w:rsidR="006B3F1F" w:rsidRDefault="006B3F1F">
      <w:pPr>
        <w:pStyle w:val="Ttulo1"/>
      </w:pPr>
      <w:commentRangeStart w:id="3"/>
      <w:r>
        <w:t>REFERENCES</w:t>
      </w:r>
      <w:commentRangeEnd w:id="3"/>
      <w:r w:rsidR="002D1BD1">
        <w:rPr>
          <w:rStyle w:val="Refdecomentrio"/>
          <w:rFonts w:ascii="Times New Roman" w:hAnsi="Times New Roman"/>
          <w:b w:val="0"/>
          <w:caps w:val="0"/>
          <w:kern w:val="0"/>
        </w:rPr>
        <w:commentReference w:id="3"/>
      </w:r>
    </w:p>
    <w:p w14:paraId="5708F8EA" w14:textId="3B8A5666" w:rsidR="00C2794E" w:rsidRPr="00C66222" w:rsidRDefault="00C2794E" w:rsidP="00C66222">
      <w:pPr>
        <w:pStyle w:val="References"/>
        <w:jc w:val="both"/>
      </w:pPr>
      <w:bookmarkStart w:id="4" w:name="_Ref279752517"/>
      <w:bookmarkStart w:id="5" w:name="_Ref480788151"/>
      <w:r w:rsidRPr="00C66222">
        <w:rPr>
          <w:lang w:val="pt-BR"/>
        </w:rPr>
        <w:t xml:space="preserve">Barreto Ângela Rabelo, Codes Ana Luiza, Duarte Bruno. </w:t>
      </w:r>
      <w:r w:rsidRPr="00C66222">
        <w:rPr>
          <w:bCs/>
          <w:lang w:val="pt-BR"/>
        </w:rPr>
        <w:t>Alcançar os excluídos da educação básica: crianças e jovens fora da escola no Brasil</w:t>
      </w:r>
      <w:r w:rsidRPr="00C66222">
        <w:rPr>
          <w:lang w:val="pt-BR"/>
        </w:rPr>
        <w:t xml:space="preserve">. </w:t>
      </w:r>
      <w:r w:rsidRPr="00C66222">
        <w:t xml:space="preserve">2012. Retrieved April 22, 2017 from </w:t>
      </w:r>
      <w:hyperlink r:id="rId10" w:history="1">
        <w:r w:rsidRPr="00C66222">
          <w:rPr>
            <w:rStyle w:val="Hyperlink"/>
          </w:rPr>
          <w:t>http://unesdoc.unesco.org/images/0021/002163/216306 por.pdf</w:t>
        </w:r>
      </w:hyperlink>
      <w:r w:rsidRPr="00C66222">
        <w:t>.</w:t>
      </w:r>
      <w:bookmarkEnd w:id="5"/>
    </w:p>
    <w:p w14:paraId="7283FBBF" w14:textId="2271AD27" w:rsidR="00C66222" w:rsidRPr="00C66222" w:rsidRDefault="00C66222" w:rsidP="00C66222">
      <w:pPr>
        <w:pStyle w:val="References"/>
        <w:jc w:val="both"/>
        <w:rPr>
          <w:lang w:val="pt-BR"/>
        </w:rPr>
      </w:pPr>
      <w:r w:rsidRPr="00C66222">
        <w:rPr>
          <w:color w:val="8064A2" w:themeColor="accent4"/>
          <w:lang w:val="pt-BR"/>
        </w:rPr>
        <w:t xml:space="preserve">BRASIL. Ministério do Desenvolvimento Agrário. </w:t>
      </w:r>
      <w:r w:rsidRPr="00C66222">
        <w:rPr>
          <w:b/>
          <w:bCs/>
          <w:color w:val="8064A2" w:themeColor="accent4"/>
          <w:lang w:val="pt-BR"/>
        </w:rPr>
        <w:t>Agricultura familiar no Brasil e o censo agropecuário 2006</w:t>
      </w:r>
      <w:r w:rsidRPr="00C66222">
        <w:rPr>
          <w:color w:val="8064A2" w:themeColor="accent4"/>
          <w:lang w:val="pt-BR"/>
        </w:rPr>
        <w:t xml:space="preserve">. Disponível em: </w:t>
      </w:r>
      <w:r w:rsidRPr="00C66222">
        <w:rPr>
          <w:lang w:val="pt-BR"/>
        </w:rPr>
        <w:t>http://sistemas.mda.gov.br/arquivos/2246122356.pdf. Acesso em: 21 jan. 2014.</w:t>
      </w:r>
    </w:p>
    <w:p w14:paraId="4062A01A" w14:textId="75939438" w:rsidR="00C2794E" w:rsidRPr="00C66222" w:rsidRDefault="00C2794E" w:rsidP="00C66222">
      <w:pPr>
        <w:pStyle w:val="References"/>
        <w:jc w:val="both"/>
      </w:pPr>
      <w:bookmarkStart w:id="6" w:name="_Ref480788205"/>
      <w:r w:rsidRPr="00C66222">
        <w:t xml:space="preserve">Brown M., Sharples S., Harding, J. 2013. Introducing PEGI: A usability process for the practical evaluation of Geographic Information. </w:t>
      </w:r>
      <w:r w:rsidRPr="00C66222">
        <w:rPr>
          <w:i/>
        </w:rPr>
        <w:t>International Journal of Human-Computer Studies</w:t>
      </w:r>
      <w:r w:rsidRPr="00C66222">
        <w:t xml:space="preserve"> </w:t>
      </w:r>
      <w:r w:rsidRPr="00C66222">
        <w:rPr>
          <w:i/>
        </w:rPr>
        <w:t>Rev</w:t>
      </w:r>
      <w:r w:rsidRPr="00C66222">
        <w:t xml:space="preserve"> 71, 6:668–678.</w:t>
      </w:r>
      <w:bookmarkEnd w:id="6"/>
      <w:r w:rsidRPr="00C66222">
        <w:t xml:space="preserve"> </w:t>
      </w:r>
    </w:p>
    <w:p w14:paraId="49FC975F" w14:textId="45A60E70" w:rsidR="00C66222" w:rsidRPr="00C66222" w:rsidRDefault="00C66222" w:rsidP="00C66222">
      <w:pPr>
        <w:pStyle w:val="References"/>
        <w:jc w:val="both"/>
        <w:rPr>
          <w:lang w:val="pt-BR"/>
        </w:rPr>
      </w:pPr>
      <w:bookmarkStart w:id="7" w:name="_Ref480787971"/>
      <w:r w:rsidRPr="00C66222">
        <w:rPr>
          <w:lang w:val="pt-BR"/>
        </w:rPr>
        <w:t xml:space="preserve">Carvalho F. A. 2013. Inclusão digital: a influência do ensino de informática como contribuição à gestão rural familiar. </w:t>
      </w:r>
      <w:r w:rsidRPr="00C66222">
        <w:rPr>
          <w:b/>
          <w:lang w:val="pt-BR"/>
        </w:rPr>
        <w:t>TCC Dissertation</w:t>
      </w:r>
      <w:r w:rsidRPr="00C66222">
        <w:rPr>
          <w:lang w:val="pt-BR"/>
        </w:rPr>
        <w:t>. Fundação Universidade Federal de Rondônia – UNIR, Cacoal, RO.</w:t>
      </w:r>
      <w:bookmarkEnd w:id="7"/>
    </w:p>
    <w:p w14:paraId="1DEAE8F9" w14:textId="60492272" w:rsidR="003F1D14" w:rsidRPr="00C66222" w:rsidRDefault="003F1D14" w:rsidP="00C66222">
      <w:pPr>
        <w:pStyle w:val="References"/>
        <w:jc w:val="both"/>
      </w:pPr>
      <w:bookmarkStart w:id="8" w:name="_Ref480787990"/>
      <w:r w:rsidRPr="00C66222">
        <w:t>C</w:t>
      </w:r>
      <w:r w:rsidRPr="00C66222">
        <w:t>eaparu I.,</w:t>
      </w:r>
      <w:r w:rsidRPr="00C66222">
        <w:t xml:space="preserve"> L</w:t>
      </w:r>
      <w:r w:rsidRPr="00C66222">
        <w:t>azar J.,</w:t>
      </w:r>
      <w:r w:rsidRPr="00C66222">
        <w:t xml:space="preserve"> B</w:t>
      </w:r>
      <w:r w:rsidRPr="00C66222">
        <w:t>essiere</w:t>
      </w:r>
      <w:r w:rsidRPr="00C66222">
        <w:t xml:space="preserve"> K.</w:t>
      </w:r>
      <w:r w:rsidRPr="00C66222">
        <w:t>,</w:t>
      </w:r>
      <w:r w:rsidRPr="00C66222">
        <w:t xml:space="preserve"> R</w:t>
      </w:r>
      <w:r w:rsidRPr="00C66222">
        <w:t>obinson</w:t>
      </w:r>
      <w:r w:rsidRPr="00C66222">
        <w:t xml:space="preserve"> J.</w:t>
      </w:r>
      <w:r w:rsidRPr="00C66222">
        <w:t>,</w:t>
      </w:r>
      <w:r w:rsidRPr="00C66222">
        <w:t xml:space="preserve"> S</w:t>
      </w:r>
      <w:r w:rsidRPr="00C66222">
        <w:t>hneiderman B. 2004.</w:t>
      </w:r>
      <w:r w:rsidRPr="00C66222">
        <w:t>Determining causes and severity of end-user frustration.</w:t>
      </w:r>
      <w:r w:rsidRPr="00C66222">
        <w:rPr>
          <w:i/>
        </w:rPr>
        <w:t xml:space="preserve"> International Journal of Human–Computer Interaction</w:t>
      </w:r>
      <w:r w:rsidRPr="00C66222">
        <w:rPr>
          <w:b/>
        </w:rPr>
        <w:t xml:space="preserve"> </w:t>
      </w:r>
      <w:r w:rsidRPr="00C66222">
        <w:rPr>
          <w:i/>
        </w:rPr>
        <w:t>Rev</w:t>
      </w:r>
      <w:r w:rsidRPr="00C66222">
        <w:t>17</w:t>
      </w:r>
      <w:r w:rsidR="00ED32D6" w:rsidRPr="00C66222">
        <w:t xml:space="preserve"> </w:t>
      </w:r>
      <w:r w:rsidRPr="00C66222">
        <w:t>333–356.</w:t>
      </w:r>
      <w:bookmarkEnd w:id="8"/>
    </w:p>
    <w:p w14:paraId="4DBD4D3B" w14:textId="49B95510" w:rsidR="00C2794E" w:rsidRPr="00C66222" w:rsidRDefault="00C2794E" w:rsidP="00C66222">
      <w:pPr>
        <w:pStyle w:val="References"/>
        <w:jc w:val="both"/>
      </w:pPr>
      <w:bookmarkStart w:id="9" w:name="_Ref480788222"/>
      <w:r w:rsidRPr="00C66222">
        <w:t xml:space="preserve">Gupta S K. 2012. On Usability Relationships of Computer Technology Input Artifacts and Rural Development in India. </w:t>
      </w:r>
      <w:r w:rsidRPr="00C66222">
        <w:rPr>
          <w:i/>
        </w:rPr>
        <w:t>International Journal of Electronics Communication and Computer Technology (IJECCT)</w:t>
      </w:r>
      <w:r w:rsidRPr="00C66222">
        <w:t>, 2:297–299.</w:t>
      </w:r>
      <w:bookmarkEnd w:id="9"/>
    </w:p>
    <w:p w14:paraId="5D34AFE7" w14:textId="4E197FF2" w:rsidR="00C2794E" w:rsidRPr="00C66222" w:rsidRDefault="00C2794E" w:rsidP="00C66222">
      <w:pPr>
        <w:pStyle w:val="References"/>
        <w:jc w:val="both"/>
        <w:rPr>
          <w:lang w:val="pt-BR"/>
        </w:rPr>
      </w:pPr>
      <w:bookmarkStart w:id="10" w:name="_Ref480788058"/>
      <w:r w:rsidRPr="00C66222">
        <w:rPr>
          <w:lang w:val="pt-BR"/>
        </w:rPr>
        <w:t xml:space="preserve">IBGE. Instituto Brasileiro de Geografia e Estatística. </w:t>
      </w:r>
      <w:r w:rsidRPr="00C66222">
        <w:rPr>
          <w:bCs/>
          <w:lang w:val="pt-BR"/>
        </w:rPr>
        <w:t>Censo agropecuário 2006</w:t>
      </w:r>
      <w:r w:rsidRPr="00C66222">
        <w:rPr>
          <w:lang w:val="pt-BR"/>
        </w:rPr>
        <w:t>. 2006. Retrieved April 18, 2017 from: http://www.ibge.gov.br/home/estatistica/ec onomia/agropecuaria/censoagro/agri_familiar_2006/comentarios.pdf.</w:t>
      </w:r>
      <w:bookmarkEnd w:id="10"/>
    </w:p>
    <w:p w14:paraId="0B2474CF" w14:textId="78602BEF" w:rsidR="00C66222" w:rsidRPr="00C66222" w:rsidRDefault="00C66222" w:rsidP="00C66222">
      <w:pPr>
        <w:pStyle w:val="References"/>
        <w:jc w:val="both"/>
      </w:pPr>
      <w:bookmarkStart w:id="11" w:name="_Ref480788184"/>
      <w:r w:rsidRPr="00C66222">
        <w:t xml:space="preserve">Medhi-thies I. </w:t>
      </w:r>
      <w:r w:rsidRPr="00C66222">
        <w:rPr>
          <w:i/>
        </w:rPr>
        <w:t>et al.</w:t>
      </w:r>
      <w:r w:rsidRPr="00C66222">
        <w:t xml:space="preserve"> 2015.KrishiPustak: A social networking system for low-literate farmers. </w:t>
      </w:r>
      <w:r w:rsidRPr="00C66222">
        <w:rPr>
          <w:i/>
        </w:rPr>
        <w:t>Proceedings of the 18th ACM Conference on Computer Supported Cooperative Work &amp; Social Computing.</w:t>
      </w:r>
      <w:r w:rsidRPr="00C66222">
        <w:t xml:space="preserve"> </w:t>
      </w:r>
      <w:r w:rsidRPr="00C66222">
        <w:rPr>
          <w:i/>
        </w:rPr>
        <w:t>ACM</w:t>
      </w:r>
      <w:r w:rsidRPr="00C66222">
        <w:t>. 1670-1681.</w:t>
      </w:r>
      <w:bookmarkEnd w:id="11"/>
    </w:p>
    <w:p w14:paraId="1B94DAF3" w14:textId="6367EAFF" w:rsidR="00EA1587" w:rsidRPr="00C66222" w:rsidRDefault="00EA1587" w:rsidP="00C66222">
      <w:pPr>
        <w:pStyle w:val="References"/>
        <w:jc w:val="both"/>
      </w:pPr>
      <w:bookmarkStart w:id="12" w:name="_Ref480788079"/>
      <w:r w:rsidRPr="00C66222">
        <w:t>N</w:t>
      </w:r>
      <w:r w:rsidRPr="00C66222">
        <w:t>ielsen</w:t>
      </w:r>
      <w:r w:rsidRPr="00C66222">
        <w:t xml:space="preserve"> J.</w:t>
      </w:r>
      <w:r w:rsidRPr="00C66222">
        <w:t xml:space="preserve"> 1994.</w:t>
      </w:r>
      <w:r w:rsidRPr="00C66222">
        <w:t xml:space="preserve"> Heuristic evaluation. </w:t>
      </w:r>
      <w:r w:rsidRPr="00C66222">
        <w:rPr>
          <w:i/>
        </w:rPr>
        <w:t>Usability inspection methods</w:t>
      </w:r>
      <w:r w:rsidRPr="00C66222">
        <w:t xml:space="preserve"> </w:t>
      </w:r>
      <w:r w:rsidRPr="00C66222">
        <w:rPr>
          <w:i/>
        </w:rPr>
        <w:t>Rev</w:t>
      </w:r>
      <w:r w:rsidRPr="00C66222">
        <w:t>17, 1: 25-62</w:t>
      </w:r>
      <w:r w:rsidRPr="00C66222">
        <w:t>.</w:t>
      </w:r>
      <w:bookmarkEnd w:id="12"/>
    </w:p>
    <w:p w14:paraId="3ACCC526" w14:textId="36AC9F6F" w:rsidR="002A1E06" w:rsidRPr="00C66222" w:rsidRDefault="002A1E06" w:rsidP="005B2B1F">
      <w:pPr>
        <w:pStyle w:val="References"/>
        <w:jc w:val="both"/>
      </w:pPr>
      <w:bookmarkStart w:id="13" w:name="_Ref480788096"/>
      <w:r w:rsidRPr="00C66222">
        <w:t>W3C. Essential Components of Web Accessibility | Web Accessibility Initiative (WAI) | W3C.</w:t>
      </w:r>
      <w:r w:rsidR="00662AAB" w:rsidRPr="00C66222">
        <w:t>2017.</w:t>
      </w:r>
      <w:r w:rsidRPr="00C66222">
        <w:t xml:space="preserve">Retrieved January 22, 2017 from </w:t>
      </w:r>
      <w:r w:rsidR="002A6537" w:rsidRPr="00C66222">
        <w:t>https://www.w3.org/WAI/intro/components.php</w:t>
      </w:r>
      <w:bookmarkEnd w:id="13"/>
    </w:p>
    <w:p w14:paraId="22D97E85" w14:textId="3C935922" w:rsidR="00B105DD" w:rsidRPr="00C66222" w:rsidRDefault="00B105DD" w:rsidP="005B2B1F">
      <w:pPr>
        <w:pStyle w:val="References"/>
        <w:jc w:val="both"/>
        <w:rPr>
          <w:color w:val="8064A2" w:themeColor="accent4"/>
          <w:lang w:val="pt-BR"/>
        </w:rPr>
      </w:pPr>
      <w:bookmarkStart w:id="14" w:name="_Ref480788033"/>
      <w:r w:rsidRPr="00C66222">
        <w:rPr>
          <w:color w:val="8064A2" w:themeColor="accent4"/>
          <w:lang w:val="pt-BR"/>
        </w:rPr>
        <w:t>Portal Brasil. Agricultura familiar produz 70% dos produtos consumidos no Brasil....</w:t>
      </w:r>
      <w:bookmarkEnd w:id="14"/>
    </w:p>
    <w:p w14:paraId="373A1121" w14:textId="311FFDB5" w:rsidR="00740618" w:rsidRPr="00C66222" w:rsidRDefault="00740618" w:rsidP="005B2B1F">
      <w:pPr>
        <w:pStyle w:val="References"/>
        <w:jc w:val="both"/>
        <w:rPr>
          <w:color w:val="FF0000"/>
          <w:lang w:val="pt-BR"/>
        </w:rPr>
      </w:pPr>
      <w:bookmarkStart w:id="15" w:name="_Ref480788322"/>
      <w:bookmarkStart w:id="16" w:name="_GoBack"/>
      <w:bookmarkEnd w:id="4"/>
      <w:r w:rsidRPr="001B296F">
        <w:rPr>
          <w:color w:val="7030A0"/>
          <w:lang w:val="pt-BR"/>
        </w:rPr>
        <w:t>I</w:t>
      </w:r>
      <w:r w:rsidRPr="001B296F">
        <w:rPr>
          <w:color w:val="7030A0"/>
          <w:lang w:val="pt-BR"/>
        </w:rPr>
        <w:t>nstituto</w:t>
      </w:r>
      <w:r w:rsidRPr="001B296F">
        <w:rPr>
          <w:color w:val="7030A0"/>
          <w:lang w:val="pt-BR"/>
        </w:rPr>
        <w:t xml:space="preserve"> P</w:t>
      </w:r>
      <w:r w:rsidRPr="001B296F">
        <w:rPr>
          <w:color w:val="7030A0"/>
          <w:lang w:val="pt-BR"/>
        </w:rPr>
        <w:t xml:space="preserve">aulo </w:t>
      </w:r>
      <w:r w:rsidRPr="001B296F">
        <w:rPr>
          <w:color w:val="7030A0"/>
          <w:lang w:val="pt-BR"/>
        </w:rPr>
        <w:t>M</w:t>
      </w:r>
      <w:r w:rsidRPr="001B296F">
        <w:rPr>
          <w:color w:val="7030A0"/>
          <w:lang w:val="pt-BR"/>
        </w:rPr>
        <w:t>ontenegro</w:t>
      </w:r>
      <w:r w:rsidRPr="001B296F">
        <w:rPr>
          <w:color w:val="7030A0"/>
          <w:lang w:val="pt-BR"/>
        </w:rPr>
        <w:t>.</w:t>
      </w:r>
      <w:r w:rsidRPr="001B296F">
        <w:rPr>
          <w:color w:val="7030A0"/>
          <w:lang w:val="pt-BR"/>
        </w:rPr>
        <w:t>2011.</w:t>
      </w:r>
      <w:r w:rsidRPr="001B296F">
        <w:rPr>
          <w:color w:val="7030A0"/>
          <w:lang w:val="pt-BR"/>
        </w:rPr>
        <w:t xml:space="preserve"> </w:t>
      </w:r>
      <w:r w:rsidRPr="001B296F">
        <w:rPr>
          <w:bCs/>
          <w:color w:val="7030A0"/>
          <w:lang w:val="pt-BR"/>
        </w:rPr>
        <w:t>INAF Brasil 2011 principais resultados</w:t>
      </w:r>
      <w:r w:rsidRPr="001B296F">
        <w:rPr>
          <w:color w:val="7030A0"/>
          <w:lang w:val="pt-BR"/>
        </w:rPr>
        <w:t>.</w:t>
      </w:r>
      <w:r w:rsidRPr="001B296F">
        <w:rPr>
          <w:color w:val="7030A0"/>
          <w:lang w:val="pt-BR"/>
        </w:rPr>
        <w:t>Retrieved December, 22, 2013</w:t>
      </w:r>
      <w:r w:rsidRPr="001B296F">
        <w:rPr>
          <w:color w:val="7030A0"/>
          <w:lang w:val="pt-BR"/>
        </w:rPr>
        <w:t xml:space="preserve"> </w:t>
      </w:r>
      <w:r w:rsidR="00946779" w:rsidRPr="001B296F">
        <w:rPr>
          <w:color w:val="7030A0"/>
          <w:lang w:val="pt-BR"/>
        </w:rPr>
        <w:t xml:space="preserve"> </w:t>
      </w:r>
      <w:bookmarkEnd w:id="16"/>
      <w:r w:rsidR="00946779">
        <w:rPr>
          <w:lang w:val="pt-BR"/>
        </w:rPr>
        <w:lastRenderedPageBreak/>
        <w:t xml:space="preserve">from </w:t>
      </w:r>
      <w:r w:rsidR="00C66222" w:rsidRPr="00C66222">
        <w:rPr>
          <w:lang w:val="pt-BR"/>
        </w:rPr>
        <w:t>http://www.ipm.org.br/ipmb_pagina.php</w:t>
      </w:r>
      <w:r w:rsidRPr="00C66222">
        <w:rPr>
          <w:lang w:val="pt-BR"/>
        </w:rPr>
        <w:t>?mpg=</w:t>
      </w:r>
      <w:r w:rsidR="00946779">
        <w:rPr>
          <w:lang w:val="pt-BR"/>
        </w:rPr>
        <w:t xml:space="preserve"> </w:t>
      </w:r>
      <w:r w:rsidRPr="00C66222">
        <w:rPr>
          <w:lang w:val="pt-BR"/>
        </w:rPr>
        <w:t>4.02.01.00.00&amp;ver=por</w:t>
      </w:r>
      <w:bookmarkEnd w:id="15"/>
    </w:p>
    <w:sectPr w:rsidR="00740618" w:rsidRPr="00C66222" w:rsidSect="006B1D5B">
      <w:headerReference w:type="even" r:id="rId11"/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nasser" w:date="2017-04-23T22:14:00Z" w:initials="s">
    <w:p w14:paraId="172B4C15" w14:textId="73128716" w:rsidR="005007FC" w:rsidRPr="006F3894" w:rsidRDefault="005007F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0D1B41" w:rsidRPr="006F3894">
        <w:rPr>
          <w:noProof/>
          <w:lang w:val="pt-BR"/>
        </w:rPr>
        <w:t>não compreendi a frase</w:t>
      </w:r>
    </w:p>
  </w:comment>
  <w:comment w:id="1" w:author="snasser" w:date="2017-04-23T22:15:00Z" w:initials="s">
    <w:p w14:paraId="7C3C78CA" w14:textId="36F2D4E5" w:rsidR="007E4DFC" w:rsidRPr="006F3894" w:rsidRDefault="007E4DF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0D1B41" w:rsidRPr="006F3894">
        <w:rPr>
          <w:noProof/>
          <w:lang w:val="pt-BR"/>
        </w:rPr>
        <w:t>que atributos? A frase ficou sem sentido em relação a anterior</w:t>
      </w:r>
    </w:p>
  </w:comment>
  <w:comment w:id="2" w:author="snasser" w:date="2017-04-23T22:16:00Z" w:initials="s">
    <w:p w14:paraId="36FE0D38" w14:textId="4B4DF250" w:rsidR="007E4DFC" w:rsidRPr="006F3894" w:rsidRDefault="007E4DF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0D1B41" w:rsidRPr="006F3894">
        <w:rPr>
          <w:noProof/>
          <w:lang w:val="pt-BR"/>
        </w:rPr>
        <w:t>não compreendi a frase</w:t>
      </w:r>
    </w:p>
  </w:comment>
  <w:comment w:id="3" w:author="snasser" w:date="2017-04-23T22:28:00Z" w:initials="s">
    <w:p w14:paraId="0626E14D" w14:textId="1C9E065D" w:rsidR="002D1BD1" w:rsidRPr="006F3894" w:rsidRDefault="002D1BD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0D1B41" w:rsidRPr="006F3894">
        <w:rPr>
          <w:noProof/>
          <w:lang w:val="pt-BR"/>
        </w:rPr>
        <w:t>nem todas aparecem no texto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2B4C15" w15:done="0"/>
  <w15:commentEx w15:paraId="7C3C78CA" w15:done="0"/>
  <w15:commentEx w15:paraId="36FE0D38" w15:done="0"/>
  <w15:commentEx w15:paraId="0626E1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A50E3" w14:textId="77777777" w:rsidR="0090772D" w:rsidRDefault="0090772D">
      <w:r>
        <w:separator/>
      </w:r>
    </w:p>
  </w:endnote>
  <w:endnote w:type="continuationSeparator" w:id="0">
    <w:p w14:paraId="4AEAEEB2" w14:textId="77777777" w:rsidR="0090772D" w:rsidRDefault="0090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9C571" w14:textId="77777777" w:rsidR="0090772D" w:rsidRDefault="0090772D" w:rsidP="00443E9F">
      <w:pPr>
        <w:spacing w:after="0"/>
      </w:pPr>
      <w:r>
        <w:separator/>
      </w:r>
    </w:p>
  </w:footnote>
  <w:footnote w:type="continuationSeparator" w:id="0">
    <w:p w14:paraId="3090D943" w14:textId="77777777" w:rsidR="0090772D" w:rsidRDefault="0090772D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Cabealho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4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7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9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5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499A66E6"/>
    <w:multiLevelType w:val="hybridMultilevel"/>
    <w:tmpl w:val="7C36B822"/>
    <w:lvl w:ilvl="0" w:tplc="A4E42DB6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4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1"/>
  </w:num>
  <w:num w:numId="23">
    <w:abstractNumId w:val="23"/>
  </w:num>
  <w:num w:numId="24">
    <w:abstractNumId w:val="11"/>
  </w:num>
  <w:num w:numId="25">
    <w:abstractNumId w:val="25"/>
  </w:num>
  <w:num w:numId="26">
    <w:abstractNumId w:val="22"/>
  </w:num>
  <w:num w:numId="27">
    <w:abstractNumId w:val="27"/>
  </w:num>
  <w:num w:numId="28">
    <w:abstractNumId w:val="28"/>
  </w:num>
  <w:num w:numId="29">
    <w:abstractNumId w:val="17"/>
  </w:num>
  <w:num w:numId="30">
    <w:abstractNumId w:val="30"/>
  </w:num>
  <w:num w:numId="31">
    <w:abstractNumId w:val="15"/>
  </w:num>
  <w:num w:numId="32">
    <w:abstractNumId w:val="34"/>
  </w:num>
  <w:num w:numId="33">
    <w:abstractNumId w:val="0"/>
  </w:num>
  <w:num w:numId="34">
    <w:abstractNumId w:val="29"/>
  </w:num>
  <w:num w:numId="35">
    <w:abstractNumId w:val="16"/>
  </w:num>
  <w:num w:numId="36">
    <w:abstractNumId w:val="24"/>
  </w:num>
  <w:num w:numId="37">
    <w:abstractNumId w:val="13"/>
  </w:num>
  <w:num w:numId="38">
    <w:abstractNumId w:val="18"/>
  </w:num>
  <w:num w:numId="39">
    <w:abstractNumId w:val="21"/>
  </w:num>
  <w:num w:numId="40">
    <w:abstractNumId w:val="19"/>
  </w:num>
  <w:num w:numId="41">
    <w:abstractNumId w:val="33"/>
  </w:num>
  <w:num w:numId="42">
    <w:abstractNumId w:val="14"/>
  </w:num>
  <w:num w:numId="43">
    <w:abstractNumId w:val="20"/>
  </w:num>
  <w:num w:numId="44">
    <w:abstractNumId w:val="26"/>
  </w:num>
  <w:num w:numId="45">
    <w:abstractNumId w:val="32"/>
  </w:num>
  <w:num w:numId="46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nasser">
    <w15:presenceInfo w15:providerId="None" w15:userId="snas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55598"/>
    <w:rsid w:val="000728F3"/>
    <w:rsid w:val="00072B3A"/>
    <w:rsid w:val="00073DCD"/>
    <w:rsid w:val="000A3852"/>
    <w:rsid w:val="000A3C1A"/>
    <w:rsid w:val="000B6A11"/>
    <w:rsid w:val="000B72DA"/>
    <w:rsid w:val="000C1EDF"/>
    <w:rsid w:val="000D1B41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7145"/>
    <w:rsid w:val="00143245"/>
    <w:rsid w:val="001465AB"/>
    <w:rsid w:val="00151FAA"/>
    <w:rsid w:val="00161911"/>
    <w:rsid w:val="0017795B"/>
    <w:rsid w:val="0017799B"/>
    <w:rsid w:val="00186236"/>
    <w:rsid w:val="00191462"/>
    <w:rsid w:val="00197B90"/>
    <w:rsid w:val="001B296F"/>
    <w:rsid w:val="001C2A81"/>
    <w:rsid w:val="001D29E1"/>
    <w:rsid w:val="001E5C50"/>
    <w:rsid w:val="001F042A"/>
    <w:rsid w:val="001F062E"/>
    <w:rsid w:val="001F40BF"/>
    <w:rsid w:val="001F4B3C"/>
    <w:rsid w:val="0020192F"/>
    <w:rsid w:val="002022E4"/>
    <w:rsid w:val="002028D3"/>
    <w:rsid w:val="00210191"/>
    <w:rsid w:val="00214551"/>
    <w:rsid w:val="00227741"/>
    <w:rsid w:val="0024113A"/>
    <w:rsid w:val="0024734D"/>
    <w:rsid w:val="00251B3D"/>
    <w:rsid w:val="0025707B"/>
    <w:rsid w:val="00260E0C"/>
    <w:rsid w:val="00263558"/>
    <w:rsid w:val="002639F6"/>
    <w:rsid w:val="002727A0"/>
    <w:rsid w:val="00272DB6"/>
    <w:rsid w:val="002862A4"/>
    <w:rsid w:val="002A1E06"/>
    <w:rsid w:val="002A6537"/>
    <w:rsid w:val="002C3318"/>
    <w:rsid w:val="002D1BD1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46F26"/>
    <w:rsid w:val="003500C6"/>
    <w:rsid w:val="003521DC"/>
    <w:rsid w:val="00354AC8"/>
    <w:rsid w:val="00354D90"/>
    <w:rsid w:val="00355923"/>
    <w:rsid w:val="003644E7"/>
    <w:rsid w:val="00373F8D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1D14"/>
    <w:rsid w:val="003F70AB"/>
    <w:rsid w:val="003F749D"/>
    <w:rsid w:val="0041136C"/>
    <w:rsid w:val="0041270E"/>
    <w:rsid w:val="00431B38"/>
    <w:rsid w:val="00443E9F"/>
    <w:rsid w:val="00454A5E"/>
    <w:rsid w:val="0046771C"/>
    <w:rsid w:val="00480565"/>
    <w:rsid w:val="00480F98"/>
    <w:rsid w:val="00493EDB"/>
    <w:rsid w:val="004B241B"/>
    <w:rsid w:val="004B35DA"/>
    <w:rsid w:val="004B4E2C"/>
    <w:rsid w:val="004B5AF6"/>
    <w:rsid w:val="004C3AB4"/>
    <w:rsid w:val="004E6530"/>
    <w:rsid w:val="004F0FC6"/>
    <w:rsid w:val="004F5754"/>
    <w:rsid w:val="004F7602"/>
    <w:rsid w:val="004F7A15"/>
    <w:rsid w:val="005004D4"/>
    <w:rsid w:val="005007FC"/>
    <w:rsid w:val="00505DFC"/>
    <w:rsid w:val="00505E1B"/>
    <w:rsid w:val="00507848"/>
    <w:rsid w:val="00526FB1"/>
    <w:rsid w:val="005327F1"/>
    <w:rsid w:val="00541E5C"/>
    <w:rsid w:val="00547E53"/>
    <w:rsid w:val="00551456"/>
    <w:rsid w:val="00552C72"/>
    <w:rsid w:val="00553092"/>
    <w:rsid w:val="00560E90"/>
    <w:rsid w:val="00564692"/>
    <w:rsid w:val="00570566"/>
    <w:rsid w:val="00583589"/>
    <w:rsid w:val="00586FE5"/>
    <w:rsid w:val="00587B87"/>
    <w:rsid w:val="00591C69"/>
    <w:rsid w:val="005A1DB7"/>
    <w:rsid w:val="005A2C27"/>
    <w:rsid w:val="005B2B1F"/>
    <w:rsid w:val="005B4601"/>
    <w:rsid w:val="005C0FDD"/>
    <w:rsid w:val="005C216A"/>
    <w:rsid w:val="005C632C"/>
    <w:rsid w:val="005D144D"/>
    <w:rsid w:val="005D4A32"/>
    <w:rsid w:val="005E3A00"/>
    <w:rsid w:val="005F6DB9"/>
    <w:rsid w:val="006048E3"/>
    <w:rsid w:val="0061007B"/>
    <w:rsid w:val="006127F1"/>
    <w:rsid w:val="00613D18"/>
    <w:rsid w:val="006269FF"/>
    <w:rsid w:val="00626F42"/>
    <w:rsid w:val="00627420"/>
    <w:rsid w:val="00632F1C"/>
    <w:rsid w:val="006619D3"/>
    <w:rsid w:val="00662AAB"/>
    <w:rsid w:val="00663A28"/>
    <w:rsid w:val="00672138"/>
    <w:rsid w:val="0067248E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D0363"/>
    <w:rsid w:val="006D6F59"/>
    <w:rsid w:val="006E401D"/>
    <w:rsid w:val="006F3894"/>
    <w:rsid w:val="006F61A5"/>
    <w:rsid w:val="006F7E70"/>
    <w:rsid w:val="007031CC"/>
    <w:rsid w:val="007078B9"/>
    <w:rsid w:val="00725786"/>
    <w:rsid w:val="00734875"/>
    <w:rsid w:val="00740618"/>
    <w:rsid w:val="007476E9"/>
    <w:rsid w:val="00752A83"/>
    <w:rsid w:val="00761FD3"/>
    <w:rsid w:val="00764F75"/>
    <w:rsid w:val="00770435"/>
    <w:rsid w:val="00782280"/>
    <w:rsid w:val="007A43F0"/>
    <w:rsid w:val="007C67B0"/>
    <w:rsid w:val="007C7E48"/>
    <w:rsid w:val="007E174B"/>
    <w:rsid w:val="007E4DFC"/>
    <w:rsid w:val="007E587A"/>
    <w:rsid w:val="007F61EF"/>
    <w:rsid w:val="007F645F"/>
    <w:rsid w:val="008134A2"/>
    <w:rsid w:val="00842485"/>
    <w:rsid w:val="00853A06"/>
    <w:rsid w:val="00855456"/>
    <w:rsid w:val="00857402"/>
    <w:rsid w:val="0086356B"/>
    <w:rsid w:val="008639E0"/>
    <w:rsid w:val="0088145B"/>
    <w:rsid w:val="00890225"/>
    <w:rsid w:val="00890771"/>
    <w:rsid w:val="008C3181"/>
    <w:rsid w:val="008C41ED"/>
    <w:rsid w:val="008D07FD"/>
    <w:rsid w:val="00901095"/>
    <w:rsid w:val="0090145C"/>
    <w:rsid w:val="00903EB6"/>
    <w:rsid w:val="00904A50"/>
    <w:rsid w:val="0090772D"/>
    <w:rsid w:val="00912676"/>
    <w:rsid w:val="00916282"/>
    <w:rsid w:val="00923416"/>
    <w:rsid w:val="009375E5"/>
    <w:rsid w:val="009402CA"/>
    <w:rsid w:val="00946779"/>
    <w:rsid w:val="00954859"/>
    <w:rsid w:val="009863CF"/>
    <w:rsid w:val="00992D8D"/>
    <w:rsid w:val="009A165B"/>
    <w:rsid w:val="009A62ED"/>
    <w:rsid w:val="009D0E6F"/>
    <w:rsid w:val="009E3B95"/>
    <w:rsid w:val="009F2B73"/>
    <w:rsid w:val="00A03CDD"/>
    <w:rsid w:val="00A1173C"/>
    <w:rsid w:val="00A3272B"/>
    <w:rsid w:val="00A32892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E71A8"/>
    <w:rsid w:val="00AF347A"/>
    <w:rsid w:val="00B01892"/>
    <w:rsid w:val="00B0730D"/>
    <w:rsid w:val="00B105DD"/>
    <w:rsid w:val="00B26FEF"/>
    <w:rsid w:val="00B309B2"/>
    <w:rsid w:val="00B82F58"/>
    <w:rsid w:val="00B85EBD"/>
    <w:rsid w:val="00BA57F0"/>
    <w:rsid w:val="00BA714B"/>
    <w:rsid w:val="00BB348C"/>
    <w:rsid w:val="00BD2529"/>
    <w:rsid w:val="00BE132C"/>
    <w:rsid w:val="00BF19F7"/>
    <w:rsid w:val="00BF41E6"/>
    <w:rsid w:val="00C06485"/>
    <w:rsid w:val="00C07EC8"/>
    <w:rsid w:val="00C1353E"/>
    <w:rsid w:val="00C2794E"/>
    <w:rsid w:val="00C42DF6"/>
    <w:rsid w:val="00C506E9"/>
    <w:rsid w:val="00C66222"/>
    <w:rsid w:val="00C668F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47AD"/>
    <w:rsid w:val="00D60FA7"/>
    <w:rsid w:val="00D65617"/>
    <w:rsid w:val="00D84763"/>
    <w:rsid w:val="00D90F52"/>
    <w:rsid w:val="00D93431"/>
    <w:rsid w:val="00DB7B90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64DDD"/>
    <w:rsid w:val="00E65B32"/>
    <w:rsid w:val="00E66CCF"/>
    <w:rsid w:val="00E833F8"/>
    <w:rsid w:val="00E83A6F"/>
    <w:rsid w:val="00E83C9D"/>
    <w:rsid w:val="00EA1587"/>
    <w:rsid w:val="00EA2FD2"/>
    <w:rsid w:val="00EB3CF4"/>
    <w:rsid w:val="00EC54AB"/>
    <w:rsid w:val="00ED32D6"/>
    <w:rsid w:val="00ED3D60"/>
    <w:rsid w:val="00EE16AA"/>
    <w:rsid w:val="00EE4CD1"/>
    <w:rsid w:val="00EF53FE"/>
    <w:rsid w:val="00EF561D"/>
    <w:rsid w:val="00F01986"/>
    <w:rsid w:val="00F03F47"/>
    <w:rsid w:val="00F100EF"/>
    <w:rsid w:val="00F311C1"/>
    <w:rsid w:val="00F369CB"/>
    <w:rsid w:val="00F41687"/>
    <w:rsid w:val="00F5437C"/>
    <w:rsid w:val="00F56305"/>
    <w:rsid w:val="00F70FB2"/>
    <w:rsid w:val="00F71803"/>
    <w:rsid w:val="00F80394"/>
    <w:rsid w:val="00F82DC3"/>
    <w:rsid w:val="00F90E70"/>
    <w:rsid w:val="00FA1B14"/>
    <w:rsid w:val="00FA519E"/>
    <w:rsid w:val="00FB5FFE"/>
    <w:rsid w:val="00FC5A94"/>
    <w:rsid w:val="00FC5AB6"/>
    <w:rsid w:val="00FD08E5"/>
    <w:rsid w:val="00FD3E2C"/>
    <w:rsid w:val="00FD4B4B"/>
    <w:rsid w:val="00FF2DD4"/>
    <w:rsid w:val="00FF3354"/>
    <w:rsid w:val="00FF3AC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A8D93B"/>
  <w15:docId w15:val="{AA743A53-A37E-42CE-82BE-C9230413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Ttulo2">
    <w:name w:val="heading 2"/>
    <w:basedOn w:val="Ttulo1"/>
    <w:next w:val="Normal"/>
    <w:qFormat/>
    <w:pPr>
      <w:outlineLvl w:val="1"/>
    </w:pPr>
    <w:rPr>
      <w:caps w:val="0"/>
    </w:rPr>
  </w:style>
  <w:style w:type="paragraph" w:styleId="Ttulo3">
    <w:name w:val="heading 3"/>
    <w:basedOn w:val="Ttulo2"/>
    <w:next w:val="Normal"/>
    <w:qFormat/>
    <w:pPr>
      <w:outlineLvl w:val="2"/>
    </w:pPr>
    <w:rPr>
      <w:b w:val="0"/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Textoembloco">
    <w:name w:val="Block Text"/>
    <w:basedOn w:val="Normal"/>
    <w:pPr>
      <w:ind w:left="1440" w:right="1440"/>
    </w:pPr>
  </w:style>
  <w:style w:type="paragraph" w:styleId="Legenda">
    <w:name w:val="caption"/>
    <w:basedOn w:val="Normal"/>
    <w:next w:val="Normal"/>
    <w:qFormat/>
    <w:rsid w:val="00D90F52"/>
    <w:pPr>
      <w:spacing w:before="60"/>
      <w:jc w:val="center"/>
    </w:pPr>
    <w:rPr>
      <w:b/>
      <w:sz w:val="18"/>
    </w:rPr>
  </w:style>
  <w:style w:type="paragraph" w:styleId="Encerramento">
    <w:name w:val="Closing"/>
    <w:basedOn w:val="Normal"/>
    <w:pPr>
      <w:ind w:left="4320"/>
    </w:pPr>
  </w:style>
  <w:style w:type="paragraph" w:styleId="Textodecomentrio">
    <w:name w:val="annotation text"/>
    <w:basedOn w:val="Normal"/>
    <w:semiHidden/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pPr>
      <w:tabs>
        <w:tab w:val="left" w:pos="360"/>
      </w:tabs>
    </w:p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Pr>
      <w:rFonts w:ascii="Arial" w:hAnsi="Arial"/>
      <w:b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Commarcadores">
    <w:name w:val="List Bullet"/>
    <w:basedOn w:val="Normal"/>
    <w:autoRedefine/>
    <w:pPr>
      <w:numPr>
        <w:numId w:val="11"/>
      </w:numPr>
    </w:pPr>
  </w:style>
  <w:style w:type="paragraph" w:styleId="Commarcadores2">
    <w:name w:val="List Bullet 2"/>
    <w:basedOn w:val="Normal"/>
    <w:autoRedefine/>
    <w:pPr>
      <w:numPr>
        <w:numId w:val="12"/>
      </w:numPr>
    </w:pPr>
  </w:style>
  <w:style w:type="paragraph" w:styleId="Commarcadores3">
    <w:name w:val="List Bullet 3"/>
    <w:basedOn w:val="Normal"/>
    <w:autoRedefine/>
    <w:pPr>
      <w:numPr>
        <w:numId w:val="13"/>
      </w:numPr>
    </w:pPr>
  </w:style>
  <w:style w:type="paragraph" w:styleId="Commarcadores4">
    <w:name w:val="List Bullet 4"/>
    <w:basedOn w:val="Normal"/>
    <w:autoRedefine/>
    <w:pPr>
      <w:numPr>
        <w:numId w:val="14"/>
      </w:numPr>
    </w:pPr>
  </w:style>
  <w:style w:type="paragraph" w:styleId="Commarcadores5">
    <w:name w:val="List Bullet 5"/>
    <w:basedOn w:val="Normal"/>
    <w:autoRedefine/>
    <w:pPr>
      <w:numPr>
        <w:numId w:val="15"/>
      </w:numPr>
    </w:pPr>
  </w:style>
  <w:style w:type="paragraph" w:styleId="Listadecontinuao">
    <w:name w:val="List Continue"/>
    <w:basedOn w:val="Normal"/>
    <w:pPr>
      <w:ind w:left="360"/>
    </w:pPr>
  </w:style>
  <w:style w:type="paragraph" w:styleId="Listadecontinuao2">
    <w:name w:val="List Continue 2"/>
    <w:basedOn w:val="Normal"/>
    <w:pPr>
      <w:ind w:left="720"/>
    </w:pPr>
  </w:style>
  <w:style w:type="paragraph" w:styleId="Listadecontinuao3">
    <w:name w:val="List Continue 3"/>
    <w:basedOn w:val="Normal"/>
    <w:pPr>
      <w:ind w:left="1080"/>
    </w:pPr>
  </w:style>
  <w:style w:type="paragraph" w:styleId="Listadecontinuao4">
    <w:name w:val="List Continue 4"/>
    <w:basedOn w:val="Normal"/>
    <w:pPr>
      <w:ind w:left="1440"/>
    </w:pPr>
  </w:style>
  <w:style w:type="paragraph" w:styleId="Listadecontinuao5">
    <w:name w:val="List Continue 5"/>
    <w:basedOn w:val="Normal"/>
    <w:pPr>
      <w:ind w:left="1800"/>
    </w:pPr>
  </w:style>
  <w:style w:type="paragraph" w:styleId="Numerada">
    <w:name w:val="List Number"/>
    <w:basedOn w:val="Normal"/>
    <w:pPr>
      <w:numPr>
        <w:numId w:val="16"/>
      </w:numPr>
    </w:pPr>
  </w:style>
  <w:style w:type="paragraph" w:styleId="Numerada2">
    <w:name w:val="List Number 2"/>
    <w:basedOn w:val="Normal"/>
    <w:pPr>
      <w:numPr>
        <w:numId w:val="17"/>
      </w:numPr>
    </w:pPr>
  </w:style>
  <w:style w:type="paragraph" w:styleId="Numerada3">
    <w:name w:val="List Number 3"/>
    <w:basedOn w:val="Normal"/>
    <w:pPr>
      <w:numPr>
        <w:numId w:val="18"/>
      </w:numPr>
    </w:pPr>
  </w:style>
  <w:style w:type="paragraph" w:styleId="Numerada4">
    <w:name w:val="List Number 4"/>
    <w:basedOn w:val="Normal"/>
    <w:pPr>
      <w:numPr>
        <w:numId w:val="19"/>
      </w:numPr>
    </w:pPr>
  </w:style>
  <w:style w:type="paragraph" w:styleId="Numerada5">
    <w:name w:val="List Number 5"/>
    <w:basedOn w:val="Normal"/>
    <w:pPr>
      <w:numPr>
        <w:numId w:val="20"/>
      </w:numPr>
    </w:p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Saudao">
    <w:name w:val="Salutation"/>
    <w:basedOn w:val="Normal"/>
    <w:next w:val="Normal"/>
  </w:style>
  <w:style w:type="paragraph" w:styleId="Assinatur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character" w:styleId="Refdenotaderodap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Refdecomentrio">
    <w:name w:val="annotation reference"/>
    <w:semiHidden/>
    <w:rPr>
      <w:sz w:val="16"/>
    </w:rPr>
  </w:style>
  <w:style w:type="paragraph" w:customStyle="1" w:styleId="Abstract">
    <w:name w:val="Abstract"/>
    <w:basedOn w:val="Ttulo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Fontepargpadro"/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character" w:styleId="HiperlinkVisitado">
    <w:name w:val="FollowedHyperlink"/>
    <w:basedOn w:val="Hyperlink"/>
    <w:rsid w:val="004F7A15"/>
    <w:rPr>
      <w:color w:val="4F81BD"/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D66A4"/>
    <w:rPr>
      <w:b/>
      <w:bCs/>
    </w:rPr>
  </w:style>
  <w:style w:type="paragraph" w:styleId="Textodebalo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Fontepargpadro"/>
    <w:rsid w:val="00F01986"/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Fontepargpadro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Fontepargpadro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Normal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Reviso">
    <w:name w:val="Revision"/>
    <w:hidden/>
    <w:uiPriority w:val="99"/>
    <w:semiHidden/>
    <w:rsid w:val="005007FC"/>
    <w:rPr>
      <w:rFonts w:ascii="Times New Roman" w:eastAsia="Times New Roman" w:hAnsi="Times New Roman"/>
    </w:rPr>
  </w:style>
  <w:style w:type="paragraph" w:customStyle="1" w:styleId="referencias">
    <w:name w:val="referencias"/>
    <w:basedOn w:val="Normal"/>
    <w:rsid w:val="003F1D14"/>
    <w:pPr>
      <w:suppressAutoHyphens/>
      <w:overflowPunct w:val="0"/>
      <w:spacing w:after="240"/>
      <w:jc w:val="left"/>
    </w:pPr>
    <w:rPr>
      <w:rFonts w:ascii="Calibri" w:eastAsia="Droid Sans Fallback" w:hAnsi="Calibri" w:cs="Calibri"/>
      <w:color w:val="00000A"/>
      <w:sz w:val="22"/>
      <w:szCs w:val="22"/>
    </w:rPr>
  </w:style>
  <w:style w:type="paragraph" w:customStyle="1" w:styleId="Bibliography1">
    <w:name w:val="Bibliography 1"/>
    <w:basedOn w:val="Normal"/>
    <w:rsid w:val="002A1E06"/>
    <w:pPr>
      <w:suppressLineNumbers/>
      <w:suppressAutoHyphens/>
      <w:overflowPunct w:val="0"/>
      <w:spacing w:after="240" w:line="240" w:lineRule="atLeast"/>
      <w:jc w:val="left"/>
    </w:pPr>
    <w:rPr>
      <w:rFonts w:eastAsia="Droid Sans Fallback" w:cs="FreeSans"/>
      <w:color w:val="00000A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unesdoc.unesco.org/images/0021/002163/216306%20por.pdf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F3CBC-740C-4ACE-B17A-704D9839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974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SIGCHI Conference Paper Format</vt:lpstr>
      <vt:lpstr>SIGCHI Conference Paper Format</vt:lpstr>
    </vt:vector>
  </TitlesOfParts>
  <Company>ACM</Company>
  <LinksUpToDate>false</LinksUpToDate>
  <CharactersWithSpaces>6225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Denise Maciel</cp:lastModifiedBy>
  <cp:revision>41</cp:revision>
  <cp:lastPrinted>2015-02-13T20:42:00Z</cp:lastPrinted>
  <dcterms:created xsi:type="dcterms:W3CDTF">2017-04-21T19:37:00Z</dcterms:created>
  <dcterms:modified xsi:type="dcterms:W3CDTF">2017-04-24T12:10:00Z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