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21AC3E" w14:textId="77777777" w:rsidR="001B7B7D" w:rsidRDefault="00000000">
      <w:pPr>
        <w:pStyle w:val="TableCaption"/>
      </w:pPr>
      <w:r>
        <w:t>OLS Regressions: Predictors of Change in Compliance (Shared Area)</w:t>
      </w:r>
    </w:p>
    <w:tbl>
      <w:tblPr>
        <w:tblStyle w:val="Table"/>
        <w:tblW w:w="4375" w:type="pct"/>
        <w:tblLayout w:type="fixed"/>
        <w:tblLook w:val="0060" w:firstRow="1" w:lastRow="1" w:firstColumn="0" w:lastColumn="0" w:noHBand="0" w:noVBand="0"/>
      </w:tblPr>
      <w:tblGrid>
        <w:gridCol w:w="3647"/>
        <w:gridCol w:w="1509"/>
        <w:gridCol w:w="1383"/>
        <w:gridCol w:w="1383"/>
      </w:tblGrid>
      <w:tr w:rsidR="001B7B7D" w14:paraId="6A1C3CAC" w14:textId="77777777" w:rsidTr="001B7B7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190" w:type="dxa"/>
          </w:tcPr>
          <w:p w14:paraId="34D9ADC7" w14:textId="77777777" w:rsidR="001B7B7D" w:rsidRDefault="001B7B7D">
            <w:pPr>
              <w:pStyle w:val="Compact"/>
            </w:pPr>
          </w:p>
        </w:tc>
        <w:tc>
          <w:tcPr>
            <w:tcW w:w="1320" w:type="dxa"/>
          </w:tcPr>
          <w:p w14:paraId="1DEC6A4F" w14:textId="77777777" w:rsidR="001B7B7D" w:rsidRDefault="00000000">
            <w:pPr>
              <w:pStyle w:val="Compact"/>
            </w:pPr>
            <w:r>
              <w:t>Model 1</w:t>
            </w:r>
          </w:p>
        </w:tc>
        <w:tc>
          <w:tcPr>
            <w:tcW w:w="1210" w:type="dxa"/>
          </w:tcPr>
          <w:p w14:paraId="11B72953" w14:textId="77777777" w:rsidR="001B7B7D" w:rsidRDefault="00000000">
            <w:pPr>
              <w:pStyle w:val="Compact"/>
            </w:pPr>
            <w:r>
              <w:t>Model 2</w:t>
            </w:r>
          </w:p>
        </w:tc>
        <w:tc>
          <w:tcPr>
            <w:tcW w:w="1210" w:type="dxa"/>
          </w:tcPr>
          <w:p w14:paraId="3AB919B6" w14:textId="77777777" w:rsidR="001B7B7D" w:rsidRDefault="00000000">
            <w:pPr>
              <w:pStyle w:val="Compact"/>
            </w:pPr>
            <w:r>
              <w:t>Model 3</w:t>
            </w:r>
          </w:p>
        </w:tc>
      </w:tr>
      <w:tr w:rsidR="001B7B7D" w14:paraId="2507D330" w14:textId="77777777">
        <w:tc>
          <w:tcPr>
            <w:tcW w:w="3190" w:type="dxa"/>
          </w:tcPr>
          <w:p w14:paraId="58507F5B" w14:textId="77777777" w:rsidR="001B7B7D" w:rsidRDefault="00000000">
            <w:pPr>
              <w:pStyle w:val="Compact"/>
            </w:pPr>
            <w:r>
              <w:t>Constant</w:t>
            </w:r>
          </w:p>
        </w:tc>
        <w:tc>
          <w:tcPr>
            <w:tcW w:w="1320" w:type="dxa"/>
          </w:tcPr>
          <w:p w14:paraId="23329CFA" w14:textId="77777777" w:rsidR="001B7B7D" w:rsidRDefault="00000000">
            <w:pPr>
              <w:pStyle w:val="Compact"/>
            </w:pPr>
            <w:r>
              <w:t>-0.058***</w:t>
            </w:r>
          </w:p>
        </w:tc>
        <w:tc>
          <w:tcPr>
            <w:tcW w:w="1210" w:type="dxa"/>
          </w:tcPr>
          <w:p w14:paraId="67BCF145" w14:textId="77777777" w:rsidR="001B7B7D" w:rsidRDefault="00000000">
            <w:pPr>
              <w:pStyle w:val="Compact"/>
            </w:pPr>
            <w:r>
              <w:t>-0.054**</w:t>
            </w:r>
          </w:p>
        </w:tc>
        <w:tc>
          <w:tcPr>
            <w:tcW w:w="1210" w:type="dxa"/>
          </w:tcPr>
          <w:p w14:paraId="5680C4B9" w14:textId="77777777" w:rsidR="001B7B7D" w:rsidRDefault="00000000">
            <w:pPr>
              <w:pStyle w:val="Compact"/>
            </w:pPr>
            <w:r>
              <w:t>-0.055**</w:t>
            </w:r>
          </w:p>
        </w:tc>
      </w:tr>
      <w:tr w:rsidR="001B7B7D" w14:paraId="029A61F6" w14:textId="77777777">
        <w:tc>
          <w:tcPr>
            <w:tcW w:w="3190" w:type="dxa"/>
          </w:tcPr>
          <w:p w14:paraId="383D9415" w14:textId="77777777" w:rsidR="001B7B7D" w:rsidRDefault="001B7B7D">
            <w:pPr>
              <w:pStyle w:val="Compact"/>
            </w:pPr>
          </w:p>
        </w:tc>
        <w:tc>
          <w:tcPr>
            <w:tcW w:w="1320" w:type="dxa"/>
          </w:tcPr>
          <w:p w14:paraId="2D66B396" w14:textId="77777777" w:rsidR="001B7B7D" w:rsidRDefault="00000000">
            <w:pPr>
              <w:pStyle w:val="Compact"/>
            </w:pPr>
            <w:r>
              <w:t>(0.016)</w:t>
            </w:r>
          </w:p>
        </w:tc>
        <w:tc>
          <w:tcPr>
            <w:tcW w:w="1210" w:type="dxa"/>
          </w:tcPr>
          <w:p w14:paraId="58043FAE" w14:textId="77777777" w:rsidR="001B7B7D" w:rsidRDefault="00000000">
            <w:pPr>
              <w:pStyle w:val="Compact"/>
            </w:pPr>
            <w:r>
              <w:t>(0.019)</w:t>
            </w:r>
          </w:p>
        </w:tc>
        <w:tc>
          <w:tcPr>
            <w:tcW w:w="1210" w:type="dxa"/>
          </w:tcPr>
          <w:p w14:paraId="360BED46" w14:textId="77777777" w:rsidR="001B7B7D" w:rsidRDefault="00000000">
            <w:pPr>
              <w:pStyle w:val="Compact"/>
            </w:pPr>
            <w:r>
              <w:t>(0.018)</w:t>
            </w:r>
          </w:p>
        </w:tc>
      </w:tr>
      <w:tr w:rsidR="001B7B7D" w14:paraId="2D1A0C14" w14:textId="77777777">
        <w:tc>
          <w:tcPr>
            <w:tcW w:w="3190" w:type="dxa"/>
          </w:tcPr>
          <w:p w14:paraId="77ACD170" w14:textId="77777777" w:rsidR="001B7B7D" w:rsidRDefault="00000000">
            <w:pPr>
              <w:pStyle w:val="Compact"/>
            </w:pPr>
            <w:r>
              <w:t>Diff. Beliefs (In-group)</w:t>
            </w:r>
          </w:p>
        </w:tc>
        <w:tc>
          <w:tcPr>
            <w:tcW w:w="1320" w:type="dxa"/>
          </w:tcPr>
          <w:p w14:paraId="3BEBA2F0" w14:textId="77777777" w:rsidR="001B7B7D" w:rsidRDefault="00000000">
            <w:pPr>
              <w:pStyle w:val="Compact"/>
            </w:pPr>
            <w:r>
              <w:t>0.014</w:t>
            </w:r>
          </w:p>
        </w:tc>
        <w:tc>
          <w:tcPr>
            <w:tcW w:w="1210" w:type="dxa"/>
          </w:tcPr>
          <w:p w14:paraId="59D6954C" w14:textId="77777777" w:rsidR="001B7B7D" w:rsidRDefault="001B7B7D">
            <w:pPr>
              <w:pStyle w:val="Compact"/>
            </w:pPr>
          </w:p>
        </w:tc>
        <w:tc>
          <w:tcPr>
            <w:tcW w:w="1210" w:type="dxa"/>
          </w:tcPr>
          <w:p w14:paraId="182A62B9" w14:textId="77777777" w:rsidR="001B7B7D" w:rsidRDefault="00000000">
            <w:pPr>
              <w:pStyle w:val="Compact"/>
            </w:pPr>
            <w:r>
              <w:t>0.019</w:t>
            </w:r>
          </w:p>
        </w:tc>
      </w:tr>
      <w:tr w:rsidR="001B7B7D" w14:paraId="12117A49" w14:textId="77777777">
        <w:tc>
          <w:tcPr>
            <w:tcW w:w="3190" w:type="dxa"/>
          </w:tcPr>
          <w:p w14:paraId="5B4E2FEF" w14:textId="77777777" w:rsidR="001B7B7D" w:rsidRDefault="001B7B7D">
            <w:pPr>
              <w:pStyle w:val="Compact"/>
            </w:pPr>
          </w:p>
        </w:tc>
        <w:tc>
          <w:tcPr>
            <w:tcW w:w="1320" w:type="dxa"/>
          </w:tcPr>
          <w:p w14:paraId="6191C767" w14:textId="77777777" w:rsidR="001B7B7D" w:rsidRDefault="00000000">
            <w:pPr>
              <w:pStyle w:val="Compact"/>
            </w:pPr>
            <w:r>
              <w:t>(0.043)</w:t>
            </w:r>
          </w:p>
        </w:tc>
        <w:tc>
          <w:tcPr>
            <w:tcW w:w="1210" w:type="dxa"/>
          </w:tcPr>
          <w:p w14:paraId="309BA39E" w14:textId="77777777" w:rsidR="001B7B7D" w:rsidRDefault="001B7B7D">
            <w:pPr>
              <w:pStyle w:val="Compact"/>
            </w:pPr>
          </w:p>
        </w:tc>
        <w:tc>
          <w:tcPr>
            <w:tcW w:w="1210" w:type="dxa"/>
          </w:tcPr>
          <w:p w14:paraId="5DE0BF23" w14:textId="77777777" w:rsidR="001B7B7D" w:rsidRDefault="00000000">
            <w:pPr>
              <w:pStyle w:val="Compact"/>
            </w:pPr>
            <w:r>
              <w:t>(0.043)</w:t>
            </w:r>
          </w:p>
        </w:tc>
      </w:tr>
      <w:tr w:rsidR="001B7B7D" w14:paraId="28012E0F" w14:textId="77777777">
        <w:tc>
          <w:tcPr>
            <w:tcW w:w="3190" w:type="dxa"/>
          </w:tcPr>
          <w:p w14:paraId="438CEA75" w14:textId="77777777" w:rsidR="001B7B7D" w:rsidRDefault="00000000">
            <w:pPr>
              <w:pStyle w:val="Compact"/>
            </w:pPr>
            <w:r>
              <w:t>Diff. Beliefs (Out-group)</w:t>
            </w:r>
          </w:p>
        </w:tc>
        <w:tc>
          <w:tcPr>
            <w:tcW w:w="1320" w:type="dxa"/>
          </w:tcPr>
          <w:p w14:paraId="100B5D3A" w14:textId="77777777" w:rsidR="001B7B7D" w:rsidRDefault="00000000">
            <w:pPr>
              <w:pStyle w:val="Compact"/>
            </w:pPr>
            <w:r>
              <w:t>0.116**</w:t>
            </w:r>
          </w:p>
        </w:tc>
        <w:tc>
          <w:tcPr>
            <w:tcW w:w="1210" w:type="dxa"/>
          </w:tcPr>
          <w:p w14:paraId="1F0441EE" w14:textId="77777777" w:rsidR="001B7B7D" w:rsidRDefault="001B7B7D">
            <w:pPr>
              <w:pStyle w:val="Compact"/>
            </w:pPr>
          </w:p>
        </w:tc>
        <w:tc>
          <w:tcPr>
            <w:tcW w:w="1210" w:type="dxa"/>
          </w:tcPr>
          <w:p w14:paraId="0162025C" w14:textId="77777777" w:rsidR="001B7B7D" w:rsidRDefault="00000000">
            <w:pPr>
              <w:pStyle w:val="Compact"/>
            </w:pPr>
            <w:r>
              <w:t>0.117**</w:t>
            </w:r>
          </w:p>
        </w:tc>
      </w:tr>
      <w:tr w:rsidR="001B7B7D" w14:paraId="1363250C" w14:textId="77777777">
        <w:tc>
          <w:tcPr>
            <w:tcW w:w="3190" w:type="dxa"/>
          </w:tcPr>
          <w:p w14:paraId="5050B67D" w14:textId="77777777" w:rsidR="001B7B7D" w:rsidRDefault="001B7B7D">
            <w:pPr>
              <w:pStyle w:val="Compact"/>
            </w:pPr>
          </w:p>
        </w:tc>
        <w:tc>
          <w:tcPr>
            <w:tcW w:w="1320" w:type="dxa"/>
          </w:tcPr>
          <w:p w14:paraId="4375B1DD" w14:textId="77777777" w:rsidR="001B7B7D" w:rsidRDefault="00000000">
            <w:pPr>
              <w:pStyle w:val="Compact"/>
            </w:pPr>
            <w:r>
              <w:t>(0.047)</w:t>
            </w:r>
          </w:p>
        </w:tc>
        <w:tc>
          <w:tcPr>
            <w:tcW w:w="1210" w:type="dxa"/>
          </w:tcPr>
          <w:p w14:paraId="1535425B" w14:textId="77777777" w:rsidR="001B7B7D" w:rsidRDefault="001B7B7D">
            <w:pPr>
              <w:pStyle w:val="Compact"/>
            </w:pPr>
          </w:p>
        </w:tc>
        <w:tc>
          <w:tcPr>
            <w:tcW w:w="1210" w:type="dxa"/>
          </w:tcPr>
          <w:p w14:paraId="373F5315" w14:textId="77777777" w:rsidR="001B7B7D" w:rsidRDefault="00000000">
            <w:pPr>
              <w:pStyle w:val="Compact"/>
            </w:pPr>
            <w:r>
              <w:t>(0.046)</w:t>
            </w:r>
          </w:p>
        </w:tc>
      </w:tr>
      <w:tr w:rsidR="001B7B7D" w14:paraId="5E5FBAE0" w14:textId="77777777">
        <w:tc>
          <w:tcPr>
            <w:tcW w:w="3190" w:type="dxa"/>
          </w:tcPr>
          <w:p w14:paraId="5D90FDB9" w14:textId="77777777" w:rsidR="001B7B7D" w:rsidRDefault="00000000">
            <w:pPr>
              <w:pStyle w:val="Compact"/>
            </w:pPr>
            <w:r>
              <w:t>Diff. Trust (Out-group)</w:t>
            </w:r>
          </w:p>
        </w:tc>
        <w:tc>
          <w:tcPr>
            <w:tcW w:w="1320" w:type="dxa"/>
          </w:tcPr>
          <w:p w14:paraId="1E627D2C" w14:textId="77777777" w:rsidR="001B7B7D" w:rsidRDefault="001B7B7D">
            <w:pPr>
              <w:pStyle w:val="Compact"/>
            </w:pPr>
          </w:p>
        </w:tc>
        <w:tc>
          <w:tcPr>
            <w:tcW w:w="1210" w:type="dxa"/>
          </w:tcPr>
          <w:p w14:paraId="4368C817" w14:textId="77777777" w:rsidR="001B7B7D" w:rsidRDefault="00000000">
            <w:pPr>
              <w:pStyle w:val="Compact"/>
            </w:pPr>
            <w:r>
              <w:t>-0.028</w:t>
            </w:r>
          </w:p>
        </w:tc>
        <w:tc>
          <w:tcPr>
            <w:tcW w:w="1210" w:type="dxa"/>
          </w:tcPr>
          <w:p w14:paraId="25D102A8" w14:textId="77777777" w:rsidR="001B7B7D" w:rsidRDefault="00000000">
            <w:pPr>
              <w:pStyle w:val="Compact"/>
            </w:pPr>
            <w:r>
              <w:t>-0.030*</w:t>
            </w:r>
          </w:p>
        </w:tc>
      </w:tr>
      <w:tr w:rsidR="001B7B7D" w14:paraId="24425EF1" w14:textId="77777777">
        <w:tc>
          <w:tcPr>
            <w:tcW w:w="3190" w:type="dxa"/>
          </w:tcPr>
          <w:p w14:paraId="19910708" w14:textId="77777777" w:rsidR="001B7B7D" w:rsidRDefault="001B7B7D">
            <w:pPr>
              <w:pStyle w:val="Compact"/>
            </w:pPr>
          </w:p>
        </w:tc>
        <w:tc>
          <w:tcPr>
            <w:tcW w:w="1320" w:type="dxa"/>
          </w:tcPr>
          <w:p w14:paraId="6BC787B5" w14:textId="77777777" w:rsidR="001B7B7D" w:rsidRDefault="001B7B7D">
            <w:pPr>
              <w:pStyle w:val="Compact"/>
            </w:pPr>
          </w:p>
        </w:tc>
        <w:tc>
          <w:tcPr>
            <w:tcW w:w="1210" w:type="dxa"/>
          </w:tcPr>
          <w:p w14:paraId="60AE27BC" w14:textId="77777777" w:rsidR="001B7B7D" w:rsidRDefault="00000000">
            <w:pPr>
              <w:pStyle w:val="Compact"/>
            </w:pPr>
            <w:r>
              <w:t>(0.018)</w:t>
            </w:r>
          </w:p>
        </w:tc>
        <w:tc>
          <w:tcPr>
            <w:tcW w:w="1210" w:type="dxa"/>
          </w:tcPr>
          <w:p w14:paraId="1437303D" w14:textId="77777777" w:rsidR="001B7B7D" w:rsidRDefault="00000000">
            <w:pPr>
              <w:pStyle w:val="Compact"/>
            </w:pPr>
            <w:r>
              <w:t>(0.017)</w:t>
            </w:r>
          </w:p>
        </w:tc>
      </w:tr>
      <w:tr w:rsidR="001B7B7D" w14:paraId="235942D0" w14:textId="77777777" w:rsidTr="005F209D">
        <w:tc>
          <w:tcPr>
            <w:tcW w:w="3190" w:type="dxa"/>
          </w:tcPr>
          <w:p w14:paraId="214101AB" w14:textId="77777777" w:rsidR="001B7B7D" w:rsidRDefault="00000000">
            <w:pPr>
              <w:pStyle w:val="Compact"/>
            </w:pPr>
            <w:r>
              <w:t>Diff. Conflict (Out-group)</w:t>
            </w:r>
          </w:p>
        </w:tc>
        <w:tc>
          <w:tcPr>
            <w:tcW w:w="1320" w:type="dxa"/>
          </w:tcPr>
          <w:p w14:paraId="55E9C6D9" w14:textId="77777777" w:rsidR="001B7B7D" w:rsidRDefault="001B7B7D">
            <w:pPr>
              <w:pStyle w:val="Compact"/>
            </w:pPr>
          </w:p>
        </w:tc>
        <w:tc>
          <w:tcPr>
            <w:tcW w:w="1210" w:type="dxa"/>
          </w:tcPr>
          <w:p w14:paraId="047E68D9" w14:textId="77777777" w:rsidR="001B7B7D" w:rsidRDefault="00000000">
            <w:pPr>
              <w:pStyle w:val="Compact"/>
            </w:pPr>
            <w:r>
              <w:t>0.014</w:t>
            </w:r>
          </w:p>
        </w:tc>
        <w:tc>
          <w:tcPr>
            <w:tcW w:w="1210" w:type="dxa"/>
          </w:tcPr>
          <w:p w14:paraId="00890389" w14:textId="77777777" w:rsidR="001B7B7D" w:rsidRDefault="00000000">
            <w:pPr>
              <w:pStyle w:val="Compact"/>
            </w:pPr>
            <w:r>
              <w:t>0.014</w:t>
            </w:r>
          </w:p>
        </w:tc>
      </w:tr>
      <w:tr w:rsidR="001B7B7D" w14:paraId="0D3C2DCB" w14:textId="77777777" w:rsidTr="005F209D">
        <w:tc>
          <w:tcPr>
            <w:tcW w:w="3190" w:type="dxa"/>
            <w:tcBorders>
              <w:bottom w:val="single" w:sz="4" w:space="0" w:color="auto"/>
            </w:tcBorders>
          </w:tcPr>
          <w:p w14:paraId="3264E734" w14:textId="77777777" w:rsidR="001B7B7D" w:rsidRDefault="001B7B7D">
            <w:pPr>
              <w:pStyle w:val="Compact"/>
            </w:pPr>
          </w:p>
        </w:tc>
        <w:tc>
          <w:tcPr>
            <w:tcW w:w="1320" w:type="dxa"/>
            <w:tcBorders>
              <w:bottom w:val="single" w:sz="4" w:space="0" w:color="auto"/>
            </w:tcBorders>
          </w:tcPr>
          <w:p w14:paraId="6406795D" w14:textId="77777777" w:rsidR="001B7B7D" w:rsidRDefault="001B7B7D">
            <w:pPr>
              <w:pStyle w:val="Compact"/>
            </w:pPr>
          </w:p>
        </w:tc>
        <w:tc>
          <w:tcPr>
            <w:tcW w:w="1210" w:type="dxa"/>
            <w:tcBorders>
              <w:bottom w:val="single" w:sz="4" w:space="0" w:color="auto"/>
            </w:tcBorders>
          </w:tcPr>
          <w:p w14:paraId="676AC135" w14:textId="77777777" w:rsidR="001B7B7D" w:rsidRDefault="00000000">
            <w:pPr>
              <w:pStyle w:val="Compact"/>
            </w:pPr>
            <w:r>
              <w:t>(0.020)</w:t>
            </w:r>
          </w:p>
        </w:tc>
        <w:tc>
          <w:tcPr>
            <w:tcW w:w="1210" w:type="dxa"/>
            <w:tcBorders>
              <w:bottom w:val="single" w:sz="4" w:space="0" w:color="auto"/>
            </w:tcBorders>
          </w:tcPr>
          <w:p w14:paraId="0582FD4D" w14:textId="77777777" w:rsidR="001B7B7D" w:rsidRDefault="00000000">
            <w:pPr>
              <w:pStyle w:val="Compact"/>
            </w:pPr>
            <w:r>
              <w:t>(0.019)</w:t>
            </w:r>
          </w:p>
        </w:tc>
      </w:tr>
      <w:tr w:rsidR="001B7B7D" w14:paraId="56979E60" w14:textId="77777777" w:rsidTr="005F209D">
        <w:tc>
          <w:tcPr>
            <w:tcW w:w="3190" w:type="dxa"/>
            <w:tcBorders>
              <w:top w:val="single" w:sz="4" w:space="0" w:color="auto"/>
            </w:tcBorders>
          </w:tcPr>
          <w:p w14:paraId="58B58EC6" w14:textId="77777777" w:rsidR="001B7B7D" w:rsidRDefault="00000000">
            <w:pPr>
              <w:pStyle w:val="Compact"/>
            </w:pPr>
            <w:r>
              <w:t>Num.Obs.</w:t>
            </w:r>
          </w:p>
        </w:tc>
        <w:tc>
          <w:tcPr>
            <w:tcW w:w="1320" w:type="dxa"/>
            <w:tcBorders>
              <w:top w:val="single" w:sz="4" w:space="0" w:color="auto"/>
            </w:tcBorders>
          </w:tcPr>
          <w:p w14:paraId="48332D74" w14:textId="77777777" w:rsidR="001B7B7D" w:rsidRDefault="00000000">
            <w:pPr>
              <w:pStyle w:val="Compact"/>
            </w:pPr>
            <w:r>
              <w:t>164</w:t>
            </w:r>
          </w:p>
        </w:tc>
        <w:tc>
          <w:tcPr>
            <w:tcW w:w="1210" w:type="dxa"/>
            <w:tcBorders>
              <w:top w:val="single" w:sz="4" w:space="0" w:color="auto"/>
            </w:tcBorders>
          </w:tcPr>
          <w:p w14:paraId="6E6387B7" w14:textId="77777777" w:rsidR="001B7B7D" w:rsidRDefault="00000000">
            <w:pPr>
              <w:pStyle w:val="Compact"/>
            </w:pPr>
            <w:r>
              <w:t>164</w:t>
            </w:r>
          </w:p>
        </w:tc>
        <w:tc>
          <w:tcPr>
            <w:tcW w:w="1210" w:type="dxa"/>
            <w:tcBorders>
              <w:top w:val="single" w:sz="4" w:space="0" w:color="auto"/>
            </w:tcBorders>
          </w:tcPr>
          <w:p w14:paraId="7B5A69BE" w14:textId="77777777" w:rsidR="001B7B7D" w:rsidRDefault="00000000">
            <w:pPr>
              <w:pStyle w:val="Compact"/>
            </w:pPr>
            <w:r>
              <w:t>164</w:t>
            </w:r>
          </w:p>
        </w:tc>
      </w:tr>
      <w:tr w:rsidR="001B7B7D" w14:paraId="3CC565E2" w14:textId="77777777">
        <w:tc>
          <w:tcPr>
            <w:tcW w:w="3190" w:type="dxa"/>
          </w:tcPr>
          <w:p w14:paraId="11A3A890" w14:textId="77777777" w:rsidR="001B7B7D" w:rsidRDefault="00000000">
            <w:pPr>
              <w:pStyle w:val="Compact"/>
            </w:pPr>
            <w:r>
              <w:t>R2</w:t>
            </w:r>
          </w:p>
        </w:tc>
        <w:tc>
          <w:tcPr>
            <w:tcW w:w="1320" w:type="dxa"/>
          </w:tcPr>
          <w:p w14:paraId="4E864E10" w14:textId="77777777" w:rsidR="001B7B7D" w:rsidRDefault="00000000">
            <w:pPr>
              <w:pStyle w:val="Compact"/>
            </w:pPr>
            <w:r>
              <w:t>0.057</w:t>
            </w:r>
          </w:p>
        </w:tc>
        <w:tc>
          <w:tcPr>
            <w:tcW w:w="1210" w:type="dxa"/>
          </w:tcPr>
          <w:p w14:paraId="116DAD08" w14:textId="77777777" w:rsidR="001B7B7D" w:rsidRDefault="00000000">
            <w:pPr>
              <w:pStyle w:val="Compact"/>
            </w:pPr>
            <w:r>
              <w:t>0.021</w:t>
            </w:r>
          </w:p>
        </w:tc>
        <w:tc>
          <w:tcPr>
            <w:tcW w:w="1210" w:type="dxa"/>
          </w:tcPr>
          <w:p w14:paraId="3793D0FE" w14:textId="77777777" w:rsidR="001B7B7D" w:rsidRDefault="00000000">
            <w:pPr>
              <w:pStyle w:val="Compact"/>
            </w:pPr>
            <w:r>
              <w:t>0.082</w:t>
            </w:r>
          </w:p>
        </w:tc>
      </w:tr>
      <w:tr w:rsidR="001B7B7D" w14:paraId="14FD2702" w14:textId="77777777" w:rsidTr="005F209D">
        <w:tc>
          <w:tcPr>
            <w:tcW w:w="3190" w:type="dxa"/>
          </w:tcPr>
          <w:p w14:paraId="7BE25F1F" w14:textId="77777777" w:rsidR="001B7B7D" w:rsidRDefault="00000000">
            <w:pPr>
              <w:pStyle w:val="Compact"/>
            </w:pPr>
            <w:r>
              <w:t>R2 Adj.</w:t>
            </w:r>
          </w:p>
        </w:tc>
        <w:tc>
          <w:tcPr>
            <w:tcW w:w="1320" w:type="dxa"/>
          </w:tcPr>
          <w:p w14:paraId="3668282A" w14:textId="77777777" w:rsidR="001B7B7D" w:rsidRDefault="00000000">
            <w:pPr>
              <w:pStyle w:val="Compact"/>
            </w:pPr>
            <w:r>
              <w:t>0.045</w:t>
            </w:r>
          </w:p>
        </w:tc>
        <w:tc>
          <w:tcPr>
            <w:tcW w:w="1210" w:type="dxa"/>
          </w:tcPr>
          <w:p w14:paraId="54D9AF7E" w14:textId="77777777" w:rsidR="001B7B7D" w:rsidRDefault="00000000">
            <w:pPr>
              <w:pStyle w:val="Compact"/>
            </w:pPr>
            <w:r>
              <w:t>0.009</w:t>
            </w:r>
          </w:p>
        </w:tc>
        <w:tc>
          <w:tcPr>
            <w:tcW w:w="1210" w:type="dxa"/>
          </w:tcPr>
          <w:p w14:paraId="3E2E659E" w14:textId="77777777" w:rsidR="001B7B7D" w:rsidRDefault="00000000">
            <w:pPr>
              <w:pStyle w:val="Compact"/>
            </w:pPr>
            <w:r>
              <w:t>0.059</w:t>
            </w:r>
          </w:p>
        </w:tc>
      </w:tr>
      <w:tr w:rsidR="001B7B7D" w14:paraId="6BABB4FE" w14:textId="77777777" w:rsidTr="005F209D">
        <w:tc>
          <w:tcPr>
            <w:tcW w:w="3190" w:type="dxa"/>
            <w:tcBorders>
              <w:bottom w:val="single" w:sz="4" w:space="0" w:color="auto"/>
            </w:tcBorders>
          </w:tcPr>
          <w:p w14:paraId="4ECE2B94" w14:textId="77777777" w:rsidR="001B7B7D" w:rsidRDefault="00000000">
            <w:pPr>
              <w:pStyle w:val="Compact"/>
            </w:pPr>
            <w:r>
              <w:t>F</w:t>
            </w:r>
          </w:p>
        </w:tc>
        <w:tc>
          <w:tcPr>
            <w:tcW w:w="1320" w:type="dxa"/>
            <w:tcBorders>
              <w:bottom w:val="single" w:sz="4" w:space="0" w:color="auto"/>
            </w:tcBorders>
          </w:tcPr>
          <w:p w14:paraId="566A9AEA" w14:textId="77777777" w:rsidR="001B7B7D" w:rsidRDefault="00000000">
            <w:pPr>
              <w:pStyle w:val="Compact"/>
            </w:pPr>
            <w:r>
              <w:t>4.884</w:t>
            </w:r>
          </w:p>
        </w:tc>
        <w:tc>
          <w:tcPr>
            <w:tcW w:w="1210" w:type="dxa"/>
            <w:tcBorders>
              <w:bottom w:val="single" w:sz="4" w:space="0" w:color="auto"/>
            </w:tcBorders>
          </w:tcPr>
          <w:p w14:paraId="52C5EE28" w14:textId="77777777" w:rsidR="001B7B7D" w:rsidRDefault="00000000">
            <w:pPr>
              <w:pStyle w:val="Compact"/>
            </w:pPr>
            <w:r>
              <w:t>1.737</w:t>
            </w:r>
          </w:p>
        </w:tc>
        <w:tc>
          <w:tcPr>
            <w:tcW w:w="1210" w:type="dxa"/>
            <w:tcBorders>
              <w:bottom w:val="single" w:sz="4" w:space="0" w:color="auto"/>
            </w:tcBorders>
          </w:tcPr>
          <w:p w14:paraId="0E4E44A2" w14:textId="77777777" w:rsidR="001B7B7D" w:rsidRDefault="00000000">
            <w:pPr>
              <w:pStyle w:val="Compact"/>
            </w:pPr>
            <w:r>
              <w:t>3.541</w:t>
            </w:r>
          </w:p>
        </w:tc>
      </w:tr>
      <w:tr w:rsidR="001B7B7D" w14:paraId="2A7B412C" w14:textId="77777777" w:rsidTr="005F209D">
        <w:tc>
          <w:tcPr>
            <w:tcW w:w="6930" w:type="dxa"/>
            <w:gridSpan w:val="4"/>
            <w:tcBorders>
              <w:top w:val="single" w:sz="4" w:space="0" w:color="auto"/>
            </w:tcBorders>
          </w:tcPr>
          <w:p w14:paraId="354B72AE" w14:textId="08D7115A" w:rsidR="001B7B7D" w:rsidRDefault="005F209D" w:rsidP="005F209D">
            <w:pPr>
              <w:pStyle w:val="Compact"/>
            </w:pPr>
            <w:r>
              <w:t>*</w:t>
            </w:r>
            <w:r w:rsidR="00000000">
              <w:t>p &lt; 0.1, ** p &lt; 0.05, *** p &lt; 0.001</w:t>
            </w:r>
          </w:p>
        </w:tc>
      </w:tr>
    </w:tbl>
    <w:p w14:paraId="55800528" w14:textId="77777777" w:rsidR="00885693" w:rsidRDefault="00885693"/>
    <w:sectPr w:rsidR="00885693">
      <w:footnotePr>
        <w:numRestart w:val="eachSect"/>
      </w:footnotePr>
      <w:pgSz w:w="12240" w:h="15840"/>
      <w:pgMar w:top="1417" w:right="1701" w:bottom="1417" w:left="170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F9D29F94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535692B0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 w16cid:durableId="1209149851">
    <w:abstractNumId w:val="0"/>
  </w:num>
  <w:num w:numId="2" w16cid:durableId="36637385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B7B7D"/>
    <w:rsid w:val="001B7B7D"/>
    <w:rsid w:val="005F209D"/>
    <w:rsid w:val="007F7EB7"/>
    <w:rsid w:val="00885693"/>
    <w:rsid w:val="00CE02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AAC75C"/>
  <w15:docId w15:val="{EDF7AD58-90CE-4F33-A19B-6FF0846535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Textoindependiente"/>
    <w:link w:val="Ttulo1C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Textoindependiente"/>
    <w:link w:val="Ttulo2C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Textoindependiente"/>
    <w:link w:val="Ttulo3C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Textoindependiente"/>
    <w:link w:val="Ttulo4C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Textoindependiente"/>
    <w:link w:val="Ttulo5C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Textoindependiente"/>
    <w:link w:val="Ttulo6C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Textoindependiente"/>
    <w:link w:val="Ttulo7C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Textoindependiente"/>
    <w:link w:val="Ttulo8C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Textoindependiente"/>
    <w:link w:val="Ttulo9C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Textoindependiente"/>
    <w:next w:val="Textoindependiente"/>
    <w:qFormat/>
  </w:style>
  <w:style w:type="paragraph" w:customStyle="1" w:styleId="Compact">
    <w:name w:val="Compact"/>
    <w:basedOn w:val="Textoindependiente"/>
    <w:qFormat/>
    <w:pPr>
      <w:spacing w:before="36" w:after="36"/>
    </w:pPr>
  </w:style>
  <w:style w:type="paragraph" w:styleId="Ttulo">
    <w:name w:val="Title"/>
    <w:basedOn w:val="Normal"/>
    <w:next w:val="Textoindependiente"/>
    <w:link w:val="TtuloC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tulo">
    <w:name w:val="Subtitle"/>
    <w:basedOn w:val="Ttulo"/>
    <w:next w:val="Textoindependiente"/>
    <w:link w:val="SubttuloC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tulo"/>
    <w:next w:val="Textoindependiente"/>
    <w:qFormat/>
    <w:pPr>
      <w:keepNext/>
      <w:keepLines/>
    </w:pPr>
    <w:rPr>
      <w:sz w:val="24"/>
      <w:szCs w:val="24"/>
    </w:rPr>
  </w:style>
  <w:style w:type="paragraph" w:styleId="Fecha">
    <w:name w:val="Date"/>
    <w:basedOn w:val="Ttulo"/>
    <w:next w:val="Textoindependiente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Textoindependiente"/>
    <w:qFormat/>
    <w:pPr>
      <w:keepNext/>
      <w:keepLines/>
      <w:spacing w:before="100" w:after="300"/>
    </w:pPr>
    <w:rPr>
      <w:sz w:val="20"/>
      <w:szCs w:val="20"/>
    </w:rPr>
  </w:style>
  <w:style w:type="paragraph" w:styleId="Bibliografa">
    <w:name w:val="Bibliography"/>
    <w:basedOn w:val="Normal"/>
    <w:qFormat/>
  </w:style>
  <w:style w:type="character" w:customStyle="1" w:styleId="Ttulo1Car">
    <w:name w:val="Título 1 Car"/>
    <w:basedOn w:val="Fuentedeprrafopredeter"/>
    <w:link w:val="Ttulo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Textodebloque">
    <w:name w:val="Block Text"/>
    <w:basedOn w:val="Textoindependiente"/>
    <w:next w:val="Textoindependiente"/>
    <w:uiPriority w:val="9"/>
    <w:unhideWhenUsed/>
    <w:qFormat/>
    <w:pPr>
      <w:spacing w:before="100" w:after="100"/>
      <w:ind w:left="480" w:right="480"/>
    </w:pPr>
  </w:style>
  <w:style w:type="paragraph" w:styleId="Textonotapie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Textonotapie"/>
    <w:next w:val="Textonotapie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Descripcin">
    <w:name w:val="caption"/>
    <w:basedOn w:val="Normal"/>
    <w:link w:val="DescripcinCar"/>
    <w:pPr>
      <w:spacing w:after="120"/>
    </w:pPr>
    <w:rPr>
      <w:i/>
    </w:rPr>
  </w:style>
  <w:style w:type="paragraph" w:customStyle="1" w:styleId="TableCaption">
    <w:name w:val="Table Caption"/>
    <w:basedOn w:val="Descripcin"/>
    <w:pPr>
      <w:keepNext/>
    </w:pPr>
  </w:style>
  <w:style w:type="paragraph" w:customStyle="1" w:styleId="ImageCaption">
    <w:name w:val="Image Caption"/>
    <w:basedOn w:val="Descripci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DescripcinCar">
    <w:name w:val="Descripción Car"/>
    <w:basedOn w:val="Fuentedeprrafopredeter"/>
    <w:link w:val="Descripcin"/>
  </w:style>
  <w:style w:type="character" w:customStyle="1" w:styleId="VerbatimChar">
    <w:name w:val="Verbatim Char"/>
    <w:basedOn w:val="DescripcinC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DescripcinCar"/>
  </w:style>
  <w:style w:type="character" w:styleId="Refdenotaalpie">
    <w:name w:val="footnote reference"/>
    <w:basedOn w:val="DescripcinCar"/>
    <w:rPr>
      <w:vertAlign w:val="superscript"/>
    </w:rPr>
  </w:style>
  <w:style w:type="character" w:styleId="Hipervnculo">
    <w:name w:val="Hyperlink"/>
    <w:basedOn w:val="DescripcinCar"/>
    <w:rPr>
      <w:color w:val="156082" w:themeColor="accent1"/>
    </w:rPr>
  </w:style>
  <w:style w:type="paragraph" w:styleId="TtuloTDC">
    <w:name w:val="TOC Heading"/>
    <w:basedOn w:val="Ttulo1"/>
    <w:next w:val="Textoindependiente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</TotalTime>
  <Pages>1</Pages>
  <Words>81</Words>
  <Characters>447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Denise Laroze Prehn</cp:lastModifiedBy>
  <cp:revision>2</cp:revision>
  <dcterms:created xsi:type="dcterms:W3CDTF">2026-08-13T16:42:00Z</dcterms:created>
  <dcterms:modified xsi:type="dcterms:W3CDTF">2026-08-13T17:31:00Z</dcterms:modified>
</cp:coreProperties>
</file>