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Full Panel LME: Testing the Gap Between Prior Beliefs and Observed Compliance</w:t>
      </w:r>
    </w:p>
    <w:tbl>
      <w:tblPr>
        <w:tblStyle w:val="Table"/>
        <w:tblW w:type="pct" w:w="4813"/>
        <w:tblLayout w:type="fixed"/>
        <w:tblLook w:firstRow="1" w:lastRow="1" w:firstColumn="0" w:lastColumn="0" w:noHBand="0" w:noVBand="0" w:val="0020"/>
        <w:tblCaption w:val="Full Panel LME: Testing the Gap Between Prior Beliefs and Observed Compliance"/>
      </w:tblPr>
      <w:tblGrid>
        <w:gridCol w:w="1776"/>
        <w:gridCol w:w="2960"/>
        <w:gridCol w:w="814"/>
        <w:gridCol w:w="592"/>
        <w:gridCol w:w="740"/>
        <w:gridCol w:w="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Gap_Type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Proportional (Lambda)</w:t>
            </w:r>
          </w:p>
        </w:tc>
        <w:tc>
          <w:tcPr/>
          <w:p>
            <w:pPr>
              <w:pStyle w:val="Compact"/>
            </w:pPr>
            <w:r>
              <w:t xml:space="preserve">Stage 1 (Unknown): Beliefs = Observed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Proportional (Lambda)</w:t>
            </w:r>
          </w:p>
        </w:tc>
        <w:tc>
          <w:tcPr/>
          <w:p>
            <w:pPr>
              <w:pStyle w:val="Compact"/>
            </w:pPr>
            <w:r>
              <w:t xml:space="preserve">Stage 2 (Known): Beliefs = Observed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  <w:tc>
          <w:tcPr/>
          <w:p>
            <w:pPr>
              <w:pStyle w:val="Compact"/>
            </w:pPr>
            <w:r>
              <w:t xml:space="preserve">0.394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Proportional (Lambda)</w:t>
            </w:r>
          </w:p>
        </w:tc>
        <w:tc>
          <w:tcPr/>
          <w:p>
            <w:pPr>
              <w:pStyle w:val="Compact"/>
            </w:pPr>
            <w:r>
              <w:t xml:space="preserve">Shift in Gap (Stage 2 - Stage 1)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Coefficient</w:t>
            </w:r>
          </w:p>
        </w:tc>
        <w:tc>
          <w:tcPr/>
          <w:p>
            <w:pPr>
              <w:pStyle w:val="Compact"/>
            </w:pPr>
            <w:r>
              <w:t xml:space="preserve">Stage 1 (Unknown): Beliefs = Observed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Coefficient</w:t>
            </w:r>
          </w:p>
        </w:tc>
        <w:tc>
          <w:tcPr/>
          <w:p>
            <w:pPr>
              <w:pStyle w:val="Compact"/>
            </w:pPr>
            <w:r>
              <w:t xml:space="preserve">Stage 2 (Known): Beliefs = Observed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Coefficient</w:t>
            </w:r>
          </w:p>
        </w:tc>
        <w:tc>
          <w:tcPr/>
          <w:p>
            <w:pPr>
              <w:pStyle w:val="Compact"/>
            </w:pPr>
            <w:r>
              <w:t xml:space="preserve">Shift in Gap (Stage 2 - Stage 1)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0.479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‘Proportional (Lambda)’</w:t>
            </w:r>
            <w:r>
              <w:t xml:space="preserve"> </w:t>
            </w:r>
            <w:r>
              <w:t xml:space="preserve">tests divide the coefficients by the total sum of conditional</w:t>
            </w:r>
            <w:r>
              <w:t xml:space="preserve"> </w:t>
            </w:r>
            <w:r>
              <w:t xml:space="preserve">cooperation, mirroring visual plots.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‘Raw Coefficient’</w:t>
            </w:r>
            <w:r>
              <w:t xml:space="preserve"> </w:t>
            </w:r>
            <w:r>
              <w:t xml:space="preserve">tests compare the absolute magnitude of the linear behavioral predictors.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A non-significant p-value in Stage 1 indicates the mechanisms are weighted equally.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A significant p-value in Stage 2 indicates a structural divergence in behavior.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2026-09-08T18:47:45Z</dcterms:created>
  <dcterms:modified xsi:type="dcterms:W3CDTF">2026-09-08T18:47:45Z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