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Structural Equation Models for Compliance and Beliefs in Round 8</w:t>
      </w:r>
    </w:p>
    <w:tbl>
      <w:tblPr>
        <w:tblStyle w:val="Table"/>
        <w:tblW w:type="pct" w:w="4883"/>
        <w:tblLayout w:type="fixed"/>
        <w:tblLook w:firstRow="1" w:lastRow="1" w:firstColumn="0" w:lastColumn="0" w:noHBand="0" w:noVBand="0" w:val="0020"/>
        <w:tblCaption w:val="Structural Equation Models for Compliance and Beliefs in Round 8"/>
      </w:tblPr>
      <w:tblGrid>
        <w:gridCol w:w="1189"/>
        <w:gridCol w:w="1152"/>
        <w:gridCol w:w="1189"/>
        <w:gridCol w:w="929"/>
        <w:gridCol w:w="1152"/>
        <w:gridCol w:w="1189"/>
        <w:gridCol w:w="9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Stage 1 DV: Beliefs In-group</w:t>
            </w:r>
          </w:p>
        </w:tc>
        <w:tc>
          <w:tcPr/>
          <w:p>
            <w:pPr>
              <w:pStyle w:val="Compact"/>
            </w:pPr>
            <w:r>
              <w:t xml:space="preserve">Stage 1 DV: Beliefs Out-group</w:t>
            </w:r>
          </w:p>
        </w:tc>
        <w:tc>
          <w:tcPr/>
          <w:p>
            <w:pPr>
              <w:pStyle w:val="Compact"/>
            </w:pPr>
            <w:r>
              <w:t xml:space="preserve">Stage 1 DV: Compliance</w:t>
            </w:r>
          </w:p>
        </w:tc>
        <w:tc>
          <w:tcPr/>
          <w:p>
            <w:pPr>
              <w:pStyle w:val="Compact"/>
            </w:pPr>
            <w:r>
              <w:t xml:space="preserve">Stage 2 DV: Beliefs In-group</w:t>
            </w:r>
          </w:p>
        </w:tc>
        <w:tc>
          <w:tcPr/>
          <w:p>
            <w:pPr>
              <w:pStyle w:val="Compact"/>
            </w:pPr>
            <w:r>
              <w:t xml:space="preserve">Stage 2 DV: Beliefs Out-group</w:t>
            </w:r>
          </w:p>
        </w:tc>
        <w:tc>
          <w:tcPr/>
          <w:p>
            <w:pPr>
              <w:pStyle w:val="Compact"/>
            </w:pPr>
            <w:r>
              <w:t xml:space="preserve">Stage 2 DV: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0.080** (0.031)</w:t>
            </w:r>
          </w:p>
        </w:tc>
        <w:tc>
          <w:tcPr/>
          <w:p>
            <w:pPr>
              <w:pStyle w:val="Compact"/>
            </w:pPr>
            <w:r>
              <w:t xml:space="preserve">0.010 (0.030)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0.077** (0.026)</w:t>
            </w:r>
          </w:p>
        </w:tc>
        <w:tc>
          <w:tcPr/>
          <w:p>
            <w:pPr>
              <w:pStyle w:val="Compact"/>
            </w:pPr>
            <w:r>
              <w:t xml:space="preserve">-0.028 (0.023)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In-group</w:t>
            </w:r>
          </w:p>
        </w:tc>
        <w:tc>
          <w:tcPr/>
          <w:p>
            <w:pPr>
              <w:pStyle w:val="Compact"/>
            </w:pPr>
            <w:r>
              <w:t xml:space="preserve">0.029 (0.035)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0.018 (0.030)</w:t>
            </w:r>
          </w:p>
        </w:tc>
        <w:tc>
          <w:tcPr/>
          <w:p>
            <w:pPr>
              <w:pStyle w:val="Compact"/>
            </w:pPr>
            <w:r>
              <w:t xml:space="preserve">0.038 (0.031)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0.006 (0.026)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-0.028 (0.030)</w:t>
            </w:r>
          </w:p>
        </w:tc>
        <w:tc>
          <w:tcPr/>
          <w:p>
            <w:pPr>
              <w:pStyle w:val="Compact"/>
            </w:pPr>
            <w:r>
              <w:t xml:space="preserve">0.034 (0.029)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-0.019 (0.023)</w:t>
            </w:r>
          </w:p>
        </w:tc>
        <w:tc>
          <w:tcPr/>
          <w:p>
            <w:pPr>
              <w:pStyle w:val="Compact"/>
            </w:pPr>
            <w:r>
              <w:t xml:space="preserve">0.042 (0.032)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In-group</w:t>
            </w:r>
          </w:p>
        </w:tc>
        <w:tc>
          <w:tcPr/>
          <w:p>
            <w:pPr>
              <w:pStyle w:val="Compact"/>
            </w:pPr>
            <w:r>
              <w:t xml:space="preserve">-0.091** (0.032)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0.048 (0.032)</w:t>
            </w:r>
          </w:p>
        </w:tc>
        <w:tc>
          <w:tcPr/>
          <w:p>
            <w:pPr>
              <w:pStyle w:val="Compact"/>
            </w:pPr>
            <w:r>
              <w:t xml:space="preserve">-0.028 (0.033)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-0.018 (0.028)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Out-group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0.012 (0.101)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0.322** (0.101)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 Beliefs In-group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0.300** (0.092)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0.298*** (0.087)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Compliance (round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0.295** (0.113)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0.189† (0.112)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0.496*** (0.033)</w:t>
            </w:r>
          </w:p>
        </w:tc>
        <w:tc>
          <w:tcPr/>
          <w:p>
            <w:pPr>
              <w:pStyle w:val="Compact"/>
            </w:pPr>
            <w:r>
              <w:t xml:space="preserve">0.359*** (0.029)</w:t>
            </w:r>
          </w:p>
        </w:tc>
        <w:tc>
          <w:tcPr/>
          <w:p>
            <w:pPr>
              <w:pStyle w:val="Compact"/>
            </w:pPr>
            <w:r>
              <w:t xml:space="preserve">0.159** (0.060)</w:t>
            </w:r>
          </w:p>
        </w:tc>
        <w:tc>
          <w:tcPr/>
          <w:p>
            <w:pPr>
              <w:pStyle w:val="Compact"/>
            </w:pPr>
            <w:r>
              <w:t xml:space="preserve">0.517*** (0.030)</w:t>
            </w:r>
          </w:p>
        </w:tc>
        <w:tc>
          <w:tcPr/>
          <w:p>
            <w:pPr>
              <w:pStyle w:val="Compact"/>
            </w:pPr>
            <w:r>
              <w:t xml:space="preserve">0.363*** (0.025)</w:t>
            </w:r>
          </w:p>
        </w:tc>
        <w:tc>
          <w:tcPr/>
          <w:p>
            <w:pPr>
              <w:pStyle w:val="Compact"/>
            </w:pPr>
            <w:r>
              <w:t xml:space="preserve">0.045 (0.044)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Likelihood</w:t>
            </w:r>
          </w:p>
        </w:tc>
        <w:tc>
          <w:tcPr/>
          <w:p>
            <w:pPr>
              <w:pStyle w:val="Compact"/>
            </w:pPr>
            <w:r>
              <w:t xml:space="preserve">-244.171</w:t>
            </w:r>
          </w:p>
        </w:tc>
        <w:tc>
          <w:tcPr/>
          <w:p>
            <w:pPr>
              <w:pStyle w:val="Compact"/>
            </w:pPr>
            <w:r>
              <w:t xml:space="preserve">-244.171</w:t>
            </w:r>
          </w:p>
        </w:tc>
        <w:tc>
          <w:tcPr/>
          <w:p>
            <w:pPr>
              <w:pStyle w:val="Compact"/>
            </w:pPr>
            <w:r>
              <w:t xml:space="preserve">-244.171</w:t>
            </w:r>
          </w:p>
        </w:tc>
        <w:tc>
          <w:tcPr/>
          <w:p>
            <w:pPr>
              <w:pStyle w:val="Compact"/>
            </w:pPr>
            <w:r>
              <w:t xml:space="preserve">-173.216</w:t>
            </w:r>
          </w:p>
        </w:tc>
        <w:tc>
          <w:tcPr/>
          <w:p>
            <w:pPr>
              <w:pStyle w:val="Compact"/>
            </w:pPr>
            <w:r>
              <w:t xml:space="preserve">-173.216</w:t>
            </w:r>
          </w:p>
        </w:tc>
        <w:tc>
          <w:tcPr/>
          <w:p>
            <w:pPr>
              <w:pStyle w:val="Compact"/>
            </w:pPr>
            <w:r>
              <w:t xml:space="preserve">-173.216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526.342</w:t>
            </w:r>
          </w:p>
        </w:tc>
        <w:tc>
          <w:tcPr/>
          <w:p>
            <w:pPr>
              <w:pStyle w:val="Compact"/>
            </w:pPr>
            <w:r>
              <w:t xml:space="preserve">526.342</w:t>
            </w:r>
          </w:p>
        </w:tc>
        <w:tc>
          <w:tcPr/>
          <w:p>
            <w:pPr>
              <w:pStyle w:val="Compact"/>
            </w:pPr>
            <w:r>
              <w:t xml:space="preserve">526.342</w:t>
            </w:r>
          </w:p>
        </w:tc>
        <w:tc>
          <w:tcPr/>
          <w:p>
            <w:pPr>
              <w:pStyle w:val="Compact"/>
            </w:pPr>
            <w:r>
              <w:t xml:space="preserve">384.431</w:t>
            </w:r>
          </w:p>
        </w:tc>
        <w:tc>
          <w:tcPr/>
          <w:p>
            <w:pPr>
              <w:pStyle w:val="Compact"/>
            </w:pPr>
            <w:r>
              <w:t xml:space="preserve">384.431</w:t>
            </w:r>
          </w:p>
        </w:tc>
        <w:tc>
          <w:tcPr/>
          <w:p>
            <w:pPr>
              <w:pStyle w:val="Compact"/>
            </w:pPr>
            <w:r>
              <w:t xml:space="preserve">384.431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585.240</w:t>
            </w:r>
          </w:p>
        </w:tc>
        <w:tc>
          <w:tcPr/>
          <w:p>
            <w:pPr>
              <w:pStyle w:val="Compact"/>
            </w:pPr>
            <w:r>
              <w:t xml:space="preserve">585.240</w:t>
            </w:r>
          </w:p>
        </w:tc>
        <w:tc>
          <w:tcPr/>
          <w:p>
            <w:pPr>
              <w:pStyle w:val="Compact"/>
            </w:pPr>
            <w:r>
              <w:t xml:space="preserve">585.240</w:t>
            </w:r>
          </w:p>
        </w:tc>
        <w:tc>
          <w:tcPr/>
          <w:p>
            <w:pPr>
              <w:pStyle w:val="Compact"/>
            </w:pPr>
            <w:r>
              <w:t xml:space="preserve">443.329</w:t>
            </w:r>
          </w:p>
        </w:tc>
        <w:tc>
          <w:tcPr/>
          <w:p>
            <w:pPr>
              <w:pStyle w:val="Compact"/>
            </w:pPr>
            <w:r>
              <w:t xml:space="preserve">443.329</w:t>
            </w:r>
          </w:p>
        </w:tc>
        <w:tc>
          <w:tcPr/>
          <w:p>
            <w:pPr>
              <w:pStyle w:val="Compact"/>
            </w:pPr>
            <w:r>
              <w:t xml:space="preserve">443.329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R-squared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† p &lt; 0.1, * p &lt; 0.05, ** p &lt; 0.01, *** p &lt; 0.001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Standard errors come from a bootstrapped model with 1000 iterations.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2026-03-23T17:08:06Z</dcterms:created>
  <dcterms:modified xsi:type="dcterms:W3CDTF">2026-03-23T17:08:06Z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