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Перед клиентом открывается список инвест идей, в углу справа сверху кнопка фильтров. При нажатии на кнопку поверх списка выдвигается окно с 4 фильтрами: название идеи - текстовое, описание идеи - текстовое, источник идеи - текстовое,  прибыльность - ползунок-диапазон. Кнопка поиска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выбора и заполнения фильтров, отправляется запрос и парсится ответ.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Каждая карточк это отдельная идея. Есть заголовок, ниже в строку целевая прибыльность, горизонт планирования. При разворачивании карточки дополняется текущая цена, стартовая цена, планируемая цена. Ниже описание идеи. После этого внизу слева источник идеи, справа - дата публикации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724150" cy="5000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24150" cy="5200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20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