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96E2CE0" w14:textId="74F9721E" w:rsidR="00614AAB" w:rsidRPr="00763C95" w:rsidRDefault="00CE7955" w:rsidP="00F27699">
      <w:pPr>
        <w:pStyle w:val="Ttulo1"/>
      </w:pPr>
      <w:commentRangeStart w:id="0"/>
      <w:r>
        <w:t xml:space="preserve">ESTRATÉGIA </w:t>
      </w:r>
      <w:r w:rsidR="00F50E30">
        <w:t>COMO PRÁTICA</w:t>
      </w:r>
      <w:commentRangeEnd w:id="0"/>
      <w:r w:rsidR="00872445">
        <w:rPr>
          <w:rStyle w:val="Refdecomentrio"/>
          <w:b w:val="0"/>
          <w:bCs w:val="0"/>
          <w:kern w:val="1"/>
        </w:rPr>
        <w:commentReference w:id="0"/>
      </w:r>
    </w:p>
    <w:p w14:paraId="76E30DAF" w14:textId="3E83B83F" w:rsidR="005B4F17" w:rsidRDefault="005B4F17" w:rsidP="00F97F3F">
      <w:pPr>
        <w:widowControl/>
        <w:jc w:val="both"/>
        <w:rPr>
          <w:rFonts w:cs="Times New Roman"/>
        </w:rPr>
      </w:pPr>
    </w:p>
    <w:p w14:paraId="0E4CA010" w14:textId="2F80DEF4" w:rsidR="00181171" w:rsidRDefault="00475EB4" w:rsidP="009F5DB9">
      <w:pPr>
        <w:widowControl/>
        <w:jc w:val="both"/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</w:pPr>
      <w:r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>A</w:t>
      </w:r>
      <w:r w:rsidR="00B21D82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 xml:space="preserve"> </w:t>
      </w:r>
      <w:r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>construção</w:t>
      </w:r>
      <w:r w:rsidR="00B21D82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 xml:space="preserve"> e implementação da estratégia </w:t>
      </w:r>
      <w:r w:rsidR="00304F77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 xml:space="preserve">ainda </w:t>
      </w:r>
      <w:r w:rsidR="00017AF0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>se configura</w:t>
      </w:r>
      <w:r w:rsidR="00304F77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 xml:space="preserve"> como</w:t>
      </w:r>
      <w:r w:rsidR="00B21D82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 xml:space="preserve"> um dos</w:t>
      </w:r>
      <w:r w:rsidR="00B21D82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 </w:t>
      </w:r>
      <w:r w:rsidR="00B21D82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 xml:space="preserve">grandes desafios </w:t>
      </w:r>
      <w:r w:rsidR="0084403E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>organizacionais.</w:t>
      </w:r>
      <w:r w:rsidR="00555809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 xml:space="preserve"> </w:t>
      </w:r>
      <w:r w:rsidR="003578C0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>Aut</w:t>
      </w:r>
      <w:r w:rsidR="00CD5961" w:rsidRPr="00CD5961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>ores com</w:t>
      </w:r>
      <w:r w:rsidR="003578C0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 xml:space="preserve">o </w:t>
      </w:r>
      <w:proofErr w:type="spellStart"/>
      <w:r w:rsidR="003578C0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>Ansoff</w:t>
      </w:r>
      <w:proofErr w:type="spellEnd"/>
      <w:r w:rsidR="003578C0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 xml:space="preserve"> (1965), </w:t>
      </w:r>
      <w:proofErr w:type="spellStart"/>
      <w:r w:rsidR="003578C0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>Mintzberg</w:t>
      </w:r>
      <w:proofErr w:type="spellEnd"/>
      <w:r w:rsidR="003578C0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 xml:space="preserve"> (1973), Porter (1980) e Andersen (2004)</w:t>
      </w:r>
      <w:r w:rsidR="00CD5961" w:rsidRPr="00CD5961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 xml:space="preserve"> </w:t>
      </w:r>
      <w:r w:rsidR="003578C0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>afirmam</w:t>
      </w:r>
      <w:r w:rsidR="00CD5961" w:rsidRPr="00CD5961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 xml:space="preserve"> que a estratégia tem grande importância nas organizações</w:t>
      </w:r>
      <w:r w:rsidR="00BB1DB0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>,</w:t>
      </w:r>
      <w:r w:rsidR="00CD5961" w:rsidRPr="00CD5961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 xml:space="preserve"> porém</w:t>
      </w:r>
      <w:r w:rsidR="00142B45" w:rsidRPr="00142B45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 xml:space="preserve"> </w:t>
      </w:r>
      <w:r w:rsidR="0031046C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>esses</w:t>
      </w:r>
      <w:r w:rsidR="007904E7" w:rsidRPr="007904E7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 xml:space="preserve"> estudos est</w:t>
      </w:r>
      <w:r w:rsidR="004C0142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>ão</w:t>
      </w:r>
      <w:r w:rsidR="007904E7" w:rsidRPr="007904E7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 xml:space="preserve"> focados principalmente na estratégia deliberada</w:t>
      </w:r>
      <w:r w:rsidR="00442796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>, aquela formal com</w:t>
      </w:r>
      <w:r w:rsidR="00915F3E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 xml:space="preserve"> </w:t>
      </w:r>
      <w:r w:rsidR="00E377F9"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>ações definidas de acordo com um plano</w:t>
      </w:r>
      <w:r w:rsidR="00915F3E">
        <w:t xml:space="preserve">, e </w:t>
      </w:r>
      <w:r w:rsidR="00E542AA">
        <w:t>n</w:t>
      </w:r>
      <w:r w:rsidR="00915F3E">
        <w:t>a estratégia emergente</w:t>
      </w:r>
      <w:r w:rsidR="00903570">
        <w:t xml:space="preserve">, </w:t>
      </w:r>
      <w:r w:rsidR="00915F3E">
        <w:t>associada aos processos</w:t>
      </w:r>
      <w:r w:rsidR="000A07F1">
        <w:t xml:space="preserve"> </w:t>
      </w:r>
      <w:r w:rsidR="00B15357">
        <w:t xml:space="preserve">de ação e reação </w:t>
      </w:r>
      <w:r w:rsidR="00D8044E">
        <w:t>aos acontecimentos do momento</w:t>
      </w:r>
      <w:r w:rsidR="009F5DB9">
        <w:t>.</w:t>
      </w:r>
      <w:r w:rsidR="00181171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 </w:t>
      </w:r>
    </w:p>
    <w:p w14:paraId="60992C03" w14:textId="27EEC2F5" w:rsidR="00E93422" w:rsidRPr="008F03CC" w:rsidRDefault="00986A56" w:rsidP="008F03CC">
      <w:pPr>
        <w:widowControl/>
        <w:jc w:val="both"/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</w:pPr>
      <w:r w:rsidRPr="00986A56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Para os pesquisadores </w:t>
      </w:r>
      <w:r w:rsidR="006A471A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da</w:t>
      </w:r>
      <w:r w:rsidR="00DF0926" w:rsidRPr="00DF0926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 estratégia com</w:t>
      </w:r>
      <w:r w:rsidR="00F7479E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o</w:t>
      </w:r>
      <w:r w:rsidR="00DF0926" w:rsidRPr="00DF0926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 prática</w:t>
      </w:r>
      <w:r w:rsidR="007172CD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 (ECP)</w:t>
      </w:r>
      <w:r w:rsidR="006A471A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, essa é uma visão </w:t>
      </w:r>
      <w:r w:rsidR="00F7479E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abstrata </w:t>
      </w:r>
      <w:r w:rsidR="00A45528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do conceito</w:t>
      </w:r>
      <w:r w:rsidR="00AB5C0B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 de estratégia</w:t>
      </w:r>
      <w:r w:rsidR="00A45528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 </w:t>
      </w:r>
      <w:r w:rsidR="00D80E0A" w:rsidRPr="00D80E0A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pois baseia-se</w:t>
      </w:r>
      <w:r w:rsidR="005D4187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 na estratégia como</w:t>
      </w:r>
      <w:r w:rsidR="00D80E0A" w:rsidRPr="00D80E0A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 </w:t>
      </w:r>
      <w:r w:rsidR="005D4187" w:rsidRPr="00520FC7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propriedade das organizações</w:t>
      </w:r>
      <w:r w:rsidR="000C6A30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,</w:t>
      </w:r>
      <w:r w:rsidR="005D4187" w:rsidRPr="00102519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 </w:t>
      </w:r>
      <w:r w:rsidR="00102519" w:rsidRPr="00102519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ao invés </w:t>
      </w:r>
      <w:r w:rsidR="00DE57B5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de</w:t>
      </w:r>
      <w:r w:rsidR="00102519" w:rsidRPr="00102519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 </w:t>
      </w:r>
      <w:r w:rsidR="003F6F09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associ</w:t>
      </w:r>
      <w:r w:rsidR="005D4187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á-la a</w:t>
      </w:r>
      <w:r w:rsidR="00790E90" w:rsidRPr="00790E90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 </w:t>
      </w:r>
      <w:r w:rsidR="007D7A18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uma </w:t>
      </w:r>
      <w:r w:rsidR="00790E90" w:rsidRPr="00790E90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atividade </w:t>
      </w:r>
      <w:r w:rsidR="007D7A18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organizacional </w:t>
      </w:r>
      <w:r w:rsidR="009911D9" w:rsidRPr="009911D9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por meio da qual as pessoas interagem</w:t>
      </w:r>
      <w:r w:rsidR="00F7479E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. </w:t>
      </w:r>
      <w:r w:rsidR="00F56FD2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Sendo assim, o</w:t>
      </w:r>
      <w:r w:rsidR="00781848" w:rsidRPr="00781848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s estudos </w:t>
      </w:r>
      <w:r w:rsidR="00497B2A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tradicionais </w:t>
      </w:r>
      <w:r w:rsidR="007E3350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concentram-se em explicar</w:t>
      </w:r>
      <w:r w:rsidR="00497B2A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 </w:t>
      </w:r>
      <w:r w:rsidR="00DF5AA9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qua</w:t>
      </w:r>
      <w:r w:rsidR="007C3963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l tipo de estratégia </w:t>
      </w:r>
      <w:r w:rsidR="008329F0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uma organização </w:t>
      </w:r>
      <w:r w:rsidR="00371C04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possui</w:t>
      </w:r>
      <w:r w:rsidR="004E3E88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, ao invés de concentrar</w:t>
      </w:r>
      <w:r w:rsidR="000A5D1E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em</w:t>
      </w:r>
      <w:r w:rsidR="004E3E88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-se no que as pessoas </w:t>
      </w:r>
      <w:r w:rsidR="00D5393E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envolvidas no processo estratégico </w:t>
      </w:r>
      <w:r w:rsidR="000C6A30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realmente </w:t>
      </w:r>
      <w:r w:rsidR="004E3E88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fazem</w:t>
      </w:r>
      <w:r w:rsidR="00781848" w:rsidRPr="00781848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.</w:t>
      </w:r>
      <w:r w:rsidR="004E3E88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 </w:t>
      </w:r>
      <w:r w:rsidR="00520FC7" w:rsidRPr="00520FC7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Desta forma, </w:t>
      </w:r>
      <w:r w:rsidR="00645305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“</w:t>
      </w:r>
      <w:r w:rsidR="00380CA1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a</w:t>
      </w:r>
      <w:r w:rsidR="009511FC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 </w:t>
      </w:r>
      <w:r w:rsidR="00D40CB8" w:rsidRPr="00DF0926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estratégia com</w:t>
      </w:r>
      <w:r w:rsidR="00D40CB8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o</w:t>
      </w:r>
      <w:r w:rsidR="00D40CB8" w:rsidRPr="00DF0926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 prática</w:t>
      </w:r>
      <w:r w:rsidR="00520FC7" w:rsidRPr="00520FC7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 </w:t>
      </w:r>
      <w:r w:rsidR="00380CA1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pode</w:t>
      </w:r>
      <w:r w:rsidR="00645305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ria</w:t>
      </w:r>
      <w:r w:rsidR="00380CA1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 ser definida como</w:t>
      </w:r>
      <w:r w:rsidR="00520FC7" w:rsidRPr="00520FC7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 </w:t>
      </w:r>
      <w:r w:rsidR="007406EE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uma preocupação com </w:t>
      </w:r>
      <w:r w:rsidR="00520FC7" w:rsidRPr="00520FC7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o</w:t>
      </w:r>
      <w:r w:rsidR="00520FC7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 </w:t>
      </w:r>
      <w:r w:rsidR="00520FC7" w:rsidRPr="00520FC7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que as pessoas </w:t>
      </w:r>
      <w:r w:rsidR="004110F4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faze</w:t>
      </w:r>
      <w:r w:rsidR="007B6E52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m</w:t>
      </w:r>
      <w:r w:rsidR="0019726D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,</w:t>
      </w:r>
      <w:r w:rsidR="00520FC7" w:rsidRPr="00520FC7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 e como </w:t>
      </w:r>
      <w:r w:rsidR="00F148F0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isso é influenciado</w:t>
      </w:r>
      <w:r w:rsidR="00464C3E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 e </w:t>
      </w:r>
      <w:r w:rsidR="00520FC7" w:rsidRPr="00520FC7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influencia </w:t>
      </w:r>
      <w:r w:rsidR="009067DF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o</w:t>
      </w:r>
      <w:r w:rsidR="00AC2F21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 contexto</w:t>
      </w:r>
      <w:r w:rsidR="005E470F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 organizacional</w:t>
      </w:r>
      <w:r w:rsidR="00520FC7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 </w:t>
      </w:r>
      <w:r w:rsidR="00143D2A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e institucional” </w:t>
      </w:r>
      <w:r w:rsidR="00520FC7" w:rsidRPr="00520FC7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(Johnson et al, 2007).</w:t>
      </w:r>
      <w:r w:rsidR="00B73BDD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 </w:t>
      </w:r>
    </w:p>
    <w:p w14:paraId="3B1DAF29" w14:textId="6BE6EB36" w:rsidR="000A3D15" w:rsidRDefault="00D40CB8" w:rsidP="00F97F3F">
      <w:pPr>
        <w:widowControl/>
        <w:jc w:val="both"/>
        <w:rPr>
          <w:rFonts w:cs="Times New Roman"/>
        </w:rPr>
      </w:pPr>
      <w:r>
        <w:rPr>
          <w:rFonts w:cs="Times New Roman"/>
        </w:rPr>
        <w:t xml:space="preserve">Iniciado </w:t>
      </w:r>
      <w:r w:rsidR="00833885">
        <w:rPr>
          <w:rFonts w:cs="Times New Roman"/>
        </w:rPr>
        <w:t xml:space="preserve">na Inglaterra </w:t>
      </w:r>
      <w:r>
        <w:rPr>
          <w:rFonts w:cs="Times New Roman"/>
        </w:rPr>
        <w:t xml:space="preserve">em 1996, a </w:t>
      </w:r>
      <w:r w:rsidR="000127D9">
        <w:rPr>
          <w:rFonts w:cs="Times New Roman"/>
        </w:rPr>
        <w:t>ECP</w:t>
      </w:r>
      <w:r>
        <w:rPr>
          <w:rFonts w:cs="Times New Roman"/>
        </w:rPr>
        <w:t xml:space="preserve"> </w:t>
      </w:r>
      <w:r w:rsidR="0025182A">
        <w:rPr>
          <w:rFonts w:cs="Times New Roman"/>
        </w:rPr>
        <w:t>é um campo da estratégia relativamente novo</w:t>
      </w:r>
      <w:r w:rsidR="00E31CDF">
        <w:rPr>
          <w:rFonts w:cs="Times New Roman"/>
        </w:rPr>
        <w:t xml:space="preserve"> e derivad</w:t>
      </w:r>
      <w:r w:rsidR="00833885">
        <w:rPr>
          <w:rFonts w:cs="Times New Roman"/>
        </w:rPr>
        <w:t>o</w:t>
      </w:r>
      <w:r w:rsidR="00E31CDF">
        <w:rPr>
          <w:rFonts w:cs="Times New Roman"/>
        </w:rPr>
        <w:t xml:space="preserve"> de um movimento dos anos 1980 chamado virada da prática</w:t>
      </w:r>
      <w:r w:rsidR="00F455EE">
        <w:rPr>
          <w:rFonts w:cs="Times New Roman"/>
        </w:rPr>
        <w:t xml:space="preserve"> </w:t>
      </w:r>
      <w:r w:rsidR="00495A08">
        <w:rPr>
          <w:rFonts w:cs="Times New Roman"/>
        </w:rPr>
        <w:t>proveniente</w:t>
      </w:r>
      <w:r w:rsidR="00E31CDF">
        <w:rPr>
          <w:rFonts w:cs="Times New Roman"/>
        </w:rPr>
        <w:t xml:space="preserve"> da teoria social</w:t>
      </w:r>
      <w:r w:rsidR="0025182A">
        <w:rPr>
          <w:rFonts w:cs="Times New Roman"/>
        </w:rPr>
        <w:t>.</w:t>
      </w:r>
      <w:r w:rsidR="005F5728">
        <w:rPr>
          <w:rFonts w:cs="Times New Roman"/>
        </w:rPr>
        <w:t xml:space="preserve"> </w:t>
      </w:r>
      <w:r w:rsidR="00B4768F">
        <w:rPr>
          <w:rFonts w:cs="Times New Roman"/>
        </w:rPr>
        <w:t>No Brasil, o</w:t>
      </w:r>
      <w:r w:rsidR="00495A08">
        <w:rPr>
          <w:rFonts w:cs="Times New Roman"/>
        </w:rPr>
        <w:t>s</w:t>
      </w:r>
      <w:r w:rsidR="0089276B">
        <w:rPr>
          <w:rFonts w:cs="Times New Roman"/>
        </w:rPr>
        <w:t xml:space="preserve"> primeiros artigos </w:t>
      </w:r>
      <w:r w:rsidR="00B4768F">
        <w:rPr>
          <w:rFonts w:cs="Times New Roman"/>
        </w:rPr>
        <w:t xml:space="preserve">foram publicados </w:t>
      </w:r>
      <w:r w:rsidR="00157D95">
        <w:rPr>
          <w:rFonts w:cs="Times New Roman"/>
        </w:rPr>
        <w:t xml:space="preserve">em 2004 </w:t>
      </w:r>
      <w:r w:rsidR="00B4768F">
        <w:rPr>
          <w:rFonts w:cs="Times New Roman"/>
        </w:rPr>
        <w:t xml:space="preserve">pela </w:t>
      </w:r>
      <w:r w:rsidR="00B4768F" w:rsidRPr="00250CFA">
        <w:rPr>
          <w:rFonts w:cs="Times New Roman"/>
        </w:rPr>
        <w:t>Revista de Administração de Empresas</w:t>
      </w:r>
      <w:r w:rsidR="00B4768F">
        <w:rPr>
          <w:rFonts w:cs="Times New Roman"/>
        </w:rPr>
        <w:t xml:space="preserve"> </w:t>
      </w:r>
      <w:r w:rsidR="00157D95">
        <w:rPr>
          <w:rFonts w:cs="Times New Roman"/>
        </w:rPr>
        <w:t xml:space="preserve">(RAE) tendo </w:t>
      </w:r>
      <w:proofErr w:type="spellStart"/>
      <w:r w:rsidR="00157D95">
        <w:rPr>
          <w:rFonts w:cs="Times New Roman"/>
        </w:rPr>
        <w:t>W</w:t>
      </w:r>
      <w:r w:rsidR="00711966" w:rsidRPr="00F55E23">
        <w:rPr>
          <w:rFonts w:cs="Times New Roman"/>
        </w:rPr>
        <w:t>hittington</w:t>
      </w:r>
      <w:proofErr w:type="spellEnd"/>
      <w:r w:rsidR="00313C1D">
        <w:rPr>
          <w:rFonts w:cs="Times New Roman"/>
        </w:rPr>
        <w:t xml:space="preserve">, </w:t>
      </w:r>
      <w:r w:rsidR="00313C1D" w:rsidRPr="00313C1D">
        <w:rPr>
          <w:rFonts w:cs="Times New Roman"/>
        </w:rPr>
        <w:t>da Universidade de Oxford</w:t>
      </w:r>
      <w:r w:rsidR="00313C1D">
        <w:rPr>
          <w:rFonts w:cs="Times New Roman"/>
        </w:rPr>
        <w:t>,</w:t>
      </w:r>
      <w:r w:rsidR="00771A33">
        <w:rPr>
          <w:rFonts w:cs="Times New Roman"/>
        </w:rPr>
        <w:t xml:space="preserve"> e</w:t>
      </w:r>
      <w:r w:rsidR="003A5AB0" w:rsidRPr="00F55E23">
        <w:rPr>
          <w:rFonts w:cs="Times New Roman"/>
        </w:rPr>
        <w:t xml:space="preserve"> </w:t>
      </w:r>
      <w:proofErr w:type="spellStart"/>
      <w:r w:rsidR="003B7389" w:rsidRPr="00F55E23">
        <w:rPr>
          <w:rFonts w:cs="Times New Roman"/>
        </w:rPr>
        <w:t>Jarzabkowski</w:t>
      </w:r>
      <w:proofErr w:type="spellEnd"/>
      <w:r w:rsidR="00313C1D">
        <w:rPr>
          <w:rFonts w:cs="Times New Roman"/>
        </w:rPr>
        <w:t>,</w:t>
      </w:r>
      <w:r w:rsidR="00771A33">
        <w:rPr>
          <w:rFonts w:cs="Times New Roman"/>
        </w:rPr>
        <w:t xml:space="preserve"> </w:t>
      </w:r>
      <w:r w:rsidR="00313C1D" w:rsidRPr="00313C1D">
        <w:rPr>
          <w:rFonts w:cs="Times New Roman"/>
        </w:rPr>
        <w:t>da Universidade de Aston</w:t>
      </w:r>
      <w:r w:rsidR="00313C1D">
        <w:rPr>
          <w:rFonts w:cs="Times New Roman"/>
        </w:rPr>
        <w:t xml:space="preserve">, </w:t>
      </w:r>
      <w:r w:rsidR="00711966">
        <w:rPr>
          <w:rFonts w:cs="Times New Roman"/>
        </w:rPr>
        <w:t xml:space="preserve">como </w:t>
      </w:r>
      <w:r w:rsidR="002726F1">
        <w:rPr>
          <w:rFonts w:cs="Times New Roman"/>
        </w:rPr>
        <w:t xml:space="preserve">principais </w:t>
      </w:r>
      <w:r w:rsidR="009629C7">
        <w:rPr>
          <w:rFonts w:cs="Times New Roman"/>
        </w:rPr>
        <w:t>autores</w:t>
      </w:r>
      <w:r w:rsidR="005C6C61">
        <w:rPr>
          <w:rFonts w:cs="Times New Roman"/>
        </w:rPr>
        <w:t xml:space="preserve">. </w:t>
      </w:r>
      <w:r w:rsidR="000923F8">
        <w:rPr>
          <w:rFonts w:cs="Times New Roman"/>
        </w:rPr>
        <w:t>Inclusive, a</w:t>
      </w:r>
      <w:r w:rsidR="005C6C61">
        <w:rPr>
          <w:rFonts w:cs="Times New Roman"/>
        </w:rPr>
        <w:t xml:space="preserve">mbos </w:t>
      </w:r>
      <w:r w:rsidR="000923F8">
        <w:rPr>
          <w:rFonts w:cs="Times New Roman"/>
        </w:rPr>
        <w:t xml:space="preserve">os </w:t>
      </w:r>
      <w:r w:rsidR="00C705C2">
        <w:rPr>
          <w:rFonts w:cs="Times New Roman"/>
        </w:rPr>
        <w:t xml:space="preserve">autores </w:t>
      </w:r>
      <w:r w:rsidR="00580E64">
        <w:rPr>
          <w:rFonts w:cs="Times New Roman"/>
        </w:rPr>
        <w:t xml:space="preserve">e </w:t>
      </w:r>
      <w:r w:rsidR="003721A5">
        <w:rPr>
          <w:rFonts w:cs="Times New Roman"/>
        </w:rPr>
        <w:t xml:space="preserve">as </w:t>
      </w:r>
      <w:r w:rsidR="00580E64">
        <w:rPr>
          <w:rFonts w:cs="Times New Roman"/>
        </w:rPr>
        <w:t>suas instituições moti</w:t>
      </w:r>
      <w:r w:rsidR="00A41211">
        <w:rPr>
          <w:rFonts w:cs="Times New Roman"/>
        </w:rPr>
        <w:t>va</w:t>
      </w:r>
      <w:r w:rsidR="00580E64">
        <w:rPr>
          <w:rFonts w:cs="Times New Roman"/>
        </w:rPr>
        <w:t xml:space="preserve">ram </w:t>
      </w:r>
      <w:r w:rsidR="001A3570">
        <w:rPr>
          <w:rFonts w:cs="Times New Roman"/>
        </w:rPr>
        <w:t xml:space="preserve">as </w:t>
      </w:r>
      <w:r w:rsidR="00B269F2">
        <w:rPr>
          <w:rFonts w:cs="Times New Roman"/>
        </w:rPr>
        <w:t>publicações</w:t>
      </w:r>
      <w:r w:rsidR="00847F25">
        <w:rPr>
          <w:rFonts w:cs="Times New Roman"/>
        </w:rPr>
        <w:t xml:space="preserve"> estrangeiras e nacionais </w:t>
      </w:r>
      <w:r w:rsidR="00B269F2">
        <w:rPr>
          <w:rFonts w:cs="Times New Roman"/>
        </w:rPr>
        <w:t>subsequentes</w:t>
      </w:r>
      <w:r w:rsidR="001E0B64">
        <w:rPr>
          <w:rFonts w:cs="Times New Roman"/>
        </w:rPr>
        <w:t xml:space="preserve"> (</w:t>
      </w:r>
      <w:r w:rsidR="00B90900">
        <w:rPr>
          <w:rFonts w:cs="Times New Roman"/>
        </w:rPr>
        <w:t>Walter et al, 2012)</w:t>
      </w:r>
      <w:r w:rsidR="00661130">
        <w:rPr>
          <w:rFonts w:cs="Times New Roman"/>
        </w:rPr>
        <w:t>.</w:t>
      </w:r>
    </w:p>
    <w:p w14:paraId="24F91B98" w14:textId="3B5C31CB" w:rsidR="001F1CA5" w:rsidRPr="00CA219E" w:rsidRDefault="002E62F1" w:rsidP="00CA219E">
      <w:pPr>
        <w:widowControl/>
        <w:jc w:val="both"/>
        <w:rPr>
          <w:rFonts w:cs="Times New Roman"/>
        </w:rPr>
      </w:pPr>
      <w:r>
        <w:rPr>
          <w:rFonts w:cs="Times New Roman"/>
        </w:rPr>
        <w:t>Sendo assim, o</w:t>
      </w:r>
      <w:r w:rsidR="0080175D">
        <w:rPr>
          <w:rFonts w:cs="Times New Roman"/>
        </w:rPr>
        <w:t xml:space="preserve">s primeiros estudos </w:t>
      </w:r>
      <w:r w:rsidR="00012A5B">
        <w:rPr>
          <w:rFonts w:cs="Times New Roman"/>
        </w:rPr>
        <w:t xml:space="preserve">sobre essa abordagem </w:t>
      </w:r>
      <w:r w:rsidR="00775EA9">
        <w:rPr>
          <w:rFonts w:cs="Times New Roman"/>
        </w:rPr>
        <w:t>busca</w:t>
      </w:r>
      <w:r w:rsidR="00860AA1">
        <w:rPr>
          <w:rFonts w:cs="Times New Roman"/>
        </w:rPr>
        <w:t>ra</w:t>
      </w:r>
      <w:r w:rsidR="00775EA9">
        <w:rPr>
          <w:rFonts w:cs="Times New Roman"/>
        </w:rPr>
        <w:t xml:space="preserve">m incluir </w:t>
      </w:r>
      <w:r w:rsidR="0068375C">
        <w:rPr>
          <w:rFonts w:cs="Times New Roman"/>
        </w:rPr>
        <w:t xml:space="preserve">as pessoas que </w:t>
      </w:r>
      <w:r w:rsidR="00941C73">
        <w:rPr>
          <w:rFonts w:cs="Times New Roman"/>
        </w:rPr>
        <w:t xml:space="preserve">criam as estratégias </w:t>
      </w:r>
      <w:r w:rsidR="004E07DB">
        <w:rPr>
          <w:rFonts w:cs="Times New Roman"/>
        </w:rPr>
        <w:t>implementadas pelas organizações</w:t>
      </w:r>
      <w:r w:rsidR="00F162E7">
        <w:rPr>
          <w:rFonts w:cs="Times New Roman"/>
        </w:rPr>
        <w:t>,</w:t>
      </w:r>
      <w:r w:rsidR="008302B5">
        <w:rPr>
          <w:rFonts w:cs="Times New Roman"/>
        </w:rPr>
        <w:t xml:space="preserve"> expandindo</w:t>
      </w:r>
      <w:r w:rsidR="00350B5F">
        <w:rPr>
          <w:rFonts w:cs="Times New Roman"/>
        </w:rPr>
        <w:t xml:space="preserve"> o f</w:t>
      </w:r>
      <w:r w:rsidR="0096601C">
        <w:rPr>
          <w:rFonts w:cs="Times New Roman"/>
        </w:rPr>
        <w:t xml:space="preserve">oco </w:t>
      </w:r>
      <w:r w:rsidR="00D87D00">
        <w:rPr>
          <w:rFonts w:cs="Times New Roman"/>
        </w:rPr>
        <w:t xml:space="preserve">da estratégia </w:t>
      </w:r>
      <w:r w:rsidR="004D7BFE">
        <w:rPr>
          <w:rFonts w:cs="Times New Roman"/>
        </w:rPr>
        <w:t xml:space="preserve">que antes </w:t>
      </w:r>
      <w:r w:rsidR="008302B5">
        <w:rPr>
          <w:rFonts w:cs="Times New Roman"/>
        </w:rPr>
        <w:t xml:space="preserve">era concentrado </w:t>
      </w:r>
      <w:r w:rsidR="0096601C">
        <w:rPr>
          <w:rFonts w:cs="Times New Roman"/>
        </w:rPr>
        <w:t>na</w:t>
      </w:r>
      <w:r w:rsidR="00451132">
        <w:rPr>
          <w:rFonts w:cs="Times New Roman"/>
        </w:rPr>
        <w:t>s</w:t>
      </w:r>
      <w:r w:rsidR="0096601C">
        <w:rPr>
          <w:rFonts w:cs="Times New Roman"/>
        </w:rPr>
        <w:t xml:space="preserve"> organizaç</w:t>
      </w:r>
      <w:r w:rsidR="00451132">
        <w:rPr>
          <w:rFonts w:cs="Times New Roman"/>
        </w:rPr>
        <w:t>ões</w:t>
      </w:r>
      <w:r w:rsidR="001F05BF">
        <w:rPr>
          <w:rFonts w:cs="Times New Roman"/>
        </w:rPr>
        <w:t xml:space="preserve"> em si</w:t>
      </w:r>
      <w:r w:rsidR="00EB1B47">
        <w:rPr>
          <w:rFonts w:cs="Times New Roman"/>
        </w:rPr>
        <w:t>. P</w:t>
      </w:r>
      <w:r w:rsidR="009462DF">
        <w:rPr>
          <w:rFonts w:cs="Times New Roman"/>
        </w:rPr>
        <w:t xml:space="preserve">ara </w:t>
      </w:r>
      <w:proofErr w:type="spellStart"/>
      <w:r w:rsidR="00CC3DE1">
        <w:rPr>
          <w:rFonts w:cs="Times New Roman"/>
        </w:rPr>
        <w:t>Whittington</w:t>
      </w:r>
      <w:proofErr w:type="spellEnd"/>
      <w:r w:rsidR="00CC3DE1">
        <w:rPr>
          <w:rFonts w:cs="Times New Roman"/>
        </w:rPr>
        <w:t xml:space="preserve"> (1996)</w:t>
      </w:r>
      <w:r w:rsidR="003B0B5C">
        <w:rPr>
          <w:rFonts w:cs="Times New Roman"/>
        </w:rPr>
        <w:t>,</w:t>
      </w:r>
      <w:r w:rsidR="00CC3DE1">
        <w:rPr>
          <w:rFonts w:cs="Times New Roman"/>
        </w:rPr>
        <w:t xml:space="preserve"> </w:t>
      </w:r>
      <w:r w:rsidR="00244083">
        <w:rPr>
          <w:rFonts w:cs="Times New Roman"/>
        </w:rPr>
        <w:t xml:space="preserve">a perspectiva </w:t>
      </w:r>
      <w:r w:rsidR="00021E82">
        <w:rPr>
          <w:rFonts w:cs="Times New Roman"/>
        </w:rPr>
        <w:t xml:space="preserve">da estratégia como </w:t>
      </w:r>
      <w:r w:rsidR="001F314F">
        <w:rPr>
          <w:rFonts w:cs="Times New Roman"/>
        </w:rPr>
        <w:t xml:space="preserve">uma </w:t>
      </w:r>
      <w:r w:rsidR="003B0B5C">
        <w:rPr>
          <w:rFonts w:cs="Times New Roman"/>
        </w:rPr>
        <w:t>“</w:t>
      </w:r>
      <w:r w:rsidR="00021E82">
        <w:rPr>
          <w:rFonts w:cs="Times New Roman"/>
        </w:rPr>
        <w:t>prática</w:t>
      </w:r>
      <w:r w:rsidR="003B0B5C">
        <w:rPr>
          <w:rFonts w:cs="Times New Roman"/>
        </w:rPr>
        <w:t>”</w:t>
      </w:r>
      <w:r w:rsidR="00021E82">
        <w:rPr>
          <w:rFonts w:cs="Times New Roman"/>
        </w:rPr>
        <w:t xml:space="preserve"> social</w:t>
      </w:r>
      <w:r w:rsidR="00372F5C">
        <w:rPr>
          <w:rFonts w:cs="Times New Roman"/>
        </w:rPr>
        <w:t xml:space="preserve"> </w:t>
      </w:r>
      <w:r w:rsidR="001732F4">
        <w:rPr>
          <w:rFonts w:cs="Times New Roman"/>
        </w:rPr>
        <w:t xml:space="preserve">está </w:t>
      </w:r>
      <w:r w:rsidR="00F162E7">
        <w:rPr>
          <w:rFonts w:cs="Times New Roman"/>
        </w:rPr>
        <w:t>focada</w:t>
      </w:r>
      <w:r w:rsidR="001732F4">
        <w:rPr>
          <w:rFonts w:cs="Times New Roman"/>
        </w:rPr>
        <w:t xml:space="preserve"> em como</w:t>
      </w:r>
      <w:r w:rsidR="00880210" w:rsidRPr="00880210">
        <w:rPr>
          <w:rFonts w:cs="Times New Roman"/>
        </w:rPr>
        <w:t xml:space="preserve"> </w:t>
      </w:r>
      <w:r w:rsidR="00366F84">
        <w:rPr>
          <w:rFonts w:cs="Times New Roman"/>
        </w:rPr>
        <w:t xml:space="preserve">as pessoas </w:t>
      </w:r>
      <w:r w:rsidR="00880210" w:rsidRPr="00880210">
        <w:rPr>
          <w:rFonts w:cs="Times New Roman"/>
        </w:rPr>
        <w:t xml:space="preserve">estrategistas </w:t>
      </w:r>
      <w:r w:rsidR="00294F53">
        <w:rPr>
          <w:rFonts w:cs="Times New Roman"/>
        </w:rPr>
        <w:t>a</w:t>
      </w:r>
      <w:r w:rsidR="003128E2">
        <w:rPr>
          <w:rFonts w:cs="Times New Roman"/>
        </w:rPr>
        <w:t>gem</w:t>
      </w:r>
      <w:r w:rsidR="00485261">
        <w:rPr>
          <w:rFonts w:cs="Times New Roman"/>
        </w:rPr>
        <w:t xml:space="preserve"> e interagem</w:t>
      </w:r>
      <w:r w:rsidR="003914FE">
        <w:rPr>
          <w:rFonts w:cs="Times New Roman"/>
        </w:rPr>
        <w:t xml:space="preserve"> </w:t>
      </w:r>
      <w:r w:rsidR="00AF1CCB">
        <w:rPr>
          <w:rFonts w:cs="Times New Roman"/>
        </w:rPr>
        <w:t xml:space="preserve">entre si </w:t>
      </w:r>
      <w:r w:rsidR="00C66F5A">
        <w:rPr>
          <w:rFonts w:cs="Times New Roman"/>
        </w:rPr>
        <w:t>durante tod</w:t>
      </w:r>
      <w:r w:rsidR="00C25B36">
        <w:rPr>
          <w:rFonts w:cs="Times New Roman"/>
        </w:rPr>
        <w:t>o o processo de</w:t>
      </w:r>
      <w:r w:rsidR="00C66F5A">
        <w:rPr>
          <w:rFonts w:cs="Times New Roman"/>
        </w:rPr>
        <w:t xml:space="preserve"> criação </w:t>
      </w:r>
      <w:r w:rsidR="00D87D00">
        <w:rPr>
          <w:rFonts w:cs="Times New Roman"/>
        </w:rPr>
        <w:t>da estratégia</w:t>
      </w:r>
      <w:r w:rsidR="00672D5E">
        <w:rPr>
          <w:rFonts w:cs="Times New Roman"/>
        </w:rPr>
        <w:t xml:space="preserve"> organizacional</w:t>
      </w:r>
      <w:r w:rsidR="00A14AA3">
        <w:rPr>
          <w:rFonts w:cs="Times New Roman"/>
        </w:rPr>
        <w:t xml:space="preserve">. </w:t>
      </w:r>
      <w:r w:rsidR="00981612">
        <w:rPr>
          <w:rFonts w:cs="Times New Roman"/>
        </w:rPr>
        <w:t>Para o autor</w:t>
      </w:r>
      <w:r w:rsidR="00D0049E">
        <w:rPr>
          <w:rFonts w:cs="Times New Roman"/>
        </w:rPr>
        <w:t xml:space="preserve">, </w:t>
      </w:r>
      <w:r w:rsidR="001F448C">
        <w:rPr>
          <w:rFonts w:cs="Times New Roman"/>
        </w:rPr>
        <w:t>a ECP procura</w:t>
      </w:r>
      <w:r w:rsidR="001C2884">
        <w:rPr>
          <w:rFonts w:cs="Times New Roman"/>
        </w:rPr>
        <w:t xml:space="preserve"> saber quais habilidades </w:t>
      </w:r>
      <w:r w:rsidR="005F58B5">
        <w:rPr>
          <w:rFonts w:cs="Times New Roman"/>
        </w:rPr>
        <w:t xml:space="preserve">práticas </w:t>
      </w:r>
      <w:r w:rsidR="000244C5">
        <w:rPr>
          <w:rFonts w:cs="Times New Roman"/>
        </w:rPr>
        <w:t>são</w:t>
      </w:r>
      <w:r w:rsidR="0027049C">
        <w:rPr>
          <w:rFonts w:cs="Times New Roman"/>
        </w:rPr>
        <w:t xml:space="preserve"> empregadas </w:t>
      </w:r>
      <w:r w:rsidR="005F58B5">
        <w:rPr>
          <w:rFonts w:cs="Times New Roman"/>
        </w:rPr>
        <w:t xml:space="preserve">na elaboração </w:t>
      </w:r>
      <w:r w:rsidR="000D2C4B">
        <w:rPr>
          <w:rFonts w:cs="Times New Roman"/>
        </w:rPr>
        <w:t>das</w:t>
      </w:r>
      <w:r w:rsidR="005F58B5">
        <w:rPr>
          <w:rFonts w:cs="Times New Roman"/>
        </w:rPr>
        <w:t xml:space="preserve"> atividades</w:t>
      </w:r>
      <w:r w:rsidR="00362C61">
        <w:rPr>
          <w:rFonts w:cs="Times New Roman"/>
        </w:rPr>
        <w:t xml:space="preserve"> organizacionais</w:t>
      </w:r>
      <w:r w:rsidR="0057354D">
        <w:rPr>
          <w:rFonts w:cs="Times New Roman"/>
        </w:rPr>
        <w:t>, pois formalmente sabe-se pouco</w:t>
      </w:r>
      <w:r w:rsidR="00E82E39">
        <w:rPr>
          <w:rFonts w:cs="Times New Roman"/>
        </w:rPr>
        <w:t xml:space="preserve"> sobre quais são ou como </w:t>
      </w:r>
      <w:r w:rsidR="00EA7CF3">
        <w:rPr>
          <w:rFonts w:cs="Times New Roman"/>
        </w:rPr>
        <w:t>as pessoas praticantes da estratégia</w:t>
      </w:r>
      <w:r w:rsidR="00FD7544">
        <w:rPr>
          <w:rFonts w:cs="Times New Roman"/>
        </w:rPr>
        <w:t xml:space="preserve"> as</w:t>
      </w:r>
      <w:r w:rsidR="00B53B1B">
        <w:rPr>
          <w:rFonts w:cs="Times New Roman"/>
        </w:rPr>
        <w:t xml:space="preserve"> </w:t>
      </w:r>
      <w:r w:rsidR="00E82E39">
        <w:rPr>
          <w:rFonts w:cs="Times New Roman"/>
        </w:rPr>
        <w:t>adquirem</w:t>
      </w:r>
      <w:r w:rsidR="00BC2329">
        <w:rPr>
          <w:rFonts w:cs="Times New Roman"/>
        </w:rPr>
        <w:t>.</w:t>
      </w:r>
    </w:p>
    <w:p w14:paraId="40C14BB2" w14:textId="3C218F7F" w:rsidR="00CD7E79" w:rsidRPr="00D67613" w:rsidRDefault="001209AB" w:rsidP="00CD7E79">
      <w:pPr>
        <w:widowControl/>
        <w:jc w:val="both"/>
        <w:rPr>
          <w:noProof/>
        </w:rPr>
      </w:pPr>
      <w:r>
        <w:rPr>
          <w:noProof/>
        </w:rPr>
        <w:t>Wh</w:t>
      </w:r>
      <w:r w:rsidR="00DC1E54">
        <w:rPr>
          <w:noProof/>
        </w:rPr>
        <w:t>ittington (2006)</w:t>
      </w:r>
      <w:r w:rsidR="00DF309D">
        <w:rPr>
          <w:noProof/>
        </w:rPr>
        <w:t xml:space="preserve"> </w:t>
      </w:r>
      <w:r w:rsidR="001E6A51">
        <w:rPr>
          <w:noProof/>
        </w:rPr>
        <w:t>prop</w:t>
      </w:r>
      <w:r w:rsidR="00E43584">
        <w:rPr>
          <w:noProof/>
        </w:rPr>
        <w:t xml:space="preserve">õe um </w:t>
      </w:r>
      <w:r w:rsidR="00E43584" w:rsidRPr="00E43584">
        <w:rPr>
          <w:i/>
          <w:iCs/>
          <w:noProof/>
        </w:rPr>
        <w:t>framework</w:t>
      </w:r>
      <w:r w:rsidR="00E43584">
        <w:rPr>
          <w:noProof/>
        </w:rPr>
        <w:t xml:space="preserve"> </w:t>
      </w:r>
      <w:r w:rsidR="00316826">
        <w:rPr>
          <w:noProof/>
        </w:rPr>
        <w:t>formado por t</w:t>
      </w:r>
      <w:r w:rsidR="008761D9">
        <w:rPr>
          <w:noProof/>
        </w:rPr>
        <w:t>r</w:t>
      </w:r>
      <w:r w:rsidR="00316826">
        <w:rPr>
          <w:noProof/>
        </w:rPr>
        <w:t xml:space="preserve">ês pilares interdependentes: </w:t>
      </w:r>
      <w:r w:rsidR="00344C75">
        <w:rPr>
          <w:noProof/>
        </w:rPr>
        <w:t>práxis, práticas e praticantes</w:t>
      </w:r>
      <w:r w:rsidR="005F25C0">
        <w:rPr>
          <w:noProof/>
        </w:rPr>
        <w:t>, conform</w:t>
      </w:r>
      <w:r w:rsidR="006951EC">
        <w:rPr>
          <w:noProof/>
        </w:rPr>
        <w:t>e a figura 1.</w:t>
      </w:r>
      <w:r w:rsidR="00721C35">
        <w:rPr>
          <w:noProof/>
        </w:rPr>
        <w:t xml:space="preserve"> </w:t>
      </w:r>
      <w:r w:rsidR="00E11524">
        <w:rPr>
          <w:noProof/>
        </w:rPr>
        <w:t xml:space="preserve">Resumidamente, a práxis é o </w:t>
      </w:r>
      <w:r w:rsidR="00210EE6">
        <w:rPr>
          <w:noProof/>
        </w:rPr>
        <w:t>fluxo</w:t>
      </w:r>
      <w:r w:rsidR="00E11524">
        <w:rPr>
          <w:noProof/>
        </w:rPr>
        <w:t xml:space="preserve"> </w:t>
      </w:r>
      <w:r w:rsidR="00E11524">
        <w:rPr>
          <w:rFonts w:ascii="TimesNewRomanPSMT" w:eastAsia="Times New Roman" w:hAnsi="TimesNewRomanPSMT" w:cs="TimesNewRomanPSMT"/>
          <w:kern w:val="0"/>
          <w:lang w:eastAsia="pt-BR" w:bidi="ar-SA"/>
        </w:rPr>
        <w:t>da atividade na qual a estratégia é realizada</w:t>
      </w:r>
      <w:r w:rsidR="00D67613">
        <w:rPr>
          <w:noProof/>
        </w:rPr>
        <w:t>;</w:t>
      </w:r>
      <w:r w:rsidR="00E11524">
        <w:rPr>
          <w:noProof/>
        </w:rPr>
        <w:t xml:space="preserve"> a prática é o meio e pode ser descrita </w:t>
      </w:r>
      <w:r w:rsidR="00E11524">
        <w:rPr>
          <w:noProof/>
        </w:rPr>
        <w:lastRenderedPageBreak/>
        <w:t>como ferramentas sociais, simbólicas e materiais</w:t>
      </w:r>
      <w:r w:rsidR="00D67613">
        <w:rPr>
          <w:noProof/>
        </w:rPr>
        <w:t>; e os praticantes são as pessoas envolvidas no trabalho de fazer a estratégia</w:t>
      </w:r>
      <w:r w:rsidR="00B42D14">
        <w:rPr>
          <w:noProof/>
        </w:rPr>
        <w:t xml:space="preserve"> (</w:t>
      </w:r>
      <w:r w:rsidR="00B42D14" w:rsidRPr="00D67613">
        <w:rPr>
          <w:noProof/>
        </w:rPr>
        <w:t>Jarzabkowski et al., 2007</w:t>
      </w:r>
      <w:r w:rsidR="00B42D14">
        <w:rPr>
          <w:noProof/>
        </w:rPr>
        <w:t>)</w:t>
      </w:r>
      <w:r w:rsidR="00870347">
        <w:rPr>
          <w:noProof/>
        </w:rPr>
        <w:t xml:space="preserve">. </w:t>
      </w:r>
      <w:r w:rsidR="00A564C7">
        <w:rPr>
          <w:noProof/>
        </w:rPr>
        <w:t xml:space="preserve">Portanto, </w:t>
      </w:r>
      <w:commentRangeStart w:id="1"/>
      <w:r w:rsidR="004D023D" w:rsidRPr="00CD7E79">
        <w:rPr>
          <w:i/>
          <w:iCs/>
          <w:noProof/>
        </w:rPr>
        <w:t>strategizing</w:t>
      </w:r>
      <w:commentRangeEnd w:id="1"/>
      <w:r w:rsidR="00AA67EB">
        <w:rPr>
          <w:rStyle w:val="Refdecomentrio"/>
        </w:rPr>
        <w:commentReference w:id="1"/>
      </w:r>
      <w:r w:rsidR="004D023D">
        <w:rPr>
          <w:noProof/>
        </w:rPr>
        <w:t xml:space="preserve"> </w:t>
      </w:r>
      <w:r w:rsidR="00A564C7">
        <w:rPr>
          <w:noProof/>
        </w:rPr>
        <w:t xml:space="preserve">é a </w:t>
      </w:r>
      <w:r w:rsidR="008112DA">
        <w:rPr>
          <w:noProof/>
        </w:rPr>
        <w:t>conexão</w:t>
      </w:r>
      <w:r w:rsidR="00A564C7">
        <w:rPr>
          <w:noProof/>
        </w:rPr>
        <w:t xml:space="preserve"> entre </w:t>
      </w:r>
      <w:r w:rsidR="00DD7955">
        <w:rPr>
          <w:noProof/>
        </w:rPr>
        <w:t xml:space="preserve">praticantes, práticas e </w:t>
      </w:r>
      <w:r w:rsidR="00A564C7">
        <w:rPr>
          <w:noProof/>
        </w:rPr>
        <w:t>práxis</w:t>
      </w:r>
      <w:r w:rsidR="0046248D">
        <w:rPr>
          <w:noProof/>
        </w:rPr>
        <w:t xml:space="preserve">, ou seja, </w:t>
      </w:r>
      <w:r w:rsidR="0041458B">
        <w:rPr>
          <w:noProof/>
        </w:rPr>
        <w:t xml:space="preserve">é o elo de ligação entre os </w:t>
      </w:r>
      <w:r w:rsidR="0041458B" w:rsidRPr="00E250FB">
        <w:rPr>
          <w:noProof/>
        </w:rPr>
        <w:t xml:space="preserve">praticantes e as práticas </w:t>
      </w:r>
      <w:r w:rsidR="00D929F9">
        <w:rPr>
          <w:noProof/>
        </w:rPr>
        <w:t>que são utilizadas</w:t>
      </w:r>
      <w:r w:rsidR="0041458B" w:rsidRPr="00E250FB">
        <w:rPr>
          <w:noProof/>
        </w:rPr>
        <w:t xml:space="preserve"> para moldar a práxis da estratégia</w:t>
      </w:r>
      <w:r w:rsidR="00B71691">
        <w:rPr>
          <w:noProof/>
        </w:rPr>
        <w:t>.</w:t>
      </w:r>
      <w:r w:rsidR="0041458B">
        <w:rPr>
          <w:noProof/>
        </w:rPr>
        <w:t xml:space="preserve"> </w:t>
      </w:r>
    </w:p>
    <w:p w14:paraId="62FAA84A" w14:textId="6FEFE42B" w:rsidR="00885A20" w:rsidRDefault="00885A20" w:rsidP="00E2567F">
      <w:pPr>
        <w:widowControl/>
        <w:tabs>
          <w:tab w:val="left" w:pos="2392"/>
        </w:tabs>
        <w:ind w:firstLine="0"/>
        <w:jc w:val="both"/>
        <w:rPr>
          <w:noProof/>
        </w:rPr>
      </w:pPr>
    </w:p>
    <w:p w14:paraId="41963CA6" w14:textId="2B751D56" w:rsidR="00322615" w:rsidRPr="006863A6" w:rsidRDefault="00322615" w:rsidP="00974944">
      <w:pPr>
        <w:widowControl/>
        <w:jc w:val="both"/>
        <w:rPr>
          <w:noProof/>
        </w:rPr>
      </w:pPr>
      <w:r w:rsidRPr="006863A6">
        <w:rPr>
          <w:noProof/>
        </w:rPr>
        <w:t>Figur</w:t>
      </w:r>
      <w:r w:rsidR="00974944" w:rsidRPr="006863A6">
        <w:rPr>
          <w:noProof/>
        </w:rPr>
        <w:t>a</w:t>
      </w:r>
      <w:r w:rsidRPr="006863A6">
        <w:rPr>
          <w:noProof/>
        </w:rPr>
        <w:t xml:space="preserve"> 1 </w:t>
      </w:r>
      <w:r w:rsidR="00974944" w:rsidRPr="006863A6">
        <w:rPr>
          <w:noProof/>
        </w:rPr>
        <w:t xml:space="preserve"> - </w:t>
      </w:r>
      <w:r w:rsidR="006863A6">
        <w:rPr>
          <w:noProof/>
        </w:rPr>
        <w:t>E</w:t>
      </w:r>
      <w:r w:rsidR="006863A6" w:rsidRPr="006863A6">
        <w:rPr>
          <w:noProof/>
        </w:rPr>
        <w:t>strutura conceitual para analisar a estratégia como prática</w:t>
      </w:r>
    </w:p>
    <w:p w14:paraId="21FEC24A" w14:textId="77777777" w:rsidR="006863A6" w:rsidRPr="006863A6" w:rsidRDefault="006863A6" w:rsidP="00974944">
      <w:pPr>
        <w:widowControl/>
        <w:jc w:val="both"/>
        <w:rPr>
          <w:noProof/>
        </w:rPr>
      </w:pPr>
    </w:p>
    <w:p w14:paraId="7CC31065" w14:textId="3296C9D7" w:rsidR="00885A20" w:rsidRDefault="00AB511F" w:rsidP="00885A20">
      <w:pPr>
        <w:widowControl/>
        <w:ind w:firstLine="0"/>
        <w:jc w:val="center"/>
        <w:rPr>
          <w:noProof/>
        </w:rPr>
      </w:pPr>
      <w:r>
        <w:rPr>
          <w:noProof/>
        </w:rPr>
        <w:pict w14:anchorId="135FDD43">
          <v:group id="_x0000_s1053" style="position:absolute;left:0;text-align:left;margin-left:65.6pt;margin-top:17.6pt;width:313.6pt;height:204.55pt;z-index:1" coordorigin="3013,4537" coordsize="6272,4091">
            <v:group id="_x0000_s1051" style="position:absolute;left:3013;top:4537;width:6272;height:4091" coordorigin="3013,4038" coordsize="6272,4091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6" type="#_x0000_t202" style="position:absolute;left:4758;top:4038;width:2835;height:170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<v:textbox style="mso-next-textbox:#_x0000_s1046">
                  <w:txbxContent>
                    <w:p w14:paraId="63E042F3" w14:textId="74927621" w:rsidR="00322D0F" w:rsidRPr="00322D0F" w:rsidRDefault="00322D0F" w:rsidP="00322D0F">
                      <w:pPr>
                        <w:pStyle w:val="NormalWeb"/>
                        <w:spacing w:before="0" w:after="0"/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322D0F">
                        <w:rPr>
                          <w:b/>
                          <w:bCs/>
                          <w:color w:val="000000"/>
                          <w:kern w:val="24"/>
                          <w:sz w:val="16"/>
                          <w:szCs w:val="16"/>
                        </w:rPr>
                        <w:t xml:space="preserve">Práxis: </w:t>
                      </w:r>
                    </w:p>
                    <w:p w14:paraId="5276207B" w14:textId="597D192E" w:rsidR="00322D0F" w:rsidRPr="00322D0F" w:rsidRDefault="00322D0F" w:rsidP="00322D0F">
                      <w:pPr>
                        <w:widowControl/>
                        <w:suppressAutoHyphens w:val="0"/>
                        <w:spacing w:line="240" w:lineRule="auto"/>
                        <w:ind w:firstLine="0"/>
                        <w:jc w:val="center"/>
                        <w:textAlignment w:val="auto"/>
                        <w:rPr>
                          <w:rFonts w:eastAsia="Times New Roman" w:cs="Times New Roman"/>
                          <w:kern w:val="0"/>
                          <w:sz w:val="16"/>
                          <w:szCs w:val="16"/>
                          <w:lang w:eastAsia="pt-BR" w:bidi="ar-SA"/>
                        </w:rPr>
                      </w:pPr>
                      <w:r w:rsidRPr="00322D0F"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>fluxos de atividade situados e socialmente realizados que estrategicamente impactam a direção e</w:t>
                      </w:r>
                      <w:r w:rsidR="001C6FEE"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 xml:space="preserve"> a</w:t>
                      </w:r>
                      <w:r w:rsidRPr="00322D0F"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 xml:space="preserve"> sobrevivência do grupo, organização ou indústria.</w:t>
                      </w:r>
                    </w:p>
                  </w:txbxContent>
                </v:textbox>
              </v:shape>
              <v:shape id="_x0000_s1048" type="#_x0000_t202" style="position:absolute;left:3013;top:6428;width:2835;height:170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<v:textbox style="mso-next-textbox:#_x0000_s1048">
                  <w:txbxContent>
                    <w:p w14:paraId="2706BBF9" w14:textId="77777777" w:rsidR="006620F7" w:rsidRPr="00194D6C" w:rsidRDefault="006620F7" w:rsidP="006620F7">
                      <w:pPr>
                        <w:widowControl/>
                        <w:suppressAutoHyphens w:val="0"/>
                        <w:spacing w:line="240" w:lineRule="auto"/>
                        <w:ind w:firstLine="0"/>
                        <w:jc w:val="center"/>
                        <w:textAlignment w:val="auto"/>
                        <w:rPr>
                          <w:rFonts w:eastAsia="Times New Roman" w:cs="Times New Roman"/>
                          <w:b/>
                          <w:bCs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</w:pPr>
                      <w:r w:rsidRPr="00194D6C">
                        <w:rPr>
                          <w:rFonts w:eastAsia="Times New Roman" w:cs="Times New Roman"/>
                          <w:b/>
                          <w:bCs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 xml:space="preserve">Práticas: </w:t>
                      </w:r>
                    </w:p>
                    <w:p w14:paraId="48660C68" w14:textId="77777777" w:rsidR="006620F7" w:rsidRPr="00194D6C" w:rsidRDefault="006620F7" w:rsidP="006620F7">
                      <w:pPr>
                        <w:widowControl/>
                        <w:suppressAutoHyphens w:val="0"/>
                        <w:spacing w:line="240" w:lineRule="auto"/>
                        <w:ind w:firstLine="0"/>
                        <w:jc w:val="center"/>
                        <w:textAlignment w:val="auto"/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</w:pPr>
                      <w:r w:rsidRPr="00194D6C"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>práticas cognitivas, comportamentais,</w:t>
                      </w:r>
                    </w:p>
                    <w:p w14:paraId="0DF6E087" w14:textId="2698E4D3" w:rsidR="006620F7" w:rsidRPr="00194D6C" w:rsidRDefault="00D82515" w:rsidP="006620F7">
                      <w:pPr>
                        <w:widowControl/>
                        <w:suppressAutoHyphens w:val="0"/>
                        <w:spacing w:line="240" w:lineRule="auto"/>
                        <w:ind w:firstLine="0"/>
                        <w:jc w:val="center"/>
                        <w:textAlignment w:val="auto"/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</w:pPr>
                      <w:r w:rsidRPr="00D82515"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>proce</w:t>
                      </w:r>
                      <w:r w:rsidR="009B2565"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>dimentais</w:t>
                      </w:r>
                      <w:r w:rsidR="006620F7" w:rsidRPr="00194D6C"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 xml:space="preserve">, </w:t>
                      </w:r>
                      <w:r w:rsidR="00B23094"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 xml:space="preserve">discursivas, </w:t>
                      </w:r>
                      <w:r w:rsidR="006620F7" w:rsidRPr="00194D6C"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 xml:space="preserve">motivacionais e físicas que </w:t>
                      </w:r>
                      <w:r w:rsidR="00460B0B"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 xml:space="preserve">são </w:t>
                      </w:r>
                      <w:r w:rsidR="006620F7" w:rsidRPr="00194D6C"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>combinadas</w:t>
                      </w:r>
                      <w:r w:rsidR="00192B48"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>,</w:t>
                      </w:r>
                      <w:r w:rsidR="006620F7" w:rsidRPr="00194D6C"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 xml:space="preserve"> coordenadas e adaptadas </w:t>
                      </w:r>
                      <w:r w:rsidR="00192B48"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 xml:space="preserve">para construir </w:t>
                      </w:r>
                      <w:r w:rsidR="006620F7" w:rsidRPr="00194D6C"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>a</w:t>
                      </w:r>
                    </w:p>
                    <w:p w14:paraId="6C6ABECF" w14:textId="14EEDEFE" w:rsidR="006620F7" w:rsidRPr="00322D0F" w:rsidRDefault="006620F7" w:rsidP="005A6600">
                      <w:pPr>
                        <w:widowControl/>
                        <w:suppressAutoHyphens w:val="0"/>
                        <w:spacing w:line="240" w:lineRule="auto"/>
                        <w:ind w:firstLine="0"/>
                        <w:jc w:val="center"/>
                        <w:textAlignment w:val="auto"/>
                        <w:rPr>
                          <w:rFonts w:eastAsia="Times New Roman" w:cs="Times New Roman"/>
                          <w:kern w:val="0"/>
                          <w:sz w:val="16"/>
                          <w:szCs w:val="16"/>
                          <w:lang w:eastAsia="pt-BR" w:bidi="ar-SA"/>
                        </w:rPr>
                      </w:pPr>
                      <w:r w:rsidRPr="00194D6C"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>prática</w:t>
                      </w:r>
                      <w:r w:rsidR="005A6600">
                        <w:rPr>
                          <w:rFonts w:eastAsia="Times New Roman" w:cs="Times New Roman"/>
                          <w:kern w:val="0"/>
                          <w:sz w:val="16"/>
                          <w:szCs w:val="16"/>
                          <w:lang w:eastAsia="pt-BR" w:bidi="ar-SA"/>
                        </w:rPr>
                        <w:t>.</w:t>
                      </w:r>
                    </w:p>
                  </w:txbxContent>
                </v:textbox>
              </v:shape>
              <v:shape id="_x0000_s1049" type="#_x0000_t202" style="position:absolute;left:6450;top:6428;width:2835;height:170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<v:textbox style="mso-next-textbox:#_x0000_s1049">
                  <w:txbxContent>
                    <w:p w14:paraId="1E2FAC06" w14:textId="77777777" w:rsidR="004D688A" w:rsidRPr="004D688A" w:rsidRDefault="004D688A" w:rsidP="004D688A">
                      <w:pPr>
                        <w:widowControl/>
                        <w:suppressAutoHyphens w:val="0"/>
                        <w:spacing w:line="240" w:lineRule="auto"/>
                        <w:ind w:firstLine="0"/>
                        <w:jc w:val="center"/>
                        <w:textAlignment w:val="auto"/>
                        <w:rPr>
                          <w:rFonts w:eastAsia="Times New Roman" w:cs="Times New Roman"/>
                          <w:b/>
                          <w:bCs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</w:pPr>
                      <w:r w:rsidRPr="004D688A">
                        <w:rPr>
                          <w:rFonts w:eastAsia="Times New Roman" w:cs="Times New Roman"/>
                          <w:b/>
                          <w:bCs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 xml:space="preserve">Praticantes: </w:t>
                      </w:r>
                    </w:p>
                    <w:p w14:paraId="25E721A5" w14:textId="3EBBAE5E" w:rsidR="004D688A" w:rsidRPr="004D688A" w:rsidRDefault="004D688A" w:rsidP="004D688A">
                      <w:pPr>
                        <w:widowControl/>
                        <w:suppressAutoHyphens w:val="0"/>
                        <w:spacing w:line="240" w:lineRule="auto"/>
                        <w:ind w:firstLine="0"/>
                        <w:jc w:val="center"/>
                        <w:textAlignment w:val="auto"/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</w:pPr>
                      <w:r w:rsidRPr="004D688A"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 xml:space="preserve">atores que </w:t>
                      </w:r>
                      <w:r w:rsidR="00C64759"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>moldam</w:t>
                      </w:r>
                      <w:r w:rsidRPr="004D688A"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 xml:space="preserve"> </w:t>
                      </w:r>
                      <w:r w:rsidR="00E06A85"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>a</w:t>
                      </w:r>
                      <w:r w:rsidRPr="004D688A"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 xml:space="preserve"> construção</w:t>
                      </w:r>
                    </w:p>
                    <w:p w14:paraId="69AB7421" w14:textId="521E7075" w:rsidR="00BF2838" w:rsidRPr="004D688A" w:rsidRDefault="004D688A" w:rsidP="004D688A">
                      <w:pPr>
                        <w:widowControl/>
                        <w:suppressAutoHyphens w:val="0"/>
                        <w:spacing w:line="240" w:lineRule="auto"/>
                        <w:ind w:firstLine="0"/>
                        <w:jc w:val="center"/>
                        <w:textAlignment w:val="auto"/>
                        <w:rPr>
                          <w:rFonts w:eastAsia="Times New Roman" w:cs="Times New Roman"/>
                          <w:kern w:val="0"/>
                          <w:sz w:val="16"/>
                          <w:szCs w:val="16"/>
                          <w:lang w:eastAsia="pt-BR" w:bidi="ar-SA"/>
                        </w:rPr>
                      </w:pPr>
                      <w:r w:rsidRPr="004D688A"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 xml:space="preserve">da prática por meio de quem são, como agem e </w:t>
                      </w:r>
                      <w:r w:rsidR="005A6600"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 xml:space="preserve">de </w:t>
                      </w:r>
                      <w:r w:rsidRPr="004D688A"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>qu</w:t>
                      </w:r>
                      <w:r w:rsidR="005A6600"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>ais</w:t>
                      </w:r>
                      <w:r w:rsidRPr="004D688A">
                        <w:rPr>
                          <w:rFonts w:eastAsia="Times New Roman" w:cs="Times New Roman"/>
                          <w:color w:val="000000"/>
                          <w:kern w:val="24"/>
                          <w:sz w:val="16"/>
                          <w:szCs w:val="16"/>
                          <w:lang w:eastAsia="pt-BR" w:bidi="ar-SA"/>
                        </w:rPr>
                        <w:t xml:space="preserve"> recursos utilizam.</w:t>
                      </w:r>
                    </w:p>
                  </w:txbxContent>
                </v:textbox>
              </v:shape>
            </v:group>
            <v:shape id="_x0000_s1050" type="#_x0000_t202" style="position:absolute;left:3013;top:5034;width:1420;height:69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 style="mso-next-textbox:#_x0000_s1050">
                <w:txbxContent>
                  <w:p w14:paraId="06119785" w14:textId="19B89A55" w:rsidR="0013638A" w:rsidRPr="00A564C7" w:rsidRDefault="0000693A" w:rsidP="0013638A">
                    <w:pPr>
                      <w:widowControl/>
                      <w:suppressAutoHyphens w:val="0"/>
                      <w:spacing w:line="240" w:lineRule="auto"/>
                      <w:ind w:firstLine="0"/>
                      <w:jc w:val="center"/>
                      <w:textAlignment w:val="auto"/>
                      <w:rPr>
                        <w:rFonts w:eastAsia="Times New Roman" w:cs="Times New Roman"/>
                        <w:b/>
                        <w:bCs/>
                        <w:kern w:val="0"/>
                        <w:sz w:val="20"/>
                        <w:szCs w:val="20"/>
                        <w:lang w:eastAsia="pt-BR" w:bidi="ar-SA"/>
                      </w:rPr>
                    </w:pPr>
                    <w:r>
                      <w:rPr>
                        <w:rFonts w:eastAsia="Times New Roman" w:cs="Times New Roman"/>
                        <w:b/>
                        <w:bCs/>
                        <w:kern w:val="0"/>
                        <w:sz w:val="20"/>
                        <w:szCs w:val="20"/>
                        <w:lang w:eastAsia="pt-BR" w:bidi="ar-SA"/>
                      </w:rPr>
                      <w:t>Stra</w:t>
                    </w:r>
                    <w:r w:rsidR="00DC700A">
                      <w:rPr>
                        <w:rFonts w:eastAsia="Times New Roman" w:cs="Times New Roman"/>
                        <w:b/>
                        <w:bCs/>
                        <w:kern w:val="0"/>
                        <w:sz w:val="20"/>
                        <w:szCs w:val="20"/>
                        <w:lang w:eastAsia="pt-BR" w:bidi="ar-SA"/>
                      </w:rPr>
                      <w:t>tegizing</w:t>
                    </w:r>
                  </w:p>
                </w:txbxContent>
              </v:textbox>
            </v:shape>
          </v:group>
        </w:pict>
      </w:r>
      <w:r>
        <w:pict w14:anchorId="737F27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8pt;height:237pt">
            <v:imagedata r:id="rId11" o:title="" croptop="9405f" cropbottom="6148f" cropleft="17131f" cropright="14969f"/>
          </v:shape>
        </w:pict>
      </w:r>
    </w:p>
    <w:p w14:paraId="21E56E1E" w14:textId="2E7724B3" w:rsidR="00885A20" w:rsidRPr="0062451B" w:rsidRDefault="0062451B" w:rsidP="0062451B">
      <w:pPr>
        <w:widowControl/>
        <w:rPr>
          <w:noProof/>
          <w:sz w:val="20"/>
          <w:szCs w:val="20"/>
        </w:rPr>
      </w:pPr>
      <w:r w:rsidRPr="0062451B">
        <w:rPr>
          <w:noProof/>
          <w:sz w:val="20"/>
          <w:szCs w:val="20"/>
        </w:rPr>
        <w:t>Fonte: Jarzabkowski et al., 2007.</w:t>
      </w:r>
    </w:p>
    <w:p w14:paraId="26143ACB" w14:textId="77777777" w:rsidR="0062451B" w:rsidRDefault="0062451B" w:rsidP="00624151">
      <w:pPr>
        <w:widowControl/>
        <w:jc w:val="both"/>
        <w:rPr>
          <w:noProof/>
        </w:rPr>
      </w:pPr>
    </w:p>
    <w:p w14:paraId="70FF98EF" w14:textId="22DC7032" w:rsidR="00E11524" w:rsidRDefault="00CB01C0" w:rsidP="00624151">
      <w:pPr>
        <w:widowControl/>
        <w:jc w:val="both"/>
        <w:rPr>
          <w:noProof/>
        </w:rPr>
      </w:pPr>
      <w:r>
        <w:rPr>
          <w:noProof/>
        </w:rPr>
        <w:t>Dependendo da atividade a ser desempenhada, o</w:t>
      </w:r>
      <w:r w:rsidR="00D67613">
        <w:rPr>
          <w:noProof/>
        </w:rPr>
        <w:t>s autores sugerem que est</w:t>
      </w:r>
      <w:r w:rsidR="004B6BAC">
        <w:rPr>
          <w:noProof/>
        </w:rPr>
        <w:t xml:space="preserve">e </w:t>
      </w:r>
      <w:r w:rsidR="004B6BAC" w:rsidRPr="004B6BAC">
        <w:rPr>
          <w:i/>
          <w:iCs/>
          <w:noProof/>
        </w:rPr>
        <w:t>framewrok</w:t>
      </w:r>
      <w:r w:rsidR="004B6BAC">
        <w:rPr>
          <w:noProof/>
        </w:rPr>
        <w:t xml:space="preserve"> </w:t>
      </w:r>
      <w:r w:rsidR="00D67613">
        <w:rPr>
          <w:noProof/>
        </w:rPr>
        <w:t xml:space="preserve">pode </w:t>
      </w:r>
      <w:r w:rsidR="00047B9B">
        <w:rPr>
          <w:noProof/>
        </w:rPr>
        <w:t>dar origem a</w:t>
      </w:r>
      <w:r w:rsidR="00D67613">
        <w:rPr>
          <w:noProof/>
        </w:rPr>
        <w:t xml:space="preserve"> subconjuntos </w:t>
      </w:r>
      <w:r w:rsidR="00611780">
        <w:rPr>
          <w:noProof/>
        </w:rPr>
        <w:t xml:space="preserve">(A, B e C na figura 1) </w:t>
      </w:r>
      <w:r w:rsidR="00D67613">
        <w:rPr>
          <w:noProof/>
        </w:rPr>
        <w:t xml:space="preserve">provenientes </w:t>
      </w:r>
      <w:r w:rsidR="00870347">
        <w:rPr>
          <w:noProof/>
        </w:rPr>
        <w:t>dos</w:t>
      </w:r>
      <w:r w:rsidR="00D67613">
        <w:rPr>
          <w:noProof/>
        </w:rPr>
        <w:t xml:space="preserve"> três elementos</w:t>
      </w:r>
      <w:r w:rsidR="00771390">
        <w:rPr>
          <w:noProof/>
        </w:rPr>
        <w:t xml:space="preserve"> </w:t>
      </w:r>
      <w:r w:rsidR="006749A3">
        <w:rPr>
          <w:noProof/>
        </w:rPr>
        <w:t xml:space="preserve">principais </w:t>
      </w:r>
      <w:r w:rsidR="00771390">
        <w:rPr>
          <w:noProof/>
        </w:rPr>
        <w:t xml:space="preserve">sem ao mesmo tempo deixar </w:t>
      </w:r>
      <w:r w:rsidR="00D67613">
        <w:rPr>
          <w:noProof/>
        </w:rPr>
        <w:t xml:space="preserve">de pertencer </w:t>
      </w:r>
      <w:r w:rsidR="00CB2624">
        <w:rPr>
          <w:noProof/>
        </w:rPr>
        <w:t>ao todo</w:t>
      </w:r>
      <w:r w:rsidR="00780858">
        <w:rPr>
          <w:noProof/>
        </w:rPr>
        <w:t>.</w:t>
      </w:r>
      <w:r w:rsidR="00E84412">
        <w:rPr>
          <w:noProof/>
        </w:rPr>
        <w:t xml:space="preserve"> </w:t>
      </w:r>
      <w:r w:rsidR="00870347">
        <w:rPr>
          <w:noProof/>
        </w:rPr>
        <w:t xml:space="preserve"> </w:t>
      </w:r>
      <w:r w:rsidR="00FB000B">
        <w:rPr>
          <w:noProof/>
        </w:rPr>
        <w:t xml:space="preserve">Portanto, analisar </w:t>
      </w:r>
      <w:r w:rsidR="00AF47CE">
        <w:rPr>
          <w:noProof/>
        </w:rPr>
        <w:t>os sub</w:t>
      </w:r>
      <w:r w:rsidR="00E53FB6">
        <w:rPr>
          <w:noProof/>
        </w:rPr>
        <w:t xml:space="preserve">conjuntos </w:t>
      </w:r>
      <w:r w:rsidR="00124774">
        <w:rPr>
          <w:noProof/>
        </w:rPr>
        <w:t>isoladamente</w:t>
      </w:r>
      <w:r w:rsidR="00B614F6">
        <w:rPr>
          <w:noProof/>
        </w:rPr>
        <w:t xml:space="preserve">, </w:t>
      </w:r>
      <w:r w:rsidR="00624151">
        <w:rPr>
          <w:noProof/>
        </w:rPr>
        <w:t>sem levar em consideração a dependência mútua entre o quê, quem e como,</w:t>
      </w:r>
      <w:r w:rsidR="00124774">
        <w:rPr>
          <w:noProof/>
        </w:rPr>
        <w:t xml:space="preserve"> pode levar </w:t>
      </w:r>
      <w:r w:rsidR="00697792">
        <w:rPr>
          <w:noProof/>
        </w:rPr>
        <w:t>a</w:t>
      </w:r>
      <w:r w:rsidR="00124774">
        <w:rPr>
          <w:noProof/>
        </w:rPr>
        <w:t xml:space="preserve"> conclusões</w:t>
      </w:r>
      <w:r w:rsidR="00697792">
        <w:rPr>
          <w:noProof/>
        </w:rPr>
        <w:t xml:space="preserve"> erradas</w:t>
      </w:r>
      <w:r w:rsidR="00D32286">
        <w:rPr>
          <w:noProof/>
        </w:rPr>
        <w:t xml:space="preserve"> sobre o</w:t>
      </w:r>
      <w:r w:rsidR="00223815">
        <w:rPr>
          <w:noProof/>
        </w:rPr>
        <w:t>s diferenciais de desempenho organizacional</w:t>
      </w:r>
      <w:r w:rsidR="005373AF">
        <w:rPr>
          <w:noProof/>
        </w:rPr>
        <w:t xml:space="preserve"> e, consequentemente, </w:t>
      </w:r>
      <w:r w:rsidR="005B2366">
        <w:rPr>
          <w:noProof/>
        </w:rPr>
        <w:t xml:space="preserve">a </w:t>
      </w:r>
      <w:r w:rsidR="00C22600">
        <w:rPr>
          <w:noProof/>
        </w:rPr>
        <w:t xml:space="preserve">sugestões </w:t>
      </w:r>
      <w:r w:rsidR="00151538">
        <w:rPr>
          <w:noProof/>
        </w:rPr>
        <w:t xml:space="preserve">equivocadas </w:t>
      </w:r>
      <w:r w:rsidR="00956C91">
        <w:rPr>
          <w:noProof/>
        </w:rPr>
        <w:t>ao</w:t>
      </w:r>
      <w:r w:rsidR="00151538">
        <w:rPr>
          <w:noProof/>
        </w:rPr>
        <w:t>s praticantes da estratégia</w:t>
      </w:r>
      <w:r w:rsidR="00834614">
        <w:rPr>
          <w:noProof/>
        </w:rPr>
        <w:t xml:space="preserve"> </w:t>
      </w:r>
      <w:r w:rsidR="00223815">
        <w:rPr>
          <w:noProof/>
        </w:rPr>
        <w:t xml:space="preserve"> </w:t>
      </w:r>
      <w:r w:rsidR="00870347">
        <w:rPr>
          <w:noProof/>
        </w:rPr>
        <w:t>(</w:t>
      </w:r>
      <w:r w:rsidR="00B42D14">
        <w:rPr>
          <w:noProof/>
        </w:rPr>
        <w:t>J</w:t>
      </w:r>
      <w:r w:rsidR="00EF76F2" w:rsidRPr="00D67613">
        <w:rPr>
          <w:noProof/>
        </w:rPr>
        <w:t>arzabkowski et al., 20</w:t>
      </w:r>
      <w:r w:rsidR="00EF76F2">
        <w:rPr>
          <w:noProof/>
        </w:rPr>
        <w:t>15</w:t>
      </w:r>
      <w:r w:rsidR="00870347" w:rsidRPr="00D67613">
        <w:rPr>
          <w:noProof/>
        </w:rPr>
        <w:t>)</w:t>
      </w:r>
      <w:r w:rsidR="00D67613">
        <w:rPr>
          <w:noProof/>
        </w:rPr>
        <w:t>.</w:t>
      </w:r>
      <w:r w:rsidR="00780858">
        <w:rPr>
          <w:noProof/>
        </w:rPr>
        <w:t xml:space="preserve"> </w:t>
      </w:r>
    </w:p>
    <w:p w14:paraId="7DC8FCE9" w14:textId="3F3546FC" w:rsidR="00567A0D" w:rsidRDefault="00EA1948" w:rsidP="00E40026">
      <w:pPr>
        <w:widowControl/>
        <w:jc w:val="both"/>
        <w:rPr>
          <w:noProof/>
        </w:rPr>
      </w:pPr>
      <w:r>
        <w:rPr>
          <w:noProof/>
        </w:rPr>
        <w:t>Os praticantes são</w:t>
      </w:r>
      <w:r w:rsidR="005B0EF5">
        <w:rPr>
          <w:noProof/>
        </w:rPr>
        <w:t xml:space="preserve"> vistos como</w:t>
      </w:r>
      <w:r>
        <w:rPr>
          <w:noProof/>
        </w:rPr>
        <w:t xml:space="preserve"> </w:t>
      </w:r>
      <w:r w:rsidR="00EC39FC">
        <w:rPr>
          <w:noProof/>
        </w:rPr>
        <w:t xml:space="preserve">peças-chave </w:t>
      </w:r>
      <w:r>
        <w:rPr>
          <w:noProof/>
        </w:rPr>
        <w:t>entre</w:t>
      </w:r>
      <w:r w:rsidR="00EC39FC">
        <w:rPr>
          <w:noProof/>
        </w:rPr>
        <w:t xml:space="preserve"> a </w:t>
      </w:r>
      <w:r>
        <w:rPr>
          <w:noProof/>
        </w:rPr>
        <w:t xml:space="preserve">práxis </w:t>
      </w:r>
      <w:r w:rsidR="00974079">
        <w:rPr>
          <w:noProof/>
        </w:rPr>
        <w:t xml:space="preserve">intraorganizacional </w:t>
      </w:r>
      <w:r>
        <w:rPr>
          <w:noProof/>
        </w:rPr>
        <w:t>e as práticas extraorganizacionais em que se apoiam.</w:t>
      </w:r>
      <w:r w:rsidR="00E40026">
        <w:rPr>
          <w:noProof/>
        </w:rPr>
        <w:t xml:space="preserve"> </w:t>
      </w:r>
      <w:r w:rsidR="006301B7">
        <w:rPr>
          <w:noProof/>
        </w:rPr>
        <w:t>Utilizando</w:t>
      </w:r>
      <w:r w:rsidR="00FC0F1B" w:rsidRPr="00FC0F1B">
        <w:rPr>
          <w:noProof/>
        </w:rPr>
        <w:t xml:space="preserve"> </w:t>
      </w:r>
      <w:r w:rsidR="00AD52DA">
        <w:rPr>
          <w:noProof/>
        </w:rPr>
        <w:t xml:space="preserve">suas próprias </w:t>
      </w:r>
      <w:r w:rsidR="00FC0F1B" w:rsidRPr="00FC0F1B">
        <w:rPr>
          <w:noProof/>
        </w:rPr>
        <w:t>experiências</w:t>
      </w:r>
      <w:r w:rsidR="00030BB4">
        <w:rPr>
          <w:noProof/>
        </w:rPr>
        <w:t>, o</w:t>
      </w:r>
      <w:r w:rsidR="00DD5667" w:rsidRPr="00DD5667">
        <w:rPr>
          <w:noProof/>
        </w:rPr>
        <w:t>s praticantes podem adaptar</w:t>
      </w:r>
      <w:r w:rsidR="00030BB4">
        <w:rPr>
          <w:noProof/>
        </w:rPr>
        <w:t xml:space="preserve"> a</w:t>
      </w:r>
      <w:r w:rsidR="00281C1D" w:rsidRPr="00281C1D">
        <w:rPr>
          <w:noProof/>
        </w:rPr>
        <w:t>s práticas</w:t>
      </w:r>
      <w:r w:rsidR="00030BB4">
        <w:rPr>
          <w:noProof/>
        </w:rPr>
        <w:t xml:space="preserve"> </w:t>
      </w:r>
      <w:r w:rsidR="002D72D8">
        <w:rPr>
          <w:noProof/>
        </w:rPr>
        <w:t>existentes</w:t>
      </w:r>
      <w:r w:rsidR="00B77C7F">
        <w:rPr>
          <w:noProof/>
        </w:rPr>
        <w:t xml:space="preserve">, </w:t>
      </w:r>
      <w:r w:rsidR="00030BB4">
        <w:rPr>
          <w:noProof/>
        </w:rPr>
        <w:t>e</w:t>
      </w:r>
      <w:r w:rsidR="00281C1D" w:rsidRPr="00281C1D">
        <w:rPr>
          <w:noProof/>
        </w:rPr>
        <w:t>xplora</w:t>
      </w:r>
      <w:r w:rsidR="00B77C7F">
        <w:rPr>
          <w:noProof/>
        </w:rPr>
        <w:t>r</w:t>
      </w:r>
      <w:r w:rsidR="00281C1D" w:rsidRPr="00281C1D">
        <w:rPr>
          <w:noProof/>
        </w:rPr>
        <w:t xml:space="preserve"> </w:t>
      </w:r>
      <w:r w:rsidR="00B77C7F">
        <w:rPr>
          <w:noProof/>
        </w:rPr>
        <w:t>novas possibilidades</w:t>
      </w:r>
      <w:r w:rsidR="000E3750">
        <w:rPr>
          <w:noProof/>
        </w:rPr>
        <w:t xml:space="preserve"> e até criar novas práticas</w:t>
      </w:r>
      <w:r w:rsidR="00030BB4">
        <w:rPr>
          <w:noProof/>
        </w:rPr>
        <w:t>.</w:t>
      </w:r>
      <w:r w:rsidR="00030BB4" w:rsidRPr="00030BB4">
        <w:rPr>
          <w:noProof/>
        </w:rPr>
        <w:t xml:space="preserve"> </w:t>
      </w:r>
      <w:r w:rsidR="0074764A">
        <w:rPr>
          <w:noProof/>
        </w:rPr>
        <w:t xml:space="preserve">Inclusive, </w:t>
      </w:r>
      <w:r w:rsidR="00E40026">
        <w:rPr>
          <w:noProof/>
        </w:rPr>
        <w:t xml:space="preserve">eles </w:t>
      </w:r>
      <w:r w:rsidR="0074764A">
        <w:rPr>
          <w:noProof/>
        </w:rPr>
        <w:t xml:space="preserve">ainda </w:t>
      </w:r>
      <w:r w:rsidR="00E40026">
        <w:rPr>
          <w:noProof/>
        </w:rPr>
        <w:t xml:space="preserve">podem </w:t>
      </w:r>
      <w:r w:rsidR="003857B0">
        <w:rPr>
          <w:noProof/>
        </w:rPr>
        <w:t>ser capazes de introduzir</w:t>
      </w:r>
      <w:r w:rsidR="00E40026">
        <w:rPr>
          <w:noProof/>
        </w:rPr>
        <w:t xml:space="preserve"> novos praticantes</w:t>
      </w:r>
      <w:r w:rsidR="00075EA5">
        <w:rPr>
          <w:noProof/>
        </w:rPr>
        <w:t xml:space="preserve"> que poderão criar novas práticas em conjunto</w:t>
      </w:r>
      <w:r w:rsidR="0006575A">
        <w:rPr>
          <w:noProof/>
        </w:rPr>
        <w:t xml:space="preserve"> (Whittington 2006)</w:t>
      </w:r>
      <w:r w:rsidR="00E40026">
        <w:rPr>
          <w:noProof/>
        </w:rPr>
        <w:t>.</w:t>
      </w:r>
    </w:p>
    <w:p w14:paraId="79F112BA" w14:textId="3946733F" w:rsidR="00845C57" w:rsidRDefault="006F633E" w:rsidP="00E40026">
      <w:pPr>
        <w:widowControl/>
        <w:jc w:val="both"/>
        <w:rPr>
          <w:noProof/>
        </w:rPr>
      </w:pPr>
      <w:r>
        <w:rPr>
          <w:noProof/>
        </w:rPr>
        <w:lastRenderedPageBreak/>
        <w:t>Quanto às práticas, elas estão relacionadas a tradições, normas e procedimentos utilizados ao pensar</w:t>
      </w:r>
      <w:r w:rsidR="00952E4B">
        <w:rPr>
          <w:noProof/>
        </w:rPr>
        <w:t xml:space="preserve"> e</w:t>
      </w:r>
      <w:r>
        <w:rPr>
          <w:noProof/>
        </w:rPr>
        <w:t xml:space="preserve"> agi</w:t>
      </w:r>
      <w:r w:rsidR="00952E4B">
        <w:rPr>
          <w:noProof/>
        </w:rPr>
        <w:t>r. Por isso, referem-se a atividades</w:t>
      </w:r>
      <w:r w:rsidR="00604F56">
        <w:rPr>
          <w:noProof/>
        </w:rPr>
        <w:t xml:space="preserve"> de rotina</w:t>
      </w:r>
      <w:r w:rsidR="00952E4B">
        <w:rPr>
          <w:noProof/>
        </w:rPr>
        <w:t xml:space="preserve"> </w:t>
      </w:r>
      <w:r>
        <w:rPr>
          <w:noProof/>
        </w:rPr>
        <w:t>compartilhad</w:t>
      </w:r>
      <w:r w:rsidR="00952E4B">
        <w:rPr>
          <w:noProof/>
        </w:rPr>
        <w:t xml:space="preserve">as </w:t>
      </w:r>
      <w:r w:rsidR="00604F56" w:rsidRPr="00604F56">
        <w:rPr>
          <w:noProof/>
        </w:rPr>
        <w:t>entre os praticantes</w:t>
      </w:r>
      <w:r w:rsidR="00604F56">
        <w:rPr>
          <w:noProof/>
        </w:rPr>
        <w:t xml:space="preserve"> </w:t>
      </w:r>
    </w:p>
    <w:p w14:paraId="0034E79B" w14:textId="77777777" w:rsidR="001D7454" w:rsidRPr="001D7454" w:rsidRDefault="001D7454" w:rsidP="001D7454">
      <w:pPr>
        <w:widowControl/>
        <w:suppressAutoHyphens w:val="0"/>
        <w:autoSpaceDE w:val="0"/>
        <w:autoSpaceDN w:val="0"/>
        <w:adjustRightInd w:val="0"/>
        <w:spacing w:line="240" w:lineRule="auto"/>
        <w:jc w:val="both"/>
        <w:textAlignment w:val="auto"/>
        <w:rPr>
          <w:noProof/>
        </w:rPr>
      </w:pPr>
      <w:r w:rsidRPr="001D7454">
        <w:rPr>
          <w:noProof/>
        </w:rPr>
        <w:t>Para Reckwitz (2002) apud Whittington (2006), as práticas</w:t>
      </w:r>
      <w:r>
        <w:rPr>
          <w:noProof/>
        </w:rPr>
        <w:t xml:space="preserve"> </w:t>
      </w:r>
      <w:r w:rsidRPr="001D7454">
        <w:rPr>
          <w:noProof/>
        </w:rPr>
        <w:t>se referem a rotinas compartilhadas de comportamento,</w:t>
      </w:r>
      <w:r>
        <w:rPr>
          <w:noProof/>
        </w:rPr>
        <w:t xml:space="preserve"> </w:t>
      </w:r>
      <w:r w:rsidRPr="001D7454">
        <w:rPr>
          <w:noProof/>
        </w:rPr>
        <w:t>incluindo tradições, normas e procedimentos para</w:t>
      </w:r>
      <w:r>
        <w:rPr>
          <w:noProof/>
        </w:rPr>
        <w:t xml:space="preserve"> </w:t>
      </w:r>
      <w:r w:rsidRPr="001D7454">
        <w:rPr>
          <w:noProof/>
        </w:rPr>
        <w:t>pensar, agir e utilizar “coisas”, estas últimas em seu sentido</w:t>
      </w:r>
      <w:r>
        <w:rPr>
          <w:noProof/>
        </w:rPr>
        <w:t xml:space="preserve"> </w:t>
      </w:r>
      <w:r w:rsidRPr="001D7454">
        <w:rPr>
          <w:noProof/>
        </w:rPr>
        <w:t>amplo. Do ponto de vista da ECP, as práticas compreendem</w:t>
      </w:r>
      <w:r>
        <w:rPr>
          <w:noProof/>
        </w:rPr>
        <w:t xml:space="preserve"> </w:t>
      </w:r>
      <w:r w:rsidRPr="001D7454">
        <w:rPr>
          <w:noProof/>
        </w:rPr>
        <w:t>“coisas” cognitivas, comportamentais, procedimentais, discursivas,</w:t>
      </w:r>
    </w:p>
    <w:p w14:paraId="08A5D841" w14:textId="77777777" w:rsidR="001D7454" w:rsidRPr="001D7454" w:rsidRDefault="001D7454" w:rsidP="001D745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both"/>
        <w:textAlignment w:val="auto"/>
        <w:rPr>
          <w:noProof/>
        </w:rPr>
      </w:pPr>
      <w:r w:rsidRPr="001D7454">
        <w:rPr>
          <w:noProof/>
        </w:rPr>
        <w:t>motivacionais e físicas, como exemplo: matrizes</w:t>
      </w:r>
      <w:r>
        <w:rPr>
          <w:noProof/>
        </w:rPr>
        <w:t xml:space="preserve"> </w:t>
      </w:r>
      <w:r w:rsidRPr="001D7454">
        <w:rPr>
          <w:noProof/>
        </w:rPr>
        <w:t>SWOT, gráficos de Gantt, abordagens de gestão do conhecimento,</w:t>
      </w:r>
      <w:r>
        <w:rPr>
          <w:noProof/>
        </w:rPr>
        <w:t xml:space="preserve"> </w:t>
      </w:r>
      <w:r w:rsidRPr="001D7454">
        <w:rPr>
          <w:noProof/>
        </w:rPr>
        <w:t>entre diversos outros.</w:t>
      </w:r>
    </w:p>
    <w:p w14:paraId="724CAAB3" w14:textId="77777777" w:rsidR="001D7454" w:rsidRDefault="001D7454" w:rsidP="00E40026">
      <w:pPr>
        <w:widowControl/>
        <w:jc w:val="both"/>
        <w:rPr>
          <w:noProof/>
        </w:rPr>
      </w:pPr>
    </w:p>
    <w:p w14:paraId="6B1BF431" w14:textId="2A73F3B0" w:rsidR="001D7454" w:rsidRPr="001D7454" w:rsidRDefault="001D7454" w:rsidP="001D7454">
      <w:pPr>
        <w:widowControl/>
        <w:suppressAutoHyphens w:val="0"/>
        <w:autoSpaceDE w:val="0"/>
        <w:autoSpaceDN w:val="0"/>
        <w:adjustRightInd w:val="0"/>
        <w:spacing w:line="240" w:lineRule="auto"/>
        <w:jc w:val="both"/>
        <w:textAlignment w:val="auto"/>
        <w:rPr>
          <w:noProof/>
        </w:rPr>
      </w:pPr>
      <w:r w:rsidRPr="001D7454">
        <w:rPr>
          <w:noProof/>
        </w:rPr>
        <w:t>Segundo Jarzabkowski et al (2007), a práxis compreende</w:t>
      </w:r>
      <w:r>
        <w:rPr>
          <w:noProof/>
        </w:rPr>
        <w:t xml:space="preserve"> </w:t>
      </w:r>
      <w:r w:rsidRPr="001D7454">
        <w:rPr>
          <w:noProof/>
        </w:rPr>
        <w:t>a interconexão entre a ação de vários indivíduos e grupos</w:t>
      </w:r>
      <w:r>
        <w:rPr>
          <w:noProof/>
        </w:rPr>
        <w:t xml:space="preserve"> </w:t>
      </w:r>
      <w:r w:rsidRPr="001D7454">
        <w:rPr>
          <w:noProof/>
        </w:rPr>
        <w:t>fisicamente dispersos, e as instituições socialmente,</w:t>
      </w:r>
      <w:r>
        <w:rPr>
          <w:noProof/>
        </w:rPr>
        <w:t xml:space="preserve"> </w:t>
      </w:r>
      <w:r w:rsidRPr="001D7454">
        <w:rPr>
          <w:noProof/>
        </w:rPr>
        <w:t>politicamente e economicamente estabelecidas, de acordo</w:t>
      </w:r>
      <w:r>
        <w:rPr>
          <w:noProof/>
        </w:rPr>
        <w:t xml:space="preserve"> </w:t>
      </w:r>
      <w:r w:rsidRPr="001D7454">
        <w:rPr>
          <w:noProof/>
        </w:rPr>
        <w:t>com as quais os indivíduos agem, e para a institucionalização</w:t>
      </w:r>
      <w:r>
        <w:rPr>
          <w:noProof/>
        </w:rPr>
        <w:t xml:space="preserve"> </w:t>
      </w:r>
      <w:r w:rsidRPr="001D7454">
        <w:rPr>
          <w:noProof/>
        </w:rPr>
        <w:t>das quais eles diretamente contribuem. Buscando</w:t>
      </w:r>
      <w:r>
        <w:rPr>
          <w:noProof/>
        </w:rPr>
        <w:t xml:space="preserve"> </w:t>
      </w:r>
      <w:r w:rsidRPr="001D7454">
        <w:rPr>
          <w:noProof/>
        </w:rPr>
        <w:t>uma definição para o conceito de práxis no contexto da</w:t>
      </w:r>
      <w:r>
        <w:rPr>
          <w:noProof/>
        </w:rPr>
        <w:t xml:space="preserve"> </w:t>
      </w:r>
      <w:r w:rsidRPr="001D7454">
        <w:rPr>
          <w:noProof/>
        </w:rPr>
        <w:t>pesquisa em estratégia, Whittington (2002) a apresenta</w:t>
      </w:r>
      <w:r>
        <w:rPr>
          <w:noProof/>
        </w:rPr>
        <w:t xml:space="preserve"> </w:t>
      </w:r>
      <w:r w:rsidRPr="001D7454">
        <w:rPr>
          <w:noProof/>
        </w:rPr>
        <w:t>como o trabalho real dos praticantes da estratégia, conforme</w:t>
      </w:r>
      <w:r>
        <w:rPr>
          <w:noProof/>
        </w:rPr>
        <w:t xml:space="preserve"> </w:t>
      </w:r>
      <w:r w:rsidRPr="001D7454">
        <w:rPr>
          <w:noProof/>
        </w:rPr>
        <w:t>eles utilizam, modificam e replicam as práticas da</w:t>
      </w:r>
      <w:r>
        <w:rPr>
          <w:noProof/>
        </w:rPr>
        <w:t xml:space="preserve"> </w:t>
      </w:r>
      <w:r w:rsidRPr="001D7454">
        <w:rPr>
          <w:noProof/>
        </w:rPr>
        <w:t>estratégia.</w:t>
      </w:r>
    </w:p>
    <w:p w14:paraId="76FD8BA5" w14:textId="77E32DFA" w:rsidR="006951EC" w:rsidRDefault="006951EC" w:rsidP="002472A3">
      <w:pPr>
        <w:widowControl/>
        <w:ind w:firstLine="0"/>
        <w:jc w:val="both"/>
        <w:rPr>
          <w:noProof/>
        </w:rPr>
      </w:pPr>
    </w:p>
    <w:p w14:paraId="6167C588" w14:textId="1D7B0236" w:rsidR="006951EC" w:rsidRDefault="006951EC" w:rsidP="00D833C6">
      <w:pPr>
        <w:widowControl/>
        <w:ind w:firstLine="0"/>
        <w:jc w:val="both"/>
        <w:rPr>
          <w:noProof/>
        </w:rPr>
      </w:pPr>
    </w:p>
    <w:p w14:paraId="580CDC7B" w14:textId="29D10545" w:rsidR="001212CB" w:rsidRDefault="001212CB" w:rsidP="009F2AB8">
      <w:pPr>
        <w:widowControl/>
        <w:ind w:firstLine="0"/>
        <w:jc w:val="center"/>
        <w:rPr>
          <w:noProof/>
        </w:rPr>
      </w:pPr>
    </w:p>
    <w:p w14:paraId="250B863C" w14:textId="52C3F850" w:rsidR="006836D1" w:rsidRDefault="006836D1" w:rsidP="009F2AB8">
      <w:pPr>
        <w:widowControl/>
        <w:ind w:firstLine="0"/>
        <w:jc w:val="center"/>
        <w:rPr>
          <w:noProof/>
        </w:rPr>
      </w:pPr>
    </w:p>
    <w:p w14:paraId="78E646C2" w14:textId="3FEDF952" w:rsidR="006951EC" w:rsidRDefault="006951EC" w:rsidP="00DC2654">
      <w:pPr>
        <w:widowControl/>
        <w:ind w:firstLine="0"/>
        <w:jc w:val="both"/>
        <w:rPr>
          <w:noProof/>
        </w:rPr>
      </w:pPr>
    </w:p>
    <w:p w14:paraId="22ED1CE7" w14:textId="43474CA8" w:rsidR="007C62A0" w:rsidRDefault="00AB511F" w:rsidP="004C79A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center"/>
        <w:textAlignment w:val="auto"/>
      </w:pPr>
      <w:r>
        <w:rPr>
          <w:noProof/>
        </w:rPr>
        <w:pict w14:anchorId="23B9FBF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left:0;text-align:left;margin-left:362pt;margin-top:77.1pt;width:37.65pt;height:0;flip:x;z-index:10" o:connectortype="straight">
            <v:stroke endarrow="block"/>
          </v:shape>
        </w:pict>
      </w:r>
      <w:r>
        <w:rPr>
          <w:noProof/>
        </w:rPr>
        <w:pict w14:anchorId="0B813755">
          <v:shape id="_x0000_s1057" type="#_x0000_t202" style="position:absolute;left:0;text-align:left;margin-left:407.05pt;margin-top:62.65pt;width:95.15pt;height:27.55pt;z-index:3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weight="1.5pt">
            <v:textbox style="mso-next-textbox:#_x0000_s1057">
              <w:txbxContent>
                <w:p w14:paraId="1CC71651" w14:textId="5FB5D774" w:rsidR="00E67EF2" w:rsidRPr="00CC0BEE" w:rsidRDefault="00E67EF2" w:rsidP="00E67EF2">
                  <w:pPr>
                    <w:spacing w:line="240" w:lineRule="auto"/>
                    <w:ind w:firstLine="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CC0BEE">
                    <w:rPr>
                      <w:b/>
                      <w:bCs/>
                      <w:sz w:val="16"/>
                      <w:szCs w:val="16"/>
                    </w:rPr>
                    <w:t>Campo</w:t>
                  </w:r>
                </w:p>
                <w:p w14:paraId="00C98BB9" w14:textId="33F017A0" w:rsidR="00FD5F81" w:rsidRPr="00CC0BEE" w:rsidRDefault="00E67EF2" w:rsidP="00E67EF2">
                  <w:pPr>
                    <w:spacing w:line="240" w:lineRule="auto"/>
                    <w:ind w:firstLine="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CC0BEE">
                    <w:rPr>
                      <w:b/>
                      <w:bCs/>
                      <w:sz w:val="16"/>
                      <w:szCs w:val="16"/>
                    </w:rPr>
                    <w:t>extraorganizacional</w:t>
                  </w:r>
                </w:p>
              </w:txbxContent>
            </v:textbox>
          </v:shape>
        </w:pict>
      </w:r>
      <w:r>
        <w:rPr>
          <w:noProof/>
        </w:rPr>
        <w:pict w14:anchorId="23B9FBF5">
          <v:shape id="_x0000_s1065" type="#_x0000_t32" style="position:absolute;left:0;text-align:left;margin-left:350.7pt;margin-top:180.45pt;width:28.35pt;height:0;flip:x;z-index:9" o:connectortype="straight">
            <v:stroke endarrow="block"/>
          </v:shape>
        </w:pict>
      </w:r>
      <w:r>
        <w:rPr>
          <w:noProof/>
        </w:rPr>
        <w:pict w14:anchorId="0B813755">
          <v:shape id="_x0000_s1059" type="#_x0000_t202" style="position:absolute;left:0;text-align:left;margin-left:350.7pt;margin-top:113.35pt;width:118.35pt;height:28.2pt;z-index:5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weight="1.5pt">
            <v:textbox style="mso-next-textbox:#_x0000_s1059">
              <w:txbxContent>
                <w:p w14:paraId="33FA2CBE" w14:textId="2DEA03F8" w:rsidR="0048788B" w:rsidRPr="00CC0BEE" w:rsidRDefault="004A4A0A" w:rsidP="007C04D8">
                  <w:pPr>
                    <w:spacing w:line="240" w:lineRule="auto"/>
                    <w:ind w:firstLine="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i, </w:t>
                  </w:r>
                  <w:proofErr w:type="spellStart"/>
                  <w:r>
                    <w:rPr>
                      <w:b/>
                      <w:bCs/>
                      <w:sz w:val="16"/>
                      <w:szCs w:val="16"/>
                    </w:rPr>
                    <w:t>ii</w:t>
                  </w:r>
                  <w:proofErr w:type="spellEnd"/>
                  <w:r>
                    <w:rPr>
                      <w:b/>
                      <w:bCs/>
                      <w:sz w:val="16"/>
                      <w:szCs w:val="16"/>
                    </w:rPr>
                    <w:t xml:space="preserve">, </w:t>
                  </w:r>
                  <w:proofErr w:type="spellStart"/>
                  <w:r>
                    <w:rPr>
                      <w:b/>
                      <w:bCs/>
                      <w:sz w:val="16"/>
                      <w:szCs w:val="16"/>
                    </w:rPr>
                    <w:t>iii</w:t>
                  </w:r>
                  <w:proofErr w:type="spellEnd"/>
                  <w:r>
                    <w:rPr>
                      <w:b/>
                      <w:bCs/>
                      <w:sz w:val="16"/>
                      <w:szCs w:val="16"/>
                    </w:rPr>
                    <w:t xml:space="preserve">, </w:t>
                  </w:r>
                  <w:proofErr w:type="spellStart"/>
                  <w:r>
                    <w:rPr>
                      <w:b/>
                      <w:bCs/>
                      <w:sz w:val="16"/>
                      <w:szCs w:val="16"/>
                    </w:rPr>
                    <w:t>iv</w:t>
                  </w:r>
                  <w:proofErr w:type="spellEnd"/>
                  <w:r>
                    <w:rPr>
                      <w:b/>
                      <w:bCs/>
                      <w:sz w:val="16"/>
                      <w:szCs w:val="16"/>
                    </w:rPr>
                    <w:t>, v</w:t>
                  </w:r>
                  <w:r w:rsidR="007C04D8">
                    <w:rPr>
                      <w:b/>
                      <w:bCs/>
                      <w:sz w:val="16"/>
                      <w:szCs w:val="16"/>
                    </w:rPr>
                    <w:t xml:space="preserve"> - </w:t>
                  </w:r>
                  <w:r w:rsidR="001E64D4">
                    <w:rPr>
                      <w:b/>
                      <w:bCs/>
                      <w:sz w:val="16"/>
                      <w:szCs w:val="16"/>
                    </w:rPr>
                    <w:t>Situações de p</w:t>
                  </w:r>
                  <w:r w:rsidR="00544C3C">
                    <w:rPr>
                      <w:b/>
                      <w:bCs/>
                      <w:sz w:val="16"/>
                      <w:szCs w:val="16"/>
                    </w:rPr>
                    <w:t>ráxis</w:t>
                  </w:r>
                  <w:r w:rsidR="001E64D4">
                    <w:rPr>
                      <w:b/>
                      <w:bCs/>
                      <w:sz w:val="16"/>
                      <w:szCs w:val="16"/>
                    </w:rPr>
                    <w:t xml:space="preserve"> estratégica</w:t>
                  </w:r>
                </w:p>
              </w:txbxContent>
            </v:textbox>
          </v:shape>
        </w:pict>
      </w:r>
      <w:r>
        <w:rPr>
          <w:noProof/>
        </w:rPr>
        <w:pict w14:anchorId="0B813755">
          <v:shape id="_x0000_s1063" type="#_x0000_t202" style="position:absolute;left:0;text-align:left;margin-left:32.9pt;margin-top:20.15pt;width:96.3pt;height:28.75pt;z-index: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weight="1.5pt">
            <v:textbox style="mso-next-textbox:#_x0000_s1063">
              <w:txbxContent>
                <w:p w14:paraId="254049FB" w14:textId="03DC81FB" w:rsidR="00B73C54" w:rsidRPr="00CC0BEE" w:rsidRDefault="00B27F68" w:rsidP="00B73C54">
                  <w:pPr>
                    <w:spacing w:line="240" w:lineRule="auto"/>
                    <w:ind w:firstLine="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1, 2, 3, 4 - </w:t>
                  </w:r>
                  <w:r w:rsidR="00B73C54">
                    <w:rPr>
                      <w:b/>
                      <w:bCs/>
                      <w:sz w:val="16"/>
                      <w:szCs w:val="16"/>
                    </w:rPr>
                    <w:t xml:space="preserve">Práticas 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t>ex</w:t>
                  </w:r>
                  <w:r w:rsidR="007C04D8">
                    <w:rPr>
                      <w:b/>
                      <w:bCs/>
                      <w:sz w:val="16"/>
                      <w:szCs w:val="16"/>
                    </w:rPr>
                    <w:t>ternas</w:t>
                  </w:r>
                </w:p>
              </w:txbxContent>
            </v:textbox>
          </v:shape>
        </w:pict>
      </w:r>
      <w:r>
        <w:rPr>
          <w:noProof/>
        </w:rPr>
        <w:pict w14:anchorId="0B813755">
          <v:shape id="_x0000_s1062" type="#_x0000_t202" style="position:absolute;left:0;text-align:left;margin-left:-19.75pt;margin-top:136.05pt;width:105pt;height:27.45pt;z-index: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weight="1.5pt">
            <v:textbox style="mso-next-textbox:#_x0000_s1062">
              <w:txbxContent>
                <w:p w14:paraId="0448D0E4" w14:textId="41CBDE19" w:rsidR="0029565B" w:rsidRPr="00CC0BEE" w:rsidRDefault="00383604" w:rsidP="0029565B">
                  <w:pPr>
                    <w:spacing w:line="240" w:lineRule="auto"/>
                    <w:ind w:firstLine="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D - </w:t>
                  </w:r>
                  <w:r w:rsidR="0029565B">
                    <w:rPr>
                      <w:b/>
                      <w:bCs/>
                      <w:sz w:val="16"/>
                      <w:szCs w:val="16"/>
                    </w:rPr>
                    <w:t>P</w:t>
                  </w:r>
                  <w:r w:rsidR="0029565B" w:rsidRPr="00CC0BEE">
                    <w:rPr>
                      <w:b/>
                      <w:bCs/>
                      <w:sz w:val="16"/>
                      <w:szCs w:val="16"/>
                    </w:rPr>
                    <w:t xml:space="preserve">raticante </w:t>
                  </w:r>
                  <w:r w:rsidR="0029565B">
                    <w:rPr>
                      <w:b/>
                      <w:bCs/>
                      <w:sz w:val="16"/>
                      <w:szCs w:val="16"/>
                    </w:rPr>
                    <w:t>d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t>a</w:t>
                  </w:r>
                  <w:r w:rsidR="0029565B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="00B73C54">
                    <w:rPr>
                      <w:b/>
                      <w:bCs/>
                      <w:sz w:val="16"/>
                      <w:szCs w:val="16"/>
                    </w:rPr>
                    <w:t>organização externa</w:t>
                  </w:r>
                </w:p>
              </w:txbxContent>
            </v:textbox>
          </v:shape>
        </w:pict>
      </w:r>
      <w:r>
        <w:rPr>
          <w:noProof/>
        </w:rPr>
        <w:pict w14:anchorId="0B813755">
          <v:shape id="_x0000_s1060" type="#_x0000_t202" style="position:absolute;left:0;text-align:left;margin-left:-19.75pt;margin-top:100.25pt;width:105pt;height:29.35pt;z-index: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weight="1.5pt">
            <v:textbox style="mso-next-textbox:#_x0000_s1060">
              <w:txbxContent>
                <w:p w14:paraId="4AC1569B" w14:textId="466CB8CF" w:rsidR="0029565B" w:rsidRPr="00CC0BEE" w:rsidRDefault="00383604" w:rsidP="0029565B">
                  <w:pPr>
                    <w:spacing w:line="240" w:lineRule="auto"/>
                    <w:ind w:firstLine="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A, B, C - </w:t>
                  </w:r>
                  <w:r w:rsidR="0029565B">
                    <w:rPr>
                      <w:b/>
                      <w:bCs/>
                      <w:sz w:val="16"/>
                      <w:szCs w:val="16"/>
                    </w:rPr>
                    <w:t>P</w:t>
                  </w:r>
                  <w:r w:rsidR="0029565B" w:rsidRPr="00CC0BEE">
                    <w:rPr>
                      <w:b/>
                      <w:bCs/>
                      <w:sz w:val="16"/>
                      <w:szCs w:val="16"/>
                    </w:rPr>
                    <w:t>raticantes da mesma organização</w:t>
                  </w:r>
                </w:p>
              </w:txbxContent>
            </v:textbox>
          </v:shape>
        </w:pict>
      </w:r>
      <w:r>
        <w:rPr>
          <w:noProof/>
        </w:rPr>
        <w:pict w14:anchorId="0B813755">
          <v:shape id="_x0000_s1058" type="#_x0000_t202" style="position:absolute;left:0;text-align:left;margin-left:387.65pt;margin-top:163.5pt;width:98.3pt;height:27.5pt;z-index: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weight="1.5pt">
            <v:textbox style="mso-next-textbox:#_x0000_s1058">
              <w:txbxContent>
                <w:p w14:paraId="0EF4CF26" w14:textId="77777777" w:rsidR="00CC0BEE" w:rsidRPr="00CC0BEE" w:rsidRDefault="00CC0BEE" w:rsidP="00CC0BEE">
                  <w:pPr>
                    <w:spacing w:line="240" w:lineRule="auto"/>
                    <w:ind w:firstLine="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CC0BEE">
                    <w:rPr>
                      <w:b/>
                      <w:bCs/>
                      <w:sz w:val="16"/>
                      <w:szCs w:val="16"/>
                    </w:rPr>
                    <w:t>Campo</w:t>
                  </w:r>
                </w:p>
                <w:p w14:paraId="60BBAEFB" w14:textId="0C1B46B9" w:rsidR="00CC0BEE" w:rsidRPr="00CC0BEE" w:rsidRDefault="001D1128" w:rsidP="00CC0BEE">
                  <w:pPr>
                    <w:spacing w:line="240" w:lineRule="auto"/>
                    <w:ind w:firstLine="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intra</w:t>
                  </w:r>
                  <w:r w:rsidR="00CC0BEE" w:rsidRPr="00CC0BEE">
                    <w:rPr>
                      <w:b/>
                      <w:bCs/>
                      <w:sz w:val="16"/>
                      <w:szCs w:val="16"/>
                    </w:rPr>
                    <w:t>organizacional</w:t>
                  </w:r>
                </w:p>
              </w:txbxContent>
            </v:textbox>
          </v:shape>
        </w:pict>
      </w:r>
      <w:r>
        <w:rPr>
          <w:noProof/>
        </w:rPr>
        <w:pict w14:anchorId="0B813755">
          <v:shape id="Caixa de Texto 2" o:spid="_x0000_s1054" type="#_x0000_t202" style="position:absolute;left:0;text-align:left;margin-left:129.2pt;margin-top:222.95pt;width:181.2pt;height:24.45pt;z-index:2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  <v:textbox style="mso-next-textbox:#Caixa de Texto 2;mso-fit-shape-to-text:t">
              <w:txbxContent>
                <w:p w14:paraId="50FA5A57" w14:textId="602C4D09" w:rsidR="00432FD7" w:rsidRPr="00231D92" w:rsidRDefault="00231D92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231D92">
                    <w:rPr>
                      <w:b/>
                      <w:bCs/>
                      <w:sz w:val="20"/>
                      <w:szCs w:val="20"/>
                    </w:rPr>
                    <w:t>Tempo</w:t>
                  </w:r>
                </w:p>
              </w:txbxContent>
            </v:textbox>
          </v:shape>
        </w:pict>
      </w:r>
      <w:r>
        <w:pict w14:anchorId="56C35B8C">
          <v:shape id="_x0000_i1026" type="#_x0000_t75" style="width:403.8pt;height:241.2pt">
            <v:imagedata r:id="rId12" o:title=""/>
          </v:shape>
        </w:pict>
      </w:r>
    </w:p>
    <w:p w14:paraId="1F3841C1" w14:textId="6A429AED" w:rsidR="00231D92" w:rsidRDefault="00D833C6" w:rsidP="00D833C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both"/>
        <w:textAlignment w:val="auto"/>
      </w:pPr>
      <w:r>
        <w:tab/>
      </w:r>
      <w:r>
        <w:tab/>
      </w:r>
    </w:p>
    <w:p w14:paraId="32742DFA" w14:textId="1BEC7A63" w:rsidR="00231D92" w:rsidRDefault="00231D92" w:rsidP="004C79A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center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</w:p>
    <w:p w14:paraId="5A1FDE10" w14:textId="1396EB33" w:rsidR="00D833C6" w:rsidRDefault="00D833C6" w:rsidP="00D833C6">
      <w:pPr>
        <w:widowControl/>
        <w:suppressAutoHyphens w:val="0"/>
        <w:autoSpaceDE w:val="0"/>
        <w:autoSpaceDN w:val="0"/>
        <w:adjustRightInd w:val="0"/>
        <w:spacing w:line="240" w:lineRule="auto"/>
        <w:jc w:val="both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ab/>
      </w:r>
    </w:p>
    <w:p w14:paraId="5E292A32" w14:textId="77777777" w:rsidR="00316402" w:rsidRDefault="00316402" w:rsidP="00116F4C">
      <w:pPr>
        <w:widowControl/>
        <w:jc w:val="both"/>
        <w:rPr>
          <w:noProof/>
        </w:rPr>
      </w:pPr>
    </w:p>
    <w:p w14:paraId="0FE38251" w14:textId="2E688938" w:rsidR="00CA219E" w:rsidRPr="00E15C10" w:rsidRDefault="00B671F7" w:rsidP="00FA7D7C">
      <w:pPr>
        <w:widowControl/>
        <w:jc w:val="both"/>
        <w:rPr>
          <w:rFonts w:cs="Cambria"/>
          <w:color w:val="000000"/>
          <w:sz w:val="21"/>
          <w:szCs w:val="21"/>
        </w:rPr>
      </w:pPr>
      <w:r w:rsidRPr="00E15C10">
        <w:rPr>
          <w:rFonts w:cs="Cambria"/>
          <w:color w:val="000000"/>
          <w:sz w:val="21"/>
          <w:szCs w:val="21"/>
        </w:rPr>
        <w:t>De tal forma, sob a perspectiva de estratégia como prática, a estratégia é considerada uma prá</w:t>
      </w:r>
      <w:r w:rsidRPr="00E15C10">
        <w:rPr>
          <w:rFonts w:cs="Cambria"/>
          <w:color w:val="000000"/>
          <w:sz w:val="21"/>
          <w:szCs w:val="21"/>
        </w:rPr>
        <w:softHyphen/>
        <w:t xml:space="preserve">tica social por meio da qual os estrategistas atuam e com a qual interagem (WHITTINGTON, 1996), ou </w:t>
      </w:r>
      <w:r w:rsidRPr="00E15C10">
        <w:rPr>
          <w:rFonts w:cs="Cambria"/>
          <w:color w:val="000000"/>
          <w:sz w:val="21"/>
          <w:szCs w:val="21"/>
        </w:rPr>
        <w:lastRenderedPageBreak/>
        <w:t>seja, uma atividade organizacional que as pessoas fazem (WHITTINGTON, 2006) por meio da inte</w:t>
      </w:r>
      <w:r w:rsidRPr="00E15C10">
        <w:rPr>
          <w:rFonts w:cs="Cambria"/>
          <w:color w:val="000000"/>
          <w:sz w:val="21"/>
          <w:szCs w:val="21"/>
        </w:rPr>
        <w:softHyphen/>
        <w:t xml:space="preserve">ração entre os envolvidos (JOHNSON et al., 2007). </w:t>
      </w:r>
      <w:r w:rsidR="00CA219E" w:rsidRPr="00E15C10">
        <w:rPr>
          <w:rFonts w:cs="Cambria"/>
          <w:color w:val="000000"/>
          <w:sz w:val="21"/>
          <w:szCs w:val="21"/>
        </w:rPr>
        <w:t>Assim, essa abordagem procura descobrir como as</w:t>
      </w:r>
      <w:r w:rsidR="00FA7D7C" w:rsidRPr="00E15C10">
        <w:rPr>
          <w:rFonts w:cs="Cambria"/>
          <w:color w:val="000000"/>
          <w:sz w:val="21"/>
          <w:szCs w:val="21"/>
        </w:rPr>
        <w:t xml:space="preserve"> </w:t>
      </w:r>
      <w:r w:rsidR="00CA219E" w:rsidRPr="00E15C10">
        <w:rPr>
          <w:rFonts w:cs="Cambria"/>
          <w:color w:val="000000"/>
          <w:sz w:val="21"/>
          <w:szCs w:val="21"/>
        </w:rPr>
        <w:t>pessoas realizam seu trabalho dentro das organizações,</w:t>
      </w:r>
      <w:r w:rsidR="00FA7D7C" w:rsidRPr="00E15C10">
        <w:rPr>
          <w:rFonts w:cs="Cambria"/>
          <w:color w:val="000000"/>
          <w:sz w:val="21"/>
          <w:szCs w:val="21"/>
        </w:rPr>
        <w:t xml:space="preserve"> </w:t>
      </w:r>
      <w:r w:rsidR="00CA219E" w:rsidRPr="00E15C10">
        <w:rPr>
          <w:rFonts w:cs="Cambria"/>
          <w:color w:val="000000"/>
          <w:sz w:val="21"/>
          <w:szCs w:val="21"/>
        </w:rPr>
        <w:t>preocupando-se com a efetividade do desempenho</w:t>
      </w:r>
      <w:r w:rsidR="00FA7D7C" w:rsidRPr="00E15C10">
        <w:rPr>
          <w:rFonts w:cs="Cambria"/>
          <w:color w:val="000000"/>
          <w:sz w:val="21"/>
          <w:szCs w:val="21"/>
        </w:rPr>
        <w:t xml:space="preserve"> </w:t>
      </w:r>
      <w:r w:rsidR="00CA219E" w:rsidRPr="00E15C10">
        <w:rPr>
          <w:rFonts w:cs="Cambria"/>
          <w:color w:val="000000"/>
          <w:sz w:val="21"/>
          <w:szCs w:val="21"/>
        </w:rPr>
        <w:t>dos estrategistas, a qual influencia indiretamente</w:t>
      </w:r>
      <w:r w:rsidR="00FA7D7C" w:rsidRPr="00E15C10">
        <w:rPr>
          <w:rFonts w:cs="Cambria"/>
          <w:color w:val="000000"/>
          <w:sz w:val="21"/>
          <w:szCs w:val="21"/>
        </w:rPr>
        <w:t xml:space="preserve"> </w:t>
      </w:r>
      <w:r w:rsidR="00CA219E" w:rsidRPr="00E15C10">
        <w:rPr>
          <w:rFonts w:cs="Cambria"/>
          <w:color w:val="000000"/>
          <w:sz w:val="21"/>
          <w:szCs w:val="21"/>
        </w:rPr>
        <w:t>o desempenho da organização como um todo</w:t>
      </w:r>
      <w:r w:rsidR="00FA7D7C" w:rsidRPr="00E15C10">
        <w:rPr>
          <w:rFonts w:cs="Cambria"/>
          <w:color w:val="000000"/>
          <w:sz w:val="21"/>
          <w:szCs w:val="21"/>
        </w:rPr>
        <w:t xml:space="preserve"> </w:t>
      </w:r>
      <w:r w:rsidR="00CA219E" w:rsidRPr="00E15C10">
        <w:rPr>
          <w:rFonts w:cs="Cambria"/>
          <w:color w:val="000000"/>
          <w:sz w:val="21"/>
          <w:szCs w:val="21"/>
        </w:rPr>
        <w:t xml:space="preserve">(WHITTINGTON, 2003). </w:t>
      </w:r>
    </w:p>
    <w:p w14:paraId="7B64F013" w14:textId="0F9D7F5E" w:rsidR="009F367A" w:rsidRPr="00E15C10" w:rsidRDefault="009F367A" w:rsidP="00FA7D7C">
      <w:pPr>
        <w:widowControl/>
        <w:jc w:val="both"/>
        <w:rPr>
          <w:rFonts w:cs="Cambria"/>
          <w:color w:val="000000"/>
          <w:sz w:val="21"/>
          <w:szCs w:val="21"/>
        </w:rPr>
      </w:pPr>
      <w:r w:rsidRPr="00E15C10">
        <w:rPr>
          <w:rFonts w:cs="Cambria"/>
          <w:color w:val="000000"/>
          <w:sz w:val="21"/>
          <w:szCs w:val="21"/>
        </w:rPr>
        <w:t>Para a abordagem de estratégia como prática, alguns conceitos são essenciais, pois fundamentam seus pressupostos. Entre esses conceitos, destacam</w:t>
      </w:r>
      <w:r w:rsidRPr="00E15C10">
        <w:rPr>
          <w:rFonts w:cs="Cambria"/>
          <w:color w:val="000000"/>
          <w:sz w:val="21"/>
          <w:szCs w:val="21"/>
        </w:rPr>
        <w:softHyphen/>
        <w:t xml:space="preserve">-se o de prática estratégica e o de </w:t>
      </w:r>
      <w:proofErr w:type="spellStart"/>
      <w:r w:rsidRPr="00E15C10">
        <w:rPr>
          <w:rFonts w:cs="Cambria"/>
          <w:color w:val="000000"/>
          <w:sz w:val="21"/>
          <w:szCs w:val="21"/>
        </w:rPr>
        <w:t>strategizing</w:t>
      </w:r>
      <w:proofErr w:type="spellEnd"/>
      <w:r w:rsidRPr="00E15C10">
        <w:rPr>
          <w:rFonts w:cs="Cambria"/>
          <w:color w:val="000000"/>
          <w:sz w:val="21"/>
          <w:szCs w:val="21"/>
        </w:rPr>
        <w:t xml:space="preserve">. De forma genérica, a prática, segundo </w:t>
      </w:r>
      <w:proofErr w:type="spellStart"/>
      <w:r w:rsidRPr="00E15C10">
        <w:rPr>
          <w:rFonts w:cs="Cambria"/>
          <w:color w:val="000000"/>
          <w:sz w:val="21"/>
          <w:szCs w:val="21"/>
        </w:rPr>
        <w:t>Whittington</w:t>
      </w:r>
      <w:proofErr w:type="spellEnd"/>
      <w:r w:rsidRPr="00E15C10">
        <w:rPr>
          <w:rFonts w:cs="Cambria"/>
          <w:color w:val="000000"/>
          <w:sz w:val="21"/>
          <w:szCs w:val="21"/>
        </w:rPr>
        <w:t xml:space="preserve"> (2006), recorre a rotinas compartilhadas de com</w:t>
      </w:r>
      <w:r w:rsidRPr="00E15C10">
        <w:rPr>
          <w:rFonts w:cs="Cambria"/>
          <w:color w:val="000000"/>
          <w:sz w:val="21"/>
          <w:szCs w:val="21"/>
        </w:rPr>
        <w:softHyphen/>
        <w:t>portamento que guiam as ações das pessoas, in</w:t>
      </w:r>
      <w:r w:rsidRPr="00E15C10">
        <w:rPr>
          <w:rFonts w:cs="Cambria"/>
          <w:color w:val="000000"/>
          <w:sz w:val="21"/>
          <w:szCs w:val="21"/>
        </w:rPr>
        <w:softHyphen/>
        <w:t xml:space="preserve">cluindo tradições, normas, maneiras de pensar e atitudes em sentido amplo. </w:t>
      </w:r>
      <w:commentRangeStart w:id="2"/>
      <w:r w:rsidRPr="00E15C10">
        <w:rPr>
          <w:rFonts w:cs="Cambria"/>
          <w:color w:val="000000"/>
          <w:sz w:val="21"/>
          <w:szCs w:val="21"/>
        </w:rPr>
        <w:t xml:space="preserve">Para </w:t>
      </w:r>
      <w:proofErr w:type="spellStart"/>
      <w:r w:rsidRPr="00E15C10">
        <w:rPr>
          <w:rFonts w:cs="Cambria"/>
          <w:color w:val="000000"/>
          <w:sz w:val="21"/>
          <w:szCs w:val="21"/>
        </w:rPr>
        <w:t>Jarzabkowski</w:t>
      </w:r>
      <w:proofErr w:type="spellEnd"/>
      <w:r w:rsidRPr="00E15C10">
        <w:rPr>
          <w:rFonts w:cs="Cambria"/>
          <w:color w:val="000000"/>
          <w:sz w:val="21"/>
          <w:szCs w:val="21"/>
        </w:rPr>
        <w:t xml:space="preserve">, </w:t>
      </w:r>
      <w:proofErr w:type="spellStart"/>
      <w:r w:rsidRPr="00E15C10">
        <w:rPr>
          <w:rFonts w:cs="Cambria"/>
          <w:color w:val="000000"/>
          <w:sz w:val="21"/>
          <w:szCs w:val="21"/>
        </w:rPr>
        <w:t>Balogun</w:t>
      </w:r>
      <w:proofErr w:type="spellEnd"/>
      <w:r w:rsidRPr="00E15C10">
        <w:rPr>
          <w:rFonts w:cs="Cambria"/>
          <w:color w:val="000000"/>
          <w:sz w:val="21"/>
          <w:szCs w:val="21"/>
        </w:rPr>
        <w:t xml:space="preserve"> e Seidl (2007, p. 11), há as práticas “cog</w:t>
      </w:r>
      <w:r w:rsidRPr="00E15C10">
        <w:rPr>
          <w:rFonts w:cs="Cambria"/>
          <w:color w:val="000000"/>
          <w:sz w:val="21"/>
          <w:szCs w:val="21"/>
        </w:rPr>
        <w:softHyphen/>
        <w:t>nitivas, comportamentais, procedimentais, discur</w:t>
      </w:r>
      <w:r w:rsidRPr="00E15C10">
        <w:rPr>
          <w:rFonts w:cs="Cambria"/>
          <w:color w:val="000000"/>
          <w:sz w:val="21"/>
          <w:szCs w:val="21"/>
        </w:rPr>
        <w:softHyphen/>
        <w:t>sivas, motivacionais e físicas”, as quais podem ser combinadas e adaptadas.</w:t>
      </w:r>
      <w:commentRangeEnd w:id="2"/>
      <w:r w:rsidR="00071AB0" w:rsidRPr="00E15C10">
        <w:rPr>
          <w:rFonts w:cs="Cambria"/>
          <w:color w:val="000000"/>
          <w:sz w:val="21"/>
          <w:szCs w:val="21"/>
        </w:rPr>
        <w:commentReference w:id="2"/>
      </w:r>
    </w:p>
    <w:p w14:paraId="282BE343" w14:textId="164F0A30" w:rsidR="00E12779" w:rsidRPr="00E15C10" w:rsidRDefault="00E12779" w:rsidP="00FA7D7C">
      <w:pPr>
        <w:widowControl/>
        <w:jc w:val="both"/>
        <w:rPr>
          <w:rFonts w:cs="Cambria"/>
          <w:color w:val="000000"/>
          <w:sz w:val="21"/>
          <w:szCs w:val="21"/>
        </w:rPr>
      </w:pPr>
      <w:r w:rsidRPr="00E15C10">
        <w:rPr>
          <w:rFonts w:cs="Cambria"/>
          <w:color w:val="000000"/>
          <w:sz w:val="21"/>
          <w:szCs w:val="21"/>
        </w:rPr>
        <w:t>Em seu sentido mais específico, essas práticas são consideradas estratégicas à medida que acarre</w:t>
      </w:r>
      <w:r w:rsidRPr="00E15C10">
        <w:rPr>
          <w:rFonts w:cs="Cambria"/>
          <w:color w:val="000000"/>
          <w:sz w:val="21"/>
          <w:szCs w:val="21"/>
        </w:rPr>
        <w:softHyphen/>
        <w:t>tam consequências para os resultados estratégicos, para as direções, para a sobrevivência e para a vanta</w:t>
      </w:r>
      <w:r w:rsidRPr="00E15C10">
        <w:rPr>
          <w:rFonts w:cs="Cambria"/>
          <w:color w:val="000000"/>
          <w:sz w:val="21"/>
          <w:szCs w:val="21"/>
        </w:rPr>
        <w:softHyphen/>
        <w:t>gem competitiva da organização (JOHNSON; MELIN; WHITTINGTON, 2003), mesmo que essas consequ</w:t>
      </w:r>
      <w:r w:rsidRPr="00E15C10">
        <w:rPr>
          <w:rFonts w:cs="Cambria"/>
          <w:color w:val="000000"/>
          <w:sz w:val="21"/>
          <w:szCs w:val="21"/>
        </w:rPr>
        <w:softHyphen/>
        <w:t>ências não tenham sido planejadas e articuladas formalmente com a estratégia (JARZABKOWSKI; BALOGUN; SEIDL, 2007).</w:t>
      </w:r>
    </w:p>
    <w:p w14:paraId="6284A89F" w14:textId="395D949F" w:rsidR="007F1F27" w:rsidRPr="00E15C10" w:rsidRDefault="00E04EC8" w:rsidP="00B05BD2">
      <w:pPr>
        <w:widowControl/>
        <w:jc w:val="both"/>
        <w:rPr>
          <w:rFonts w:cs="Cambria"/>
          <w:color w:val="000000"/>
          <w:sz w:val="21"/>
          <w:szCs w:val="21"/>
        </w:rPr>
      </w:pPr>
      <w:r w:rsidRPr="00E15C10">
        <w:rPr>
          <w:rFonts w:cs="Cambria"/>
          <w:color w:val="000000"/>
          <w:sz w:val="21"/>
          <w:szCs w:val="21"/>
        </w:rPr>
        <w:t>Whittington (2003) aponta que a noção de prá</w:t>
      </w:r>
      <w:r w:rsidRPr="00E15C10">
        <w:rPr>
          <w:rFonts w:cs="Cambria"/>
          <w:color w:val="000000"/>
          <w:sz w:val="21"/>
          <w:szCs w:val="21"/>
        </w:rPr>
        <w:softHyphen/>
        <w:t>tica estratégica implica focar a atenção no trabalho realizado pelas pessoas que se encontram dentro dos processos organizacionais, ou seja, na atividade real das pessoas na formação das estratégias. Isso porque, como destaca Whittington (1996), a prática está relacionada a todos os trabalhos de formação de estratégia, como reuniões, discussões, ferramen</w:t>
      </w:r>
      <w:r w:rsidRPr="00E15C10">
        <w:rPr>
          <w:rFonts w:cs="Cambria"/>
          <w:color w:val="000000"/>
          <w:sz w:val="21"/>
          <w:szCs w:val="21"/>
        </w:rPr>
        <w:softHyphen/>
        <w:t>tas e processamento de números, empregados para sua formulação e implementação de estratégias.</w:t>
      </w:r>
    </w:p>
    <w:p w14:paraId="561B665C" w14:textId="1457373B" w:rsidR="00B05BD2" w:rsidRDefault="00673F9B" w:rsidP="00B05BD2">
      <w:pPr>
        <w:widowControl/>
        <w:jc w:val="both"/>
        <w:rPr>
          <w:rFonts w:cs="Cambria"/>
          <w:color w:val="000000"/>
          <w:sz w:val="21"/>
          <w:szCs w:val="21"/>
        </w:rPr>
      </w:pPr>
      <w:proofErr w:type="spellStart"/>
      <w:r>
        <w:rPr>
          <w:rFonts w:cs="Cambria"/>
          <w:color w:val="000000"/>
          <w:sz w:val="21"/>
          <w:szCs w:val="21"/>
        </w:rPr>
        <w:t>Jarzabkowski</w:t>
      </w:r>
      <w:proofErr w:type="spellEnd"/>
      <w:r>
        <w:rPr>
          <w:rFonts w:cs="Cambria"/>
          <w:color w:val="000000"/>
          <w:sz w:val="21"/>
          <w:szCs w:val="21"/>
        </w:rPr>
        <w:t xml:space="preserve"> (2004) ressalta, ainda, que o con</w:t>
      </w:r>
      <w:r>
        <w:rPr>
          <w:rFonts w:cs="Cambria"/>
          <w:color w:val="000000"/>
          <w:sz w:val="21"/>
          <w:szCs w:val="21"/>
        </w:rPr>
        <w:softHyphen/>
        <w:t>ceito de prática estratégica necessita ser conside</w:t>
      </w:r>
      <w:r>
        <w:rPr>
          <w:rFonts w:cs="Cambria"/>
          <w:color w:val="000000"/>
          <w:sz w:val="21"/>
          <w:szCs w:val="21"/>
        </w:rPr>
        <w:softHyphen/>
        <w:t>rado no tocante à interação entre diferentes estra</w:t>
      </w:r>
      <w:r>
        <w:rPr>
          <w:rFonts w:cs="Cambria"/>
          <w:color w:val="000000"/>
          <w:sz w:val="21"/>
          <w:szCs w:val="21"/>
        </w:rPr>
        <w:softHyphen/>
        <w:t>tegistas, pois, assim, se pode compreender melhor como as práticas são utilizadas na formação de es</w:t>
      </w:r>
      <w:r>
        <w:rPr>
          <w:rFonts w:cs="Cambria"/>
          <w:color w:val="000000"/>
          <w:sz w:val="21"/>
          <w:szCs w:val="21"/>
        </w:rPr>
        <w:softHyphen/>
        <w:t xml:space="preserve">tratégias e como são adaptadas a essas estratégias. A esse respeito, </w:t>
      </w:r>
      <w:proofErr w:type="spellStart"/>
      <w:r>
        <w:rPr>
          <w:rFonts w:cs="Cambria"/>
          <w:color w:val="000000"/>
          <w:sz w:val="21"/>
          <w:szCs w:val="21"/>
        </w:rPr>
        <w:t>Whittington</w:t>
      </w:r>
      <w:proofErr w:type="spellEnd"/>
      <w:r>
        <w:rPr>
          <w:rFonts w:cs="Cambria"/>
          <w:color w:val="000000"/>
          <w:sz w:val="21"/>
          <w:szCs w:val="21"/>
        </w:rPr>
        <w:t xml:space="preserve"> e Melin (2003) indicam que um elemento central da prática estratégica é o foco na participação ativa das pessoas como prati</w:t>
      </w:r>
      <w:r>
        <w:rPr>
          <w:rFonts w:cs="Cambria"/>
          <w:color w:val="000000"/>
          <w:sz w:val="21"/>
          <w:szCs w:val="21"/>
        </w:rPr>
        <w:softHyphen/>
        <w:t>cantes conjuntos de atividades compartilhadas.</w:t>
      </w:r>
    </w:p>
    <w:p w14:paraId="70EE7C51" w14:textId="042A9446" w:rsidR="007057AF" w:rsidRDefault="007057AF" w:rsidP="00B05BD2">
      <w:pPr>
        <w:widowControl/>
        <w:jc w:val="both"/>
        <w:rPr>
          <w:rFonts w:cs="Cambria"/>
          <w:color w:val="000000"/>
          <w:sz w:val="21"/>
          <w:szCs w:val="21"/>
        </w:rPr>
      </w:pPr>
      <w:r>
        <w:rPr>
          <w:rFonts w:cs="Cambria"/>
          <w:color w:val="000000"/>
          <w:sz w:val="21"/>
          <w:szCs w:val="21"/>
        </w:rPr>
        <w:t xml:space="preserve">A partir do que foi apresentado, nota-se que o conceito de prática estratégica refere-se a </w:t>
      </w:r>
      <w:r w:rsidRPr="00E15C10">
        <w:rPr>
          <w:rFonts w:cs="Cambria"/>
          <w:color w:val="000000"/>
          <w:sz w:val="21"/>
          <w:szCs w:val="21"/>
        </w:rPr>
        <w:t xml:space="preserve">scripts </w:t>
      </w:r>
      <w:r>
        <w:rPr>
          <w:rFonts w:cs="Cambria"/>
          <w:color w:val="000000"/>
          <w:sz w:val="21"/>
          <w:szCs w:val="21"/>
        </w:rPr>
        <w:t>de ação que guiam os estrategistas na realização das estratégias e que são compartilhados entre eles (WHITTINGTON, 1996; 2006; JARZABKOWSKI; BALOGUN; SEIDL, 2007). Como tal, a prática estraté</w:t>
      </w:r>
      <w:r>
        <w:rPr>
          <w:rFonts w:cs="Cambria"/>
          <w:color w:val="000000"/>
          <w:sz w:val="21"/>
          <w:szCs w:val="21"/>
        </w:rPr>
        <w:softHyphen/>
        <w:t>gica está vinculada à interação entre os estrategistas em diferentes atividades de formação de estratégias (WHITTINGTON; MELIN, 2003; JARZABKOWSKI, 2004). Essas práticas são consideradas estratégicas por favorecerem a sobrevivência e a obtenção de vantagem competitiva pela organização, mesmo que não esteja descrita formalmente (JOHNSON; MELIN; WHITTINGTON, 2003; JARZABKOWSKI; BALOGUN; SEIDL, 2007).</w:t>
      </w:r>
    </w:p>
    <w:p w14:paraId="7086E159" w14:textId="380ED87B" w:rsidR="0083672A" w:rsidRDefault="0083672A" w:rsidP="00B05BD2">
      <w:pPr>
        <w:widowControl/>
        <w:jc w:val="both"/>
        <w:rPr>
          <w:rFonts w:cs="Cambria"/>
          <w:color w:val="000000"/>
          <w:sz w:val="21"/>
          <w:szCs w:val="21"/>
        </w:rPr>
      </w:pPr>
      <w:r>
        <w:rPr>
          <w:rFonts w:cs="Cambria"/>
          <w:color w:val="000000"/>
          <w:sz w:val="21"/>
          <w:szCs w:val="21"/>
        </w:rPr>
        <w:t xml:space="preserve">O conceito de </w:t>
      </w:r>
      <w:proofErr w:type="spellStart"/>
      <w:r>
        <w:rPr>
          <w:rFonts w:cs="Cambria"/>
          <w:i/>
          <w:iCs/>
          <w:color w:val="000000"/>
          <w:sz w:val="21"/>
          <w:szCs w:val="21"/>
        </w:rPr>
        <w:t>strategizing</w:t>
      </w:r>
      <w:proofErr w:type="spellEnd"/>
      <w:r>
        <w:rPr>
          <w:rFonts w:cs="Cambria"/>
          <w:color w:val="000000"/>
          <w:sz w:val="21"/>
          <w:szCs w:val="21"/>
        </w:rPr>
        <w:t>, por sua vez, relacio</w:t>
      </w:r>
      <w:r>
        <w:rPr>
          <w:rFonts w:cs="Cambria"/>
          <w:color w:val="000000"/>
          <w:sz w:val="21"/>
          <w:szCs w:val="21"/>
        </w:rPr>
        <w:softHyphen/>
        <w:t xml:space="preserve">na-se com o processo de formação de estratégias e com a maneira como os estrategistas o realizam (WHITTINGTON, 1996). Para Johnson, Melin e </w:t>
      </w:r>
      <w:proofErr w:type="spellStart"/>
      <w:r>
        <w:rPr>
          <w:rFonts w:cs="Cambria"/>
          <w:color w:val="000000"/>
          <w:sz w:val="21"/>
          <w:szCs w:val="21"/>
        </w:rPr>
        <w:t>Whittington</w:t>
      </w:r>
      <w:proofErr w:type="spellEnd"/>
      <w:r>
        <w:rPr>
          <w:rFonts w:cs="Cambria"/>
          <w:color w:val="000000"/>
          <w:sz w:val="21"/>
          <w:szCs w:val="21"/>
        </w:rPr>
        <w:t xml:space="preserve"> (2003), o </w:t>
      </w:r>
      <w:proofErr w:type="spellStart"/>
      <w:r>
        <w:rPr>
          <w:rFonts w:cs="Cambria"/>
          <w:i/>
          <w:iCs/>
          <w:color w:val="000000"/>
          <w:sz w:val="21"/>
          <w:szCs w:val="21"/>
        </w:rPr>
        <w:t>strategizing</w:t>
      </w:r>
      <w:proofErr w:type="spellEnd"/>
      <w:r>
        <w:rPr>
          <w:rFonts w:cs="Cambria"/>
          <w:i/>
          <w:iCs/>
          <w:color w:val="000000"/>
          <w:sz w:val="21"/>
          <w:szCs w:val="21"/>
        </w:rPr>
        <w:t xml:space="preserve"> </w:t>
      </w:r>
      <w:r>
        <w:rPr>
          <w:rFonts w:cs="Cambria"/>
          <w:color w:val="000000"/>
          <w:sz w:val="21"/>
          <w:szCs w:val="21"/>
        </w:rPr>
        <w:t>abrange ativi</w:t>
      </w:r>
      <w:r>
        <w:rPr>
          <w:rFonts w:cs="Cambria"/>
          <w:color w:val="000000"/>
          <w:sz w:val="21"/>
          <w:szCs w:val="21"/>
        </w:rPr>
        <w:softHyphen/>
        <w:t>dades cotidianas da vida da organização, as quais</w:t>
      </w:r>
      <w:r w:rsidR="0017582E">
        <w:rPr>
          <w:rFonts w:cs="Cambria"/>
          <w:color w:val="000000"/>
          <w:sz w:val="21"/>
          <w:szCs w:val="21"/>
        </w:rPr>
        <w:t xml:space="preserve"> </w:t>
      </w:r>
      <w:r w:rsidR="0017582E">
        <w:rPr>
          <w:rFonts w:cs="Cambria"/>
          <w:color w:val="000000"/>
          <w:sz w:val="21"/>
          <w:szCs w:val="21"/>
        </w:rPr>
        <w:lastRenderedPageBreak/>
        <w:t xml:space="preserve">se relacionam a resultados estratégicos. Assim, o </w:t>
      </w:r>
      <w:proofErr w:type="spellStart"/>
      <w:r w:rsidR="0017582E">
        <w:rPr>
          <w:rFonts w:cs="Cambria"/>
          <w:i/>
          <w:iCs/>
          <w:color w:val="000000"/>
          <w:sz w:val="21"/>
          <w:szCs w:val="21"/>
        </w:rPr>
        <w:t>strategizing</w:t>
      </w:r>
      <w:proofErr w:type="spellEnd"/>
      <w:r w:rsidR="0017582E">
        <w:rPr>
          <w:rFonts w:cs="Cambria"/>
          <w:i/>
          <w:iCs/>
          <w:color w:val="000000"/>
          <w:sz w:val="21"/>
          <w:szCs w:val="21"/>
        </w:rPr>
        <w:t xml:space="preserve"> </w:t>
      </w:r>
      <w:r w:rsidR="0017582E">
        <w:rPr>
          <w:rFonts w:cs="Cambria"/>
          <w:color w:val="000000"/>
          <w:sz w:val="21"/>
          <w:szCs w:val="21"/>
        </w:rPr>
        <w:t>inclui as ações, as negociações e as interações entre diferentes atores da organização (JARZABKOWSKI, 2005).</w:t>
      </w:r>
    </w:p>
    <w:p w14:paraId="2C93B968" w14:textId="4B8E14FA" w:rsidR="0053622A" w:rsidRDefault="0053622A" w:rsidP="00B05BD2">
      <w:pPr>
        <w:widowControl/>
        <w:jc w:val="both"/>
        <w:rPr>
          <w:rFonts w:cs="Cambria"/>
          <w:color w:val="000000"/>
          <w:sz w:val="21"/>
          <w:szCs w:val="21"/>
        </w:rPr>
      </w:pPr>
      <w:proofErr w:type="spellStart"/>
      <w:r>
        <w:rPr>
          <w:rFonts w:cs="Cambria"/>
          <w:color w:val="000000"/>
          <w:sz w:val="21"/>
          <w:szCs w:val="21"/>
        </w:rPr>
        <w:t>Whittington</w:t>
      </w:r>
      <w:proofErr w:type="spellEnd"/>
      <w:r>
        <w:rPr>
          <w:rFonts w:cs="Cambria"/>
          <w:color w:val="000000"/>
          <w:sz w:val="21"/>
          <w:szCs w:val="21"/>
        </w:rPr>
        <w:t xml:space="preserve"> e Melin (2003) apontam que o </w:t>
      </w:r>
      <w:proofErr w:type="spellStart"/>
      <w:r>
        <w:rPr>
          <w:rFonts w:cs="Cambria"/>
          <w:i/>
          <w:iCs/>
          <w:color w:val="000000"/>
          <w:sz w:val="21"/>
          <w:szCs w:val="21"/>
        </w:rPr>
        <w:t>stra</w:t>
      </w:r>
      <w:r>
        <w:rPr>
          <w:rFonts w:cs="Cambria"/>
          <w:i/>
          <w:iCs/>
          <w:color w:val="000000"/>
          <w:sz w:val="21"/>
          <w:szCs w:val="21"/>
        </w:rPr>
        <w:softHyphen/>
        <w:t>tegizing</w:t>
      </w:r>
      <w:proofErr w:type="spellEnd"/>
      <w:r>
        <w:rPr>
          <w:rFonts w:cs="Cambria"/>
          <w:i/>
          <w:iCs/>
          <w:color w:val="000000"/>
          <w:sz w:val="21"/>
          <w:szCs w:val="21"/>
        </w:rPr>
        <w:t xml:space="preserve"> </w:t>
      </w:r>
      <w:r>
        <w:rPr>
          <w:rFonts w:cs="Cambria"/>
          <w:color w:val="000000"/>
          <w:sz w:val="21"/>
          <w:szCs w:val="21"/>
        </w:rPr>
        <w:t xml:space="preserve">consiste em processos ativos contínuos de estrategistas envolvidos na realização da estratégia. Assim, conforme </w:t>
      </w:r>
      <w:proofErr w:type="spellStart"/>
      <w:r>
        <w:rPr>
          <w:rFonts w:cs="Cambria"/>
          <w:color w:val="000000"/>
          <w:sz w:val="21"/>
          <w:szCs w:val="21"/>
        </w:rPr>
        <w:t>apontaWhittington</w:t>
      </w:r>
      <w:proofErr w:type="spellEnd"/>
      <w:r>
        <w:rPr>
          <w:rFonts w:cs="Cambria"/>
          <w:color w:val="000000"/>
          <w:sz w:val="21"/>
          <w:szCs w:val="21"/>
        </w:rPr>
        <w:t xml:space="preserve"> (2003), a pers</w:t>
      </w:r>
      <w:r>
        <w:rPr>
          <w:rFonts w:cs="Cambria"/>
          <w:color w:val="000000"/>
          <w:sz w:val="21"/>
          <w:szCs w:val="21"/>
        </w:rPr>
        <w:softHyphen/>
        <w:t xml:space="preserve">pectiva de prática em </w:t>
      </w:r>
      <w:proofErr w:type="spellStart"/>
      <w:r>
        <w:rPr>
          <w:rFonts w:cs="Cambria"/>
          <w:color w:val="000000"/>
          <w:sz w:val="21"/>
          <w:szCs w:val="21"/>
        </w:rPr>
        <w:t>strategizing</w:t>
      </w:r>
      <w:proofErr w:type="spellEnd"/>
      <w:r>
        <w:rPr>
          <w:rFonts w:cs="Cambria"/>
          <w:color w:val="000000"/>
          <w:sz w:val="21"/>
          <w:szCs w:val="21"/>
        </w:rPr>
        <w:t xml:space="preserve"> preocupa-se em descobrir qual é o trabalho dos estrategistas.</w:t>
      </w:r>
    </w:p>
    <w:p w14:paraId="24C7A046" w14:textId="3FB1AC39" w:rsidR="000511BE" w:rsidRDefault="000511BE" w:rsidP="00B05BD2">
      <w:pPr>
        <w:widowControl/>
        <w:jc w:val="both"/>
        <w:rPr>
          <w:rFonts w:cs="Cambria"/>
          <w:color w:val="000000"/>
          <w:sz w:val="21"/>
          <w:szCs w:val="21"/>
        </w:rPr>
      </w:pPr>
      <w:commentRangeStart w:id="3"/>
      <w:r>
        <w:rPr>
          <w:rFonts w:cs="Cambria"/>
          <w:color w:val="000000"/>
          <w:sz w:val="21"/>
          <w:szCs w:val="21"/>
        </w:rPr>
        <w:t xml:space="preserve">Com o intuito de explicar o </w:t>
      </w:r>
      <w:proofErr w:type="spellStart"/>
      <w:r>
        <w:rPr>
          <w:rFonts w:cs="Cambria"/>
          <w:i/>
          <w:iCs/>
          <w:color w:val="000000"/>
          <w:sz w:val="21"/>
          <w:szCs w:val="21"/>
        </w:rPr>
        <w:t>strategizing</w:t>
      </w:r>
      <w:proofErr w:type="spellEnd"/>
      <w:r>
        <w:rPr>
          <w:rFonts w:cs="Cambria"/>
          <w:color w:val="000000"/>
          <w:sz w:val="21"/>
          <w:szCs w:val="21"/>
        </w:rPr>
        <w:t xml:space="preserve">, </w:t>
      </w:r>
      <w:proofErr w:type="spellStart"/>
      <w:r>
        <w:rPr>
          <w:rFonts w:cs="Cambria"/>
          <w:color w:val="000000"/>
          <w:sz w:val="21"/>
          <w:szCs w:val="21"/>
        </w:rPr>
        <w:t>Jarzabkowski</w:t>
      </w:r>
      <w:proofErr w:type="spellEnd"/>
      <w:r>
        <w:rPr>
          <w:rFonts w:cs="Cambria"/>
          <w:color w:val="000000"/>
          <w:sz w:val="21"/>
          <w:szCs w:val="21"/>
        </w:rPr>
        <w:t xml:space="preserve">, </w:t>
      </w:r>
      <w:proofErr w:type="spellStart"/>
      <w:r>
        <w:rPr>
          <w:rFonts w:cs="Cambria"/>
          <w:color w:val="000000"/>
          <w:sz w:val="21"/>
          <w:szCs w:val="21"/>
        </w:rPr>
        <w:t>Balogun</w:t>
      </w:r>
      <w:proofErr w:type="spellEnd"/>
      <w:r>
        <w:rPr>
          <w:rFonts w:cs="Cambria"/>
          <w:color w:val="000000"/>
          <w:sz w:val="21"/>
          <w:szCs w:val="21"/>
        </w:rPr>
        <w:t xml:space="preserve"> e Seidl (2007) desenvolve</w:t>
      </w:r>
      <w:r>
        <w:rPr>
          <w:rFonts w:cs="Cambria"/>
          <w:color w:val="000000"/>
          <w:sz w:val="21"/>
          <w:szCs w:val="21"/>
        </w:rPr>
        <w:softHyphen/>
        <w:t xml:space="preserve">ram um modelo que abrange </w:t>
      </w:r>
      <w:proofErr w:type="spellStart"/>
      <w:r>
        <w:rPr>
          <w:rFonts w:cs="Cambria"/>
          <w:i/>
          <w:iCs/>
          <w:color w:val="000000"/>
          <w:sz w:val="21"/>
          <w:szCs w:val="21"/>
        </w:rPr>
        <w:t>praxis</w:t>
      </w:r>
      <w:proofErr w:type="spellEnd"/>
      <w:r>
        <w:rPr>
          <w:rFonts w:cs="Cambria"/>
          <w:color w:val="000000"/>
          <w:sz w:val="21"/>
          <w:szCs w:val="21"/>
        </w:rPr>
        <w:t>, práticas e pra</w:t>
      </w:r>
      <w:r>
        <w:rPr>
          <w:rFonts w:cs="Cambria"/>
          <w:color w:val="000000"/>
          <w:sz w:val="21"/>
          <w:szCs w:val="21"/>
        </w:rPr>
        <w:softHyphen/>
        <w:t xml:space="preserve">ticantes. A </w:t>
      </w:r>
      <w:proofErr w:type="spellStart"/>
      <w:r>
        <w:rPr>
          <w:rFonts w:cs="Cambria"/>
          <w:i/>
          <w:iCs/>
          <w:color w:val="000000"/>
          <w:sz w:val="21"/>
          <w:szCs w:val="21"/>
        </w:rPr>
        <w:t>praxis</w:t>
      </w:r>
      <w:proofErr w:type="spellEnd"/>
      <w:r>
        <w:rPr>
          <w:rFonts w:cs="Cambria"/>
          <w:i/>
          <w:iCs/>
          <w:color w:val="000000"/>
          <w:sz w:val="21"/>
          <w:szCs w:val="21"/>
        </w:rPr>
        <w:t xml:space="preserve"> </w:t>
      </w:r>
      <w:r>
        <w:rPr>
          <w:rFonts w:cs="Cambria"/>
          <w:color w:val="000000"/>
          <w:sz w:val="21"/>
          <w:szCs w:val="21"/>
        </w:rPr>
        <w:t>consiste em um “conjunto de ativi</w:t>
      </w:r>
      <w:r>
        <w:rPr>
          <w:rFonts w:cs="Cambria"/>
          <w:color w:val="000000"/>
          <w:sz w:val="21"/>
          <w:szCs w:val="21"/>
        </w:rPr>
        <w:softHyphen/>
        <w:t xml:space="preserve">dades locais, socialmente aceitas e estrategicamente importantes para a orientação e a sobrevivência de um grupo, uma organização ou uma indústria”, e os praticantes são atores que atuam na construção de práticas estratégicas (JARZABKOWSKI; BALOGUN; SEIDL, 2007, p. 11). Nesse modelo, o </w:t>
      </w:r>
      <w:proofErr w:type="spellStart"/>
      <w:r>
        <w:rPr>
          <w:rFonts w:cs="Cambria"/>
          <w:color w:val="000000"/>
          <w:sz w:val="21"/>
          <w:szCs w:val="21"/>
        </w:rPr>
        <w:t>strategizing</w:t>
      </w:r>
      <w:proofErr w:type="spellEnd"/>
      <w:r>
        <w:rPr>
          <w:rFonts w:cs="Cambria"/>
          <w:color w:val="000000"/>
          <w:sz w:val="21"/>
          <w:szCs w:val="21"/>
        </w:rPr>
        <w:t xml:space="preserve"> ocorre na interconexão entre prática, </w:t>
      </w:r>
      <w:proofErr w:type="spellStart"/>
      <w:r>
        <w:rPr>
          <w:rFonts w:cs="Cambria"/>
          <w:i/>
          <w:iCs/>
          <w:color w:val="000000"/>
          <w:sz w:val="21"/>
          <w:szCs w:val="21"/>
        </w:rPr>
        <w:t>praxis</w:t>
      </w:r>
      <w:proofErr w:type="spellEnd"/>
      <w:r>
        <w:rPr>
          <w:rFonts w:cs="Cambria"/>
          <w:i/>
          <w:iCs/>
          <w:color w:val="000000"/>
          <w:sz w:val="21"/>
          <w:szCs w:val="21"/>
        </w:rPr>
        <w:t xml:space="preserve"> </w:t>
      </w:r>
      <w:r>
        <w:rPr>
          <w:rFonts w:cs="Cambria"/>
          <w:color w:val="000000"/>
          <w:sz w:val="21"/>
          <w:szCs w:val="21"/>
        </w:rPr>
        <w:t>e prati</w:t>
      </w:r>
      <w:r>
        <w:rPr>
          <w:rFonts w:cs="Cambria"/>
          <w:color w:val="000000"/>
          <w:sz w:val="21"/>
          <w:szCs w:val="21"/>
        </w:rPr>
        <w:softHyphen/>
        <w:t>cantes, envolvendo esses três elementos.</w:t>
      </w:r>
      <w:commentRangeEnd w:id="3"/>
      <w:r>
        <w:rPr>
          <w:rStyle w:val="Refdecomentrio"/>
        </w:rPr>
        <w:commentReference w:id="3"/>
      </w:r>
    </w:p>
    <w:p w14:paraId="1E28E8DE" w14:textId="5F1BCF3C" w:rsidR="00E44188" w:rsidRDefault="00E44188" w:rsidP="00B05BD2">
      <w:pPr>
        <w:widowControl/>
        <w:jc w:val="both"/>
        <w:rPr>
          <w:rFonts w:cs="Cambria"/>
          <w:color w:val="000000"/>
          <w:sz w:val="21"/>
          <w:szCs w:val="21"/>
        </w:rPr>
      </w:pPr>
      <w:commentRangeStart w:id="4"/>
      <w:r>
        <w:rPr>
          <w:rFonts w:cs="Cambria"/>
          <w:color w:val="000000"/>
          <w:sz w:val="21"/>
          <w:szCs w:val="21"/>
        </w:rPr>
        <w:t xml:space="preserve">Percebe-se, portanto, que o conceito de </w:t>
      </w:r>
      <w:proofErr w:type="spellStart"/>
      <w:r>
        <w:rPr>
          <w:rFonts w:cs="Cambria"/>
          <w:i/>
          <w:iCs/>
          <w:color w:val="000000"/>
          <w:sz w:val="21"/>
          <w:szCs w:val="21"/>
        </w:rPr>
        <w:t>strate</w:t>
      </w:r>
      <w:r>
        <w:rPr>
          <w:rFonts w:cs="Cambria"/>
          <w:i/>
          <w:iCs/>
          <w:color w:val="000000"/>
          <w:sz w:val="21"/>
          <w:szCs w:val="21"/>
        </w:rPr>
        <w:softHyphen/>
        <w:t>gizing</w:t>
      </w:r>
      <w:proofErr w:type="spellEnd"/>
      <w:r>
        <w:rPr>
          <w:rFonts w:cs="Cambria"/>
          <w:i/>
          <w:iCs/>
          <w:color w:val="000000"/>
          <w:sz w:val="21"/>
          <w:szCs w:val="21"/>
        </w:rPr>
        <w:t xml:space="preserve"> </w:t>
      </w:r>
      <w:r>
        <w:rPr>
          <w:rFonts w:cs="Cambria"/>
          <w:color w:val="000000"/>
          <w:sz w:val="21"/>
          <w:szCs w:val="21"/>
        </w:rPr>
        <w:t>está relacionado ao de prática estratégica, pois ambos se relacionam com a realização da es</w:t>
      </w:r>
      <w:r>
        <w:rPr>
          <w:rFonts w:cs="Cambria"/>
          <w:color w:val="000000"/>
          <w:sz w:val="21"/>
          <w:szCs w:val="21"/>
        </w:rPr>
        <w:softHyphen/>
        <w:t xml:space="preserve">tratégia. Todavia, enquanto a prática estratégia se refere a um script de ação de guia dos estrategistas nesse processo (WHITTINGTON, 2006), o </w:t>
      </w:r>
      <w:proofErr w:type="spellStart"/>
      <w:r>
        <w:rPr>
          <w:rFonts w:cs="Cambria"/>
          <w:i/>
          <w:iCs/>
          <w:color w:val="000000"/>
          <w:sz w:val="21"/>
          <w:szCs w:val="21"/>
        </w:rPr>
        <w:t>strategi</w:t>
      </w:r>
      <w:r>
        <w:rPr>
          <w:rFonts w:cs="Cambria"/>
          <w:i/>
          <w:iCs/>
          <w:color w:val="000000"/>
          <w:sz w:val="21"/>
          <w:szCs w:val="21"/>
        </w:rPr>
        <w:softHyphen/>
        <w:t>zing</w:t>
      </w:r>
      <w:proofErr w:type="spellEnd"/>
      <w:r>
        <w:rPr>
          <w:rFonts w:cs="Cambria"/>
          <w:i/>
          <w:iCs/>
          <w:color w:val="000000"/>
          <w:sz w:val="21"/>
          <w:szCs w:val="21"/>
        </w:rPr>
        <w:t xml:space="preserve"> </w:t>
      </w:r>
      <w:r>
        <w:rPr>
          <w:rFonts w:cs="Cambria"/>
          <w:color w:val="000000"/>
          <w:sz w:val="21"/>
          <w:szCs w:val="21"/>
        </w:rPr>
        <w:t>consiste nas atividades cotidianas emprega</w:t>
      </w:r>
      <w:r>
        <w:rPr>
          <w:rFonts w:cs="Cambria"/>
          <w:color w:val="000000"/>
          <w:sz w:val="21"/>
          <w:szCs w:val="21"/>
        </w:rPr>
        <w:softHyphen/>
        <w:t xml:space="preserve">das por eles para essa realização (WHITTINGTON, 1996; JOHNSON; MELIN; WHITTINGTON, 2003; WHITTINGTON; MELIN, 2003). Outra semelhança com o conceito de prática estratégica está em o </w:t>
      </w:r>
      <w:proofErr w:type="spellStart"/>
      <w:r>
        <w:rPr>
          <w:rFonts w:cs="Cambria"/>
          <w:i/>
          <w:iCs/>
          <w:color w:val="000000"/>
          <w:sz w:val="21"/>
          <w:szCs w:val="21"/>
        </w:rPr>
        <w:t>stra</w:t>
      </w:r>
      <w:r>
        <w:rPr>
          <w:rFonts w:cs="Cambria"/>
          <w:i/>
          <w:iCs/>
          <w:color w:val="000000"/>
          <w:sz w:val="21"/>
          <w:szCs w:val="21"/>
        </w:rPr>
        <w:softHyphen/>
        <w:t>tegizing</w:t>
      </w:r>
      <w:proofErr w:type="spellEnd"/>
      <w:r>
        <w:rPr>
          <w:rFonts w:cs="Cambria"/>
          <w:i/>
          <w:iCs/>
          <w:color w:val="000000"/>
          <w:sz w:val="21"/>
          <w:szCs w:val="21"/>
        </w:rPr>
        <w:t xml:space="preserve"> </w:t>
      </w:r>
      <w:r>
        <w:rPr>
          <w:rFonts w:cs="Cambria"/>
          <w:color w:val="000000"/>
          <w:sz w:val="21"/>
          <w:szCs w:val="21"/>
        </w:rPr>
        <w:t>ocorrer, normalmente, por meio da intera</w:t>
      </w:r>
      <w:r>
        <w:rPr>
          <w:rFonts w:cs="Cambria"/>
          <w:color w:val="000000"/>
          <w:sz w:val="21"/>
          <w:szCs w:val="21"/>
        </w:rPr>
        <w:softHyphen/>
        <w:t>ção entre os estrategistas (JARZABKOWSKI, 2005).</w:t>
      </w:r>
      <w:commentRangeEnd w:id="4"/>
      <w:r>
        <w:rPr>
          <w:rStyle w:val="Refdecomentrio"/>
        </w:rPr>
        <w:commentReference w:id="4"/>
      </w:r>
    </w:p>
    <w:p w14:paraId="48EA0E9B" w14:textId="4AEB3387" w:rsidR="00153978" w:rsidRDefault="00153978" w:rsidP="00B05BD2">
      <w:pPr>
        <w:widowControl/>
        <w:jc w:val="both"/>
        <w:rPr>
          <w:rFonts w:cs="Cambria"/>
          <w:color w:val="000000"/>
          <w:sz w:val="21"/>
          <w:szCs w:val="21"/>
        </w:rPr>
      </w:pPr>
      <w:r>
        <w:rPr>
          <w:rFonts w:cs="Cambria"/>
          <w:color w:val="000000"/>
          <w:sz w:val="21"/>
          <w:szCs w:val="21"/>
        </w:rPr>
        <w:t>Diante do apresentado, nota-se que a ênfase da abordagem de estratégia como prática está nos es</w:t>
      </w:r>
      <w:r>
        <w:rPr>
          <w:rFonts w:cs="Cambria"/>
          <w:color w:val="000000"/>
          <w:sz w:val="21"/>
          <w:szCs w:val="21"/>
        </w:rPr>
        <w:softHyphen/>
        <w:t>trategistas das organizações, com destaque para a relação das suas atividades, seus procedimentos compartilhados e suas interações com as estratégias da organização. Essa mudança traz novos horizon</w:t>
      </w:r>
      <w:r>
        <w:rPr>
          <w:rFonts w:cs="Cambria"/>
          <w:color w:val="000000"/>
          <w:sz w:val="21"/>
          <w:szCs w:val="21"/>
        </w:rPr>
        <w:softHyphen/>
        <w:t>tes para a pesquisa e para a gestão das organizações, pois as abordagens teóricas anteriores costumavam focar a organização, e não seus integrantes.</w:t>
      </w:r>
    </w:p>
    <w:p w14:paraId="3C24A4E0" w14:textId="4B8B6918" w:rsidR="00AF7842" w:rsidRDefault="00AF7842" w:rsidP="00B05BD2">
      <w:pPr>
        <w:widowControl/>
        <w:jc w:val="both"/>
        <w:rPr>
          <w:rFonts w:cs="Cambria"/>
          <w:color w:val="000000"/>
          <w:sz w:val="21"/>
          <w:szCs w:val="21"/>
        </w:rPr>
      </w:pPr>
      <w:commentRangeStart w:id="5"/>
      <w:r>
        <w:rPr>
          <w:rFonts w:cs="Cambria"/>
          <w:color w:val="000000"/>
          <w:sz w:val="21"/>
          <w:szCs w:val="21"/>
        </w:rPr>
        <w:t>No Brasil, um ano após a publicação da tradução de dois artigos estrangeiros, surgiu o primeiro artigo nacional, que é o de Silva (2005), no qual o autor critica a lógica dominante em estratégia e propõe a abordagem de estratégia como prática embasada na teoria da ação como alternativa viável.</w:t>
      </w:r>
    </w:p>
    <w:p w14:paraId="3E4B9B14" w14:textId="611DADE2" w:rsidR="009F06A1" w:rsidRDefault="009F06A1" w:rsidP="00B05BD2">
      <w:pPr>
        <w:widowControl/>
        <w:jc w:val="both"/>
        <w:rPr>
          <w:rFonts w:cs="Cambria"/>
          <w:color w:val="000000"/>
          <w:sz w:val="21"/>
          <w:szCs w:val="21"/>
        </w:rPr>
      </w:pPr>
      <w:r>
        <w:rPr>
          <w:rFonts w:cs="Cambria"/>
          <w:color w:val="000000"/>
          <w:sz w:val="21"/>
          <w:szCs w:val="21"/>
        </w:rPr>
        <w:t>Como se observa na Tabela 8, Paulo O. M. Augusto e Alfredo R. L. da Silva são os autores que apresen</w:t>
      </w:r>
      <w:r>
        <w:rPr>
          <w:rFonts w:cs="Cambria"/>
          <w:color w:val="000000"/>
          <w:sz w:val="21"/>
          <w:szCs w:val="21"/>
        </w:rPr>
        <w:softHyphen/>
        <w:t>tam maior número de laços. Esses autores também se apresentaram centrais em suas redes, apesar da fragmentação encontrada. Silvana A. Walter, por ou</w:t>
      </w:r>
      <w:r>
        <w:rPr>
          <w:rFonts w:cs="Cambria"/>
          <w:color w:val="000000"/>
          <w:sz w:val="21"/>
          <w:szCs w:val="21"/>
        </w:rPr>
        <w:softHyphen/>
        <w:t>tro lado, destaca-se por possuir o maior número de publicações.</w:t>
      </w:r>
      <w:commentRangeEnd w:id="5"/>
      <w:r>
        <w:rPr>
          <w:rStyle w:val="Refdecomentrio"/>
        </w:rPr>
        <w:commentReference w:id="5"/>
      </w:r>
    </w:p>
    <w:p w14:paraId="4AA4B2F5" w14:textId="59BB1175" w:rsidR="004A3EF9" w:rsidRDefault="004A3EF9" w:rsidP="00B05BD2">
      <w:pPr>
        <w:widowControl/>
        <w:jc w:val="both"/>
        <w:rPr>
          <w:rFonts w:cs="Cambria"/>
          <w:color w:val="000000"/>
          <w:sz w:val="21"/>
          <w:szCs w:val="21"/>
        </w:rPr>
      </w:pPr>
      <w:r>
        <w:rPr>
          <w:rFonts w:cs="Cambria"/>
          <w:color w:val="000000"/>
          <w:sz w:val="21"/>
          <w:szCs w:val="21"/>
        </w:rPr>
        <w:t>Verificaram-se muitas diferenças entre a amostra brasileira e a estrangeira tanto no tocante ao número de artigos quanto às redes de relaciona</w:t>
      </w:r>
      <w:r>
        <w:rPr>
          <w:rFonts w:cs="Cambria"/>
          <w:color w:val="000000"/>
          <w:sz w:val="21"/>
          <w:szCs w:val="21"/>
        </w:rPr>
        <w:softHyphen/>
        <w:t>mento entre autores e instituições.</w:t>
      </w:r>
    </w:p>
    <w:p w14:paraId="0A255C99" w14:textId="77777777" w:rsidR="00A354A7" w:rsidRDefault="00A354A7" w:rsidP="00A354A7">
      <w:pPr>
        <w:pStyle w:val="Pa6"/>
        <w:jc w:val="both"/>
        <w:rPr>
          <w:rFonts w:ascii="Times New Roman" w:eastAsia="SimSun" w:hAnsi="Times New Roman" w:cs="Cambria"/>
          <w:color w:val="000000"/>
          <w:kern w:val="1"/>
          <w:sz w:val="21"/>
          <w:szCs w:val="21"/>
          <w:lang w:eastAsia="zh-CN" w:bidi="hi-IN"/>
        </w:rPr>
      </w:pPr>
    </w:p>
    <w:p w14:paraId="33C58540" w14:textId="39E2C0A6" w:rsidR="006D6B57" w:rsidRDefault="006D6B57" w:rsidP="00A354A7">
      <w:pPr>
        <w:pStyle w:val="Pa6"/>
        <w:ind w:firstLine="709"/>
        <w:jc w:val="both"/>
        <w:rPr>
          <w:rFonts w:cs="Cambria"/>
          <w:color w:val="000000"/>
          <w:sz w:val="21"/>
          <w:szCs w:val="21"/>
        </w:rPr>
      </w:pPr>
      <w:r w:rsidRPr="00A354A7">
        <w:rPr>
          <w:rFonts w:ascii="Times New Roman" w:eastAsia="SimSun" w:hAnsi="Times New Roman" w:cs="Cambria"/>
          <w:color w:val="000000"/>
          <w:kern w:val="1"/>
          <w:sz w:val="21"/>
          <w:szCs w:val="21"/>
          <w:lang w:eastAsia="zh-CN" w:bidi="hi-IN"/>
        </w:rPr>
        <w:t xml:space="preserve">A obra mais citada entre os estudos do exterior (Tabela 4) foi a de Johnson, Melin e </w:t>
      </w:r>
      <w:proofErr w:type="spellStart"/>
      <w:r w:rsidRPr="00A354A7">
        <w:rPr>
          <w:rFonts w:ascii="Times New Roman" w:eastAsia="SimSun" w:hAnsi="Times New Roman" w:cs="Cambria"/>
          <w:color w:val="000000"/>
          <w:kern w:val="1"/>
          <w:sz w:val="21"/>
          <w:szCs w:val="21"/>
          <w:lang w:eastAsia="zh-CN" w:bidi="hi-IN"/>
        </w:rPr>
        <w:t>Whittington</w:t>
      </w:r>
      <w:proofErr w:type="spellEnd"/>
      <w:r w:rsidRPr="00A354A7">
        <w:rPr>
          <w:rFonts w:ascii="Times New Roman" w:eastAsia="SimSun" w:hAnsi="Times New Roman" w:cs="Cambria"/>
          <w:color w:val="000000"/>
          <w:kern w:val="1"/>
          <w:sz w:val="21"/>
          <w:szCs w:val="21"/>
          <w:lang w:eastAsia="zh-CN" w:bidi="hi-IN"/>
        </w:rPr>
        <w:t xml:space="preserve"> (2003), na qual os autores propõem uma visão ba</w:t>
      </w:r>
      <w:r w:rsidRPr="00A354A7">
        <w:rPr>
          <w:rFonts w:ascii="Times New Roman" w:eastAsia="SimSun" w:hAnsi="Times New Roman" w:cs="Cambria"/>
          <w:color w:val="000000"/>
          <w:kern w:val="1"/>
          <w:sz w:val="21"/>
          <w:szCs w:val="21"/>
          <w:lang w:eastAsia="zh-CN" w:bidi="hi-IN"/>
        </w:rPr>
        <w:softHyphen/>
        <w:t xml:space="preserve">seada em atividade para a estratégia, analisando o nível micro (processos detalhados e atividades cotidianas da organização) e o </w:t>
      </w:r>
      <w:proofErr w:type="spellStart"/>
      <w:r w:rsidRPr="00A354A7">
        <w:rPr>
          <w:rFonts w:ascii="Times New Roman" w:eastAsia="SimSun" w:hAnsi="Times New Roman" w:cs="Cambria"/>
          <w:color w:val="000000"/>
          <w:kern w:val="1"/>
          <w:sz w:val="21"/>
          <w:szCs w:val="21"/>
          <w:lang w:eastAsia="zh-CN" w:bidi="hi-IN"/>
        </w:rPr>
        <w:t>strategizing</w:t>
      </w:r>
      <w:proofErr w:type="spellEnd"/>
      <w:r w:rsidRPr="00A354A7">
        <w:rPr>
          <w:rFonts w:ascii="Times New Roman" w:eastAsia="SimSun" w:hAnsi="Times New Roman" w:cs="Cambria"/>
          <w:color w:val="000000"/>
          <w:kern w:val="1"/>
          <w:sz w:val="21"/>
          <w:szCs w:val="21"/>
          <w:lang w:eastAsia="zh-CN" w:bidi="hi-IN"/>
        </w:rPr>
        <w:t xml:space="preserve">. Em segundo lugar, tem-se </w:t>
      </w:r>
      <w:proofErr w:type="spellStart"/>
      <w:r w:rsidRPr="00A354A7">
        <w:rPr>
          <w:rFonts w:ascii="Times New Roman" w:eastAsia="SimSun" w:hAnsi="Times New Roman" w:cs="Cambria"/>
          <w:color w:val="000000"/>
          <w:kern w:val="1"/>
          <w:sz w:val="21"/>
          <w:szCs w:val="21"/>
          <w:lang w:eastAsia="zh-CN" w:bidi="hi-IN"/>
        </w:rPr>
        <w:t>Whittington</w:t>
      </w:r>
      <w:proofErr w:type="spellEnd"/>
      <w:r w:rsidRPr="00A354A7">
        <w:rPr>
          <w:rFonts w:ascii="Times New Roman" w:eastAsia="SimSun" w:hAnsi="Times New Roman" w:cs="Cambria"/>
          <w:color w:val="000000"/>
          <w:kern w:val="1"/>
          <w:sz w:val="21"/>
          <w:szCs w:val="21"/>
          <w:lang w:eastAsia="zh-CN" w:bidi="hi-IN"/>
        </w:rPr>
        <w:t xml:space="preserve"> (2006), que propõe um modelo de integração entre os níveis macro (externo à organização), </w:t>
      </w:r>
      <w:proofErr w:type="spellStart"/>
      <w:r w:rsidRPr="00A354A7">
        <w:rPr>
          <w:rFonts w:ascii="Times New Roman" w:eastAsia="SimSun" w:hAnsi="Times New Roman" w:cs="Cambria"/>
          <w:color w:val="000000"/>
          <w:kern w:val="1"/>
          <w:sz w:val="21"/>
          <w:szCs w:val="21"/>
          <w:lang w:eastAsia="zh-CN" w:bidi="hi-IN"/>
        </w:rPr>
        <w:t>meso</w:t>
      </w:r>
      <w:proofErr w:type="spellEnd"/>
      <w:r w:rsidRPr="00A354A7">
        <w:rPr>
          <w:rFonts w:ascii="Times New Roman" w:eastAsia="SimSun" w:hAnsi="Times New Roman" w:cs="Cambria"/>
          <w:color w:val="000000"/>
          <w:kern w:val="1"/>
          <w:sz w:val="21"/>
          <w:szCs w:val="21"/>
          <w:lang w:eastAsia="zh-CN" w:bidi="hi-IN"/>
        </w:rPr>
        <w:t xml:space="preserve"> (organiza</w:t>
      </w:r>
      <w:r w:rsidRPr="00A354A7">
        <w:rPr>
          <w:rFonts w:ascii="Times New Roman" w:eastAsia="SimSun" w:hAnsi="Times New Roman" w:cs="Cambria"/>
          <w:color w:val="000000"/>
          <w:kern w:val="1"/>
          <w:sz w:val="21"/>
          <w:szCs w:val="21"/>
          <w:lang w:eastAsia="zh-CN" w:bidi="hi-IN"/>
        </w:rPr>
        <w:softHyphen/>
        <w:t>cional) e micro (estrategistas) por meio da relação entre os conceitos de prática estratégica, pratican</w:t>
      </w:r>
      <w:r w:rsidRPr="00A354A7">
        <w:rPr>
          <w:rFonts w:ascii="Times New Roman" w:eastAsia="SimSun" w:hAnsi="Times New Roman" w:cs="Cambria"/>
          <w:color w:val="000000"/>
          <w:kern w:val="1"/>
          <w:sz w:val="21"/>
          <w:szCs w:val="21"/>
          <w:lang w:eastAsia="zh-CN" w:bidi="hi-IN"/>
        </w:rPr>
        <w:softHyphen/>
        <w:t xml:space="preserve">tes de estratégia e </w:t>
      </w:r>
      <w:proofErr w:type="spellStart"/>
      <w:r w:rsidRPr="00A354A7">
        <w:rPr>
          <w:rFonts w:ascii="Times New Roman" w:eastAsia="SimSun" w:hAnsi="Times New Roman" w:cs="Cambria"/>
          <w:color w:val="000000"/>
          <w:kern w:val="1"/>
          <w:sz w:val="21"/>
          <w:szCs w:val="21"/>
          <w:lang w:eastAsia="zh-CN" w:bidi="hi-IN"/>
        </w:rPr>
        <w:t>praxis</w:t>
      </w:r>
      <w:proofErr w:type="spellEnd"/>
      <w:r w:rsidRPr="00A354A7">
        <w:rPr>
          <w:rFonts w:ascii="Times New Roman" w:eastAsia="SimSun" w:hAnsi="Times New Roman" w:cs="Cambria"/>
          <w:color w:val="000000"/>
          <w:kern w:val="1"/>
          <w:sz w:val="21"/>
          <w:szCs w:val="21"/>
          <w:lang w:eastAsia="zh-CN" w:bidi="hi-IN"/>
        </w:rPr>
        <w:t>.</w:t>
      </w:r>
      <w:r w:rsidR="00506FC5">
        <w:rPr>
          <w:rFonts w:ascii="Times New Roman" w:eastAsia="SimSun" w:hAnsi="Times New Roman" w:cs="Cambria"/>
          <w:color w:val="000000"/>
          <w:kern w:val="1"/>
          <w:sz w:val="21"/>
          <w:szCs w:val="21"/>
          <w:lang w:eastAsia="zh-CN" w:bidi="hi-IN"/>
        </w:rPr>
        <w:t xml:space="preserve"> </w:t>
      </w:r>
      <w:r w:rsidR="00506FC5">
        <w:rPr>
          <w:rFonts w:cs="Cambria"/>
          <w:color w:val="000000"/>
          <w:sz w:val="21"/>
          <w:szCs w:val="21"/>
        </w:rPr>
        <w:t>Na sequência, observa</w:t>
      </w:r>
      <w:r w:rsidR="00506FC5">
        <w:rPr>
          <w:rFonts w:cs="Cambria"/>
          <w:color w:val="000000"/>
          <w:sz w:val="21"/>
          <w:szCs w:val="21"/>
        </w:rPr>
        <w:softHyphen/>
        <w:t xml:space="preserve">-se </w:t>
      </w:r>
      <w:proofErr w:type="spellStart"/>
      <w:r w:rsidR="00506FC5">
        <w:rPr>
          <w:rFonts w:cs="Cambria"/>
          <w:color w:val="000000"/>
          <w:sz w:val="21"/>
          <w:szCs w:val="21"/>
        </w:rPr>
        <w:t>Jarzabkowski</w:t>
      </w:r>
      <w:proofErr w:type="spellEnd"/>
      <w:r w:rsidR="00506FC5">
        <w:rPr>
          <w:rFonts w:cs="Cambria"/>
          <w:color w:val="000000"/>
          <w:sz w:val="21"/>
          <w:szCs w:val="21"/>
        </w:rPr>
        <w:t xml:space="preserve"> (2004), que relacionou as teorias sociais de estruturação (GIDDENS, 1984), </w:t>
      </w:r>
      <w:proofErr w:type="spellStart"/>
      <w:r w:rsidR="00506FC5">
        <w:rPr>
          <w:rFonts w:cs="Cambria"/>
          <w:color w:val="000000"/>
          <w:sz w:val="21"/>
          <w:szCs w:val="21"/>
        </w:rPr>
        <w:t>habitus</w:t>
      </w:r>
      <w:proofErr w:type="spellEnd"/>
      <w:r w:rsidR="00506FC5">
        <w:rPr>
          <w:rFonts w:cs="Cambria"/>
          <w:color w:val="000000"/>
          <w:sz w:val="21"/>
          <w:szCs w:val="21"/>
        </w:rPr>
        <w:t xml:space="preserve"> (BOURDIEU, 1990), formação </w:t>
      </w:r>
      <w:r w:rsidR="00506FC5">
        <w:rPr>
          <w:rFonts w:cs="Cambria"/>
          <w:color w:val="000000"/>
          <w:sz w:val="21"/>
          <w:szCs w:val="21"/>
        </w:rPr>
        <w:lastRenderedPageBreak/>
        <w:t>social (SZTOMPKA, 1991) e comunidades de prática (BROWN; DUGUID, 1991, 2001) com estratégia, apontando a prática estratégica como o ponto de interação entre elas.</w:t>
      </w:r>
    </w:p>
    <w:p w14:paraId="4B056DEE" w14:textId="44EDCB83" w:rsidR="006F390C" w:rsidRDefault="006F390C" w:rsidP="006F390C">
      <w:pPr>
        <w:rPr>
          <w:rFonts w:cs="Cambria"/>
          <w:color w:val="000000"/>
          <w:sz w:val="21"/>
          <w:szCs w:val="21"/>
        </w:rPr>
      </w:pPr>
      <w:commentRangeStart w:id="6"/>
      <w:r>
        <w:rPr>
          <w:rFonts w:cs="Cambria"/>
          <w:color w:val="000000"/>
          <w:sz w:val="21"/>
          <w:szCs w:val="21"/>
        </w:rPr>
        <w:t>Como se verifica na Tabela 6, o tema mais es</w:t>
      </w:r>
      <w:r>
        <w:rPr>
          <w:rFonts w:cs="Cambria"/>
          <w:color w:val="000000"/>
          <w:sz w:val="21"/>
          <w:szCs w:val="21"/>
        </w:rPr>
        <w:softHyphen/>
        <w:t xml:space="preserve">tudado no exterior é </w:t>
      </w:r>
      <w:proofErr w:type="spellStart"/>
      <w:r>
        <w:rPr>
          <w:rFonts w:cs="Cambria"/>
          <w:i/>
          <w:iCs/>
          <w:color w:val="000000"/>
          <w:sz w:val="21"/>
          <w:szCs w:val="21"/>
        </w:rPr>
        <w:t>strategizing</w:t>
      </w:r>
      <w:proofErr w:type="spellEnd"/>
      <w:r>
        <w:rPr>
          <w:rFonts w:cs="Cambria"/>
          <w:color w:val="000000"/>
          <w:sz w:val="21"/>
          <w:szCs w:val="21"/>
        </w:rPr>
        <w:t>, o qual está di</w:t>
      </w:r>
      <w:r>
        <w:rPr>
          <w:rFonts w:cs="Cambria"/>
          <w:color w:val="000000"/>
          <w:sz w:val="21"/>
          <w:szCs w:val="21"/>
        </w:rPr>
        <w:softHyphen/>
        <w:t>retamente relacionado à abordagem de estratégia como prática, pois se relaciona com o processo de formação de estratégias e à maneira como os estra</w:t>
      </w:r>
      <w:r>
        <w:rPr>
          <w:rFonts w:cs="Cambria"/>
          <w:color w:val="000000"/>
          <w:sz w:val="21"/>
          <w:szCs w:val="21"/>
        </w:rPr>
        <w:softHyphen/>
        <w:t>tegistas o realizam (WHITTINGTON, 1996).</w:t>
      </w:r>
      <w:commentRangeEnd w:id="6"/>
      <w:r>
        <w:rPr>
          <w:rStyle w:val="Refdecomentrio"/>
        </w:rPr>
        <w:commentReference w:id="6"/>
      </w:r>
    </w:p>
    <w:p w14:paraId="71A528E5" w14:textId="0A32091C" w:rsidR="00814599" w:rsidRDefault="00C7752C" w:rsidP="006F390C">
      <w:pPr>
        <w:rPr>
          <w:rFonts w:cs="Cambria"/>
          <w:color w:val="000000"/>
          <w:sz w:val="21"/>
          <w:szCs w:val="21"/>
        </w:rPr>
      </w:pPr>
      <w:r>
        <w:rPr>
          <w:rFonts w:cs="Cambria"/>
          <w:color w:val="000000"/>
          <w:sz w:val="21"/>
          <w:szCs w:val="21"/>
        </w:rPr>
        <w:t>Além dos temas apresentados na Tabela 6, identificaram-se, em três artigos: reuniões e epi</w:t>
      </w:r>
      <w:r>
        <w:rPr>
          <w:rFonts w:cs="Cambria"/>
          <w:color w:val="000000"/>
          <w:sz w:val="21"/>
          <w:szCs w:val="21"/>
        </w:rPr>
        <w:softHyphen/>
        <w:t xml:space="preserve">sódios de </w:t>
      </w:r>
      <w:proofErr w:type="spellStart"/>
      <w:r>
        <w:rPr>
          <w:rFonts w:cs="Cambria"/>
          <w:i/>
          <w:iCs/>
          <w:color w:val="000000"/>
          <w:sz w:val="21"/>
          <w:szCs w:val="21"/>
        </w:rPr>
        <w:t>praxis</w:t>
      </w:r>
      <w:proofErr w:type="spellEnd"/>
      <w:r>
        <w:rPr>
          <w:rFonts w:cs="Cambria"/>
          <w:color w:val="000000"/>
          <w:sz w:val="21"/>
          <w:szCs w:val="21"/>
        </w:rPr>
        <w:t xml:space="preserve">; conversas estratégicas para </w:t>
      </w:r>
      <w:r w:rsidR="00814599">
        <w:rPr>
          <w:rFonts w:cs="Cambria"/>
          <w:color w:val="000000"/>
          <w:sz w:val="21"/>
          <w:szCs w:val="21"/>
        </w:rPr>
        <w:t>compreensão do processo estratégico na estra</w:t>
      </w:r>
      <w:r w:rsidR="00814599">
        <w:rPr>
          <w:rFonts w:cs="Cambria"/>
          <w:color w:val="000000"/>
          <w:sz w:val="21"/>
          <w:szCs w:val="21"/>
        </w:rPr>
        <w:softHyphen/>
        <w:t xml:space="preserve">tégia como prática; integração dos níveis micro e macro da estratégia; e </w:t>
      </w:r>
      <w:proofErr w:type="spellStart"/>
      <w:r w:rsidR="00814599">
        <w:rPr>
          <w:rFonts w:cs="Cambria"/>
          <w:color w:val="000000"/>
          <w:sz w:val="21"/>
          <w:szCs w:val="21"/>
        </w:rPr>
        <w:t>micropráticas</w:t>
      </w:r>
      <w:proofErr w:type="spellEnd"/>
      <w:r w:rsidR="00814599">
        <w:rPr>
          <w:rFonts w:cs="Cambria"/>
          <w:color w:val="000000"/>
          <w:sz w:val="21"/>
          <w:szCs w:val="21"/>
        </w:rPr>
        <w:t xml:space="preserve"> organizacio</w:t>
      </w:r>
      <w:r w:rsidR="00814599">
        <w:rPr>
          <w:rFonts w:cs="Cambria"/>
          <w:color w:val="000000"/>
          <w:sz w:val="21"/>
          <w:szCs w:val="21"/>
        </w:rPr>
        <w:softHyphen/>
        <w:t>nais na compreensão da mudança. Em dois artigos, encontraram-se os temas: influências de atores externos nas práticas estratégicas da organização (consultores); inovações estratégicas e criação de novas práticas estratégicas cotidianas; SAP e pe</w:t>
      </w:r>
      <w:r w:rsidR="00814599">
        <w:rPr>
          <w:rFonts w:cs="Cambria"/>
          <w:color w:val="000000"/>
          <w:sz w:val="21"/>
          <w:szCs w:val="21"/>
        </w:rPr>
        <w:softHyphen/>
        <w:t xml:space="preserve">quenas empresas; defesa à abordagem (resposta de Richard </w:t>
      </w:r>
      <w:proofErr w:type="spellStart"/>
      <w:r w:rsidR="00814599">
        <w:rPr>
          <w:rFonts w:cs="Cambria"/>
          <w:color w:val="000000"/>
          <w:sz w:val="21"/>
          <w:szCs w:val="21"/>
        </w:rPr>
        <w:t>Whittington</w:t>
      </w:r>
      <w:proofErr w:type="spellEnd"/>
      <w:r w:rsidR="00814599">
        <w:rPr>
          <w:rFonts w:cs="Cambria"/>
          <w:color w:val="000000"/>
          <w:sz w:val="21"/>
          <w:szCs w:val="21"/>
        </w:rPr>
        <w:t xml:space="preserve"> e Paula </w:t>
      </w:r>
      <w:proofErr w:type="spellStart"/>
      <w:r w:rsidR="00814599">
        <w:rPr>
          <w:rFonts w:cs="Cambria"/>
          <w:color w:val="000000"/>
          <w:sz w:val="21"/>
          <w:szCs w:val="21"/>
        </w:rPr>
        <w:t>Jarzabkowski</w:t>
      </w:r>
      <w:proofErr w:type="spellEnd"/>
      <w:r w:rsidR="00814599">
        <w:rPr>
          <w:rFonts w:cs="Cambria"/>
          <w:color w:val="000000"/>
          <w:sz w:val="21"/>
          <w:szCs w:val="21"/>
        </w:rPr>
        <w:t xml:space="preserve">); e </w:t>
      </w:r>
      <w:commentRangeStart w:id="7"/>
      <w:r w:rsidR="00814599">
        <w:rPr>
          <w:rFonts w:cs="Cambria"/>
          <w:color w:val="000000"/>
          <w:sz w:val="21"/>
          <w:szCs w:val="21"/>
        </w:rPr>
        <w:t>diferença entre estratégia como prática e estraté</w:t>
      </w:r>
      <w:r w:rsidR="00814599">
        <w:rPr>
          <w:rFonts w:cs="Cambria"/>
          <w:color w:val="000000"/>
          <w:sz w:val="21"/>
          <w:szCs w:val="21"/>
        </w:rPr>
        <w:softHyphen/>
        <w:t>gia como processo</w:t>
      </w:r>
      <w:commentRangeEnd w:id="7"/>
      <w:r w:rsidR="00814599">
        <w:rPr>
          <w:rStyle w:val="Refdecomentrio"/>
        </w:rPr>
        <w:commentReference w:id="7"/>
      </w:r>
      <w:r w:rsidR="00814599">
        <w:rPr>
          <w:rFonts w:cs="Cambria"/>
          <w:color w:val="000000"/>
          <w:sz w:val="21"/>
          <w:szCs w:val="21"/>
        </w:rPr>
        <w:t>.</w:t>
      </w:r>
    </w:p>
    <w:p w14:paraId="3C943969" w14:textId="44D61F7B" w:rsidR="004A1749" w:rsidRDefault="004A1749" w:rsidP="006F390C">
      <w:pPr>
        <w:rPr>
          <w:rFonts w:cs="Cambria"/>
          <w:color w:val="000000"/>
          <w:sz w:val="21"/>
          <w:szCs w:val="21"/>
        </w:rPr>
      </w:pPr>
      <w:r>
        <w:rPr>
          <w:rFonts w:cs="Cambria"/>
          <w:color w:val="000000"/>
          <w:sz w:val="21"/>
          <w:szCs w:val="21"/>
        </w:rPr>
        <w:t xml:space="preserve">No caso do Brasil, situa-se na quinta colocação o autor Henry </w:t>
      </w:r>
      <w:proofErr w:type="spellStart"/>
      <w:r>
        <w:rPr>
          <w:rFonts w:cs="Cambria"/>
          <w:color w:val="000000"/>
          <w:sz w:val="21"/>
          <w:szCs w:val="21"/>
        </w:rPr>
        <w:t>Mintzberg</w:t>
      </w:r>
      <w:proofErr w:type="spellEnd"/>
      <w:r>
        <w:rPr>
          <w:rFonts w:cs="Cambria"/>
          <w:color w:val="000000"/>
          <w:sz w:val="21"/>
          <w:szCs w:val="21"/>
        </w:rPr>
        <w:t>, o qual é, muitas vezes, considerado um autor integrante da abordagem de estratégia como processo, e não de estratégia como prática.</w:t>
      </w:r>
    </w:p>
    <w:p w14:paraId="65829AA8" w14:textId="5E740B3A" w:rsidR="007657D5" w:rsidRDefault="007657D5" w:rsidP="006F390C">
      <w:pPr>
        <w:rPr>
          <w:rFonts w:cs="Cambria"/>
          <w:color w:val="000000"/>
          <w:sz w:val="21"/>
          <w:szCs w:val="21"/>
        </w:rPr>
      </w:pPr>
    </w:p>
    <w:p w14:paraId="24DF9500" w14:textId="6837760F" w:rsidR="007657D5" w:rsidRDefault="007657D5" w:rsidP="007657D5">
      <w:pPr>
        <w:pStyle w:val="Ttulo1"/>
        <w:rPr>
          <w:lang w:eastAsia="pt-BR" w:bidi="ar-SA"/>
        </w:rPr>
      </w:pPr>
      <w:r>
        <w:rPr>
          <w:lang w:eastAsia="pt-BR" w:bidi="ar-SA"/>
        </w:rPr>
        <w:t>REFERÊNCIAS</w:t>
      </w:r>
    </w:p>
    <w:p w14:paraId="5DEB651E" w14:textId="77777777" w:rsidR="007657D5" w:rsidRPr="007657D5" w:rsidRDefault="007657D5" w:rsidP="003D46E4">
      <w:pPr>
        <w:pStyle w:val="SemEspaamento"/>
        <w:rPr>
          <w:rFonts w:hint="eastAsia"/>
          <w:lang w:val="en-US" w:eastAsia="pt-BR" w:bidi="ar-SA"/>
        </w:rPr>
      </w:pPr>
      <w:r w:rsidRPr="007657D5">
        <w:rPr>
          <w:lang w:val="en-US" w:eastAsia="pt-BR" w:bidi="ar-SA"/>
        </w:rPr>
        <w:t>JOHNSON, C. et al. Introducing the strategy as practice perspective. In: JOHNSON, C. et al.</w:t>
      </w:r>
    </w:p>
    <w:p w14:paraId="6320B42E" w14:textId="56673A46" w:rsidR="007657D5" w:rsidRDefault="007657D5" w:rsidP="003D1479">
      <w:pPr>
        <w:pStyle w:val="SemEspaamento"/>
        <w:rPr>
          <w:rFonts w:hint="eastAsia"/>
          <w:lang w:val="en-US" w:eastAsia="pt-BR" w:bidi="ar-SA"/>
        </w:rPr>
      </w:pPr>
      <w:r w:rsidRPr="007657D5">
        <w:rPr>
          <w:b/>
          <w:bCs/>
          <w:lang w:val="en-US" w:eastAsia="pt-BR" w:bidi="ar-SA"/>
        </w:rPr>
        <w:t>Strategy as practice</w:t>
      </w:r>
      <w:r w:rsidRPr="007657D5">
        <w:rPr>
          <w:lang w:val="en-US" w:eastAsia="pt-BR" w:bidi="ar-SA"/>
        </w:rPr>
        <w:t xml:space="preserve">: research directions and resources. </w:t>
      </w:r>
      <w:r w:rsidRPr="003D1479">
        <w:rPr>
          <w:lang w:val="en-US" w:eastAsia="pt-BR" w:bidi="ar-SA"/>
        </w:rPr>
        <w:t>New York: Cambridge, 2007.</w:t>
      </w:r>
    </w:p>
    <w:p w14:paraId="5AFEDEAF" w14:textId="77777777" w:rsidR="006842AD" w:rsidRDefault="006842AD" w:rsidP="003D1479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kern w:val="0"/>
          <w:lang w:val="en-US" w:eastAsia="pt-BR" w:bidi="ar-SA"/>
        </w:rPr>
      </w:pPr>
    </w:p>
    <w:p w14:paraId="6258D668" w14:textId="3D720A38" w:rsidR="003D1479" w:rsidRPr="003D1479" w:rsidRDefault="003D1479" w:rsidP="003D1479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kern w:val="0"/>
          <w:lang w:val="en-US" w:eastAsia="pt-BR" w:bidi="ar-SA"/>
        </w:rPr>
      </w:pPr>
      <w:r w:rsidRPr="003D1479">
        <w:rPr>
          <w:rFonts w:ascii="TimesNewRomanPSMT" w:eastAsia="Times New Roman" w:hAnsi="TimesNewRomanPSMT" w:cs="TimesNewRomanPSMT"/>
          <w:kern w:val="0"/>
          <w:lang w:val="en-US" w:eastAsia="pt-BR" w:bidi="ar-SA"/>
        </w:rPr>
        <w:t>Andersen, T. J. (2004). Integrating the Strategy Formation Process: Na International</w:t>
      </w:r>
    </w:p>
    <w:p w14:paraId="05265004" w14:textId="77777777" w:rsidR="003D1479" w:rsidRPr="003D1479" w:rsidRDefault="003D1479" w:rsidP="003D1479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kern w:val="0"/>
          <w:lang w:val="en-US" w:eastAsia="pt-BR" w:bidi="ar-SA"/>
        </w:rPr>
      </w:pPr>
      <w:r w:rsidRPr="003D1479">
        <w:rPr>
          <w:rFonts w:ascii="TimesNewRomanPSMT" w:eastAsia="Times New Roman" w:hAnsi="TimesNewRomanPSMT" w:cs="TimesNewRomanPSMT"/>
          <w:kern w:val="0"/>
          <w:lang w:val="en-US" w:eastAsia="pt-BR" w:bidi="ar-SA"/>
        </w:rPr>
        <w:t xml:space="preserve">Perspective, </w:t>
      </w:r>
      <w:r w:rsidRPr="003D1479">
        <w:rPr>
          <w:rFonts w:ascii="TimesNewRomanPS-ItalicMT" w:eastAsia="Times New Roman" w:hAnsi="TimesNewRomanPS-ItalicMT" w:cs="TimesNewRomanPS-ItalicMT"/>
          <w:i/>
          <w:iCs/>
          <w:kern w:val="0"/>
          <w:lang w:val="en-US" w:eastAsia="pt-BR" w:bidi="ar-SA"/>
        </w:rPr>
        <w:t>European Management Journal</w:t>
      </w:r>
      <w:r w:rsidRPr="003D1479">
        <w:rPr>
          <w:rFonts w:ascii="TimesNewRomanPSMT" w:eastAsia="Times New Roman" w:hAnsi="TimesNewRomanPSMT" w:cs="TimesNewRomanPSMT"/>
          <w:kern w:val="0"/>
          <w:lang w:val="en-US" w:eastAsia="pt-BR" w:bidi="ar-SA"/>
        </w:rPr>
        <w:t xml:space="preserve">, </w:t>
      </w:r>
      <w:r w:rsidRPr="003D1479">
        <w:rPr>
          <w:rFonts w:ascii="TimesNewRomanPS-ItalicMT" w:eastAsia="Times New Roman" w:hAnsi="TimesNewRomanPS-ItalicMT" w:cs="TimesNewRomanPS-ItalicMT"/>
          <w:i/>
          <w:iCs/>
          <w:kern w:val="0"/>
          <w:lang w:val="en-US" w:eastAsia="pt-BR" w:bidi="ar-SA"/>
        </w:rPr>
        <w:t>22</w:t>
      </w:r>
      <w:r w:rsidRPr="003D1479">
        <w:rPr>
          <w:rFonts w:ascii="TimesNewRomanPSMT" w:eastAsia="Times New Roman" w:hAnsi="TimesNewRomanPSMT" w:cs="TimesNewRomanPSMT"/>
          <w:kern w:val="0"/>
          <w:lang w:val="en-US" w:eastAsia="pt-BR" w:bidi="ar-SA"/>
        </w:rPr>
        <w:t>(3), 263-272.</w:t>
      </w:r>
    </w:p>
    <w:p w14:paraId="0405FEF8" w14:textId="77777777" w:rsidR="006842AD" w:rsidRDefault="006842AD" w:rsidP="003D1479">
      <w:pPr>
        <w:pStyle w:val="SemEspaamento"/>
        <w:rPr>
          <w:rFonts w:ascii="TimesNewRomanPSMT" w:eastAsia="Times New Roman" w:hAnsi="TimesNewRomanPSMT" w:cs="TimesNewRomanPSMT"/>
          <w:kern w:val="0"/>
          <w:lang w:val="en-US" w:eastAsia="pt-BR" w:bidi="ar-SA"/>
        </w:rPr>
      </w:pPr>
    </w:p>
    <w:p w14:paraId="51336AC4" w14:textId="7EB1BF54" w:rsidR="003D1479" w:rsidRDefault="003D1479" w:rsidP="003D1479">
      <w:pPr>
        <w:pStyle w:val="SemEspaamento"/>
        <w:rPr>
          <w:rFonts w:ascii="TimesNewRomanPSMT" w:eastAsia="Times New Roman" w:hAnsi="TimesNewRomanPSMT" w:cs="TimesNewRomanPSMT"/>
          <w:kern w:val="0"/>
          <w:lang w:val="en-US" w:eastAsia="pt-BR" w:bidi="ar-SA"/>
        </w:rPr>
      </w:pPr>
      <w:r w:rsidRPr="003D1479">
        <w:rPr>
          <w:rFonts w:ascii="TimesNewRomanPSMT" w:eastAsia="Times New Roman" w:hAnsi="TimesNewRomanPSMT" w:cs="TimesNewRomanPSMT"/>
          <w:kern w:val="0"/>
          <w:lang w:val="en-US" w:eastAsia="pt-BR" w:bidi="ar-SA"/>
        </w:rPr>
        <w:t>Ansoff, H. I. (1965)</w:t>
      </w:r>
      <w:r w:rsidRPr="003D1479">
        <w:rPr>
          <w:rFonts w:ascii="TimesNewRomanPS-ItalicMT" w:eastAsia="Times New Roman" w:hAnsi="TimesNewRomanPS-ItalicMT" w:cs="TimesNewRomanPS-ItalicMT"/>
          <w:i/>
          <w:iCs/>
          <w:kern w:val="0"/>
          <w:lang w:val="en-US" w:eastAsia="pt-BR" w:bidi="ar-SA"/>
        </w:rPr>
        <w:t xml:space="preserve">. Corporate strategy. </w:t>
      </w:r>
      <w:proofErr w:type="spellStart"/>
      <w:r w:rsidRPr="003D1479">
        <w:rPr>
          <w:rFonts w:ascii="TimesNewRomanPSMT" w:eastAsia="Times New Roman" w:hAnsi="TimesNewRomanPSMT" w:cs="TimesNewRomanPSMT"/>
          <w:kern w:val="0"/>
          <w:lang w:val="en-US" w:eastAsia="pt-BR" w:bidi="ar-SA"/>
        </w:rPr>
        <w:t>NewYork</w:t>
      </w:r>
      <w:proofErr w:type="spellEnd"/>
      <w:r w:rsidRPr="003D1479">
        <w:rPr>
          <w:rFonts w:ascii="TimesNewRomanPSMT" w:eastAsia="Times New Roman" w:hAnsi="TimesNewRomanPSMT" w:cs="TimesNewRomanPSMT"/>
          <w:kern w:val="0"/>
          <w:lang w:val="en-US" w:eastAsia="pt-BR" w:bidi="ar-SA"/>
        </w:rPr>
        <w:t>, McGraw-Hill.</w:t>
      </w:r>
    </w:p>
    <w:p w14:paraId="7770CCE9" w14:textId="75131089" w:rsidR="006842AD" w:rsidRDefault="006842AD" w:rsidP="003D1479">
      <w:pPr>
        <w:pStyle w:val="SemEspaamento"/>
        <w:rPr>
          <w:rFonts w:hint="eastAsia"/>
          <w:lang w:val="en-US" w:eastAsia="pt-BR" w:bidi="ar-SA"/>
        </w:rPr>
      </w:pPr>
    </w:p>
    <w:p w14:paraId="3FF1470A" w14:textId="77777777" w:rsidR="006842AD" w:rsidRPr="006842AD" w:rsidRDefault="006842AD" w:rsidP="006842A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-ItalicMT" w:eastAsia="Times New Roman" w:hAnsi="TimesNewRomanPS-ItalicMT" w:cs="TimesNewRomanPS-ItalicMT"/>
          <w:i/>
          <w:iCs/>
          <w:color w:val="00000A"/>
          <w:kern w:val="0"/>
          <w:lang w:val="en-US" w:eastAsia="pt-BR" w:bidi="ar-SA"/>
        </w:rPr>
      </w:pPr>
      <w:r w:rsidRPr="006842AD">
        <w:rPr>
          <w:rFonts w:ascii="TimesNewRomanPSMT" w:eastAsia="Times New Roman" w:hAnsi="TimesNewRomanPSMT" w:cs="TimesNewRomanPSMT"/>
          <w:color w:val="00000A"/>
          <w:kern w:val="0"/>
          <w:lang w:val="en-US" w:eastAsia="pt-BR" w:bidi="ar-SA"/>
        </w:rPr>
        <w:t xml:space="preserve">Porter, M. (1980). </w:t>
      </w:r>
      <w:r w:rsidRPr="006842AD">
        <w:rPr>
          <w:rFonts w:ascii="TimesNewRomanPS-ItalicMT" w:eastAsia="Times New Roman" w:hAnsi="TimesNewRomanPS-ItalicMT" w:cs="TimesNewRomanPS-ItalicMT"/>
          <w:i/>
          <w:iCs/>
          <w:color w:val="00000A"/>
          <w:kern w:val="0"/>
          <w:lang w:val="en-US" w:eastAsia="pt-BR" w:bidi="ar-SA"/>
        </w:rPr>
        <w:t>Competitive strategy, techniques of analyzing industries and</w:t>
      </w:r>
    </w:p>
    <w:p w14:paraId="776E4A8E" w14:textId="3B094D99" w:rsidR="006842AD" w:rsidRDefault="006842AD" w:rsidP="006842AD">
      <w:pPr>
        <w:pStyle w:val="SemEspaamento"/>
        <w:rPr>
          <w:rFonts w:ascii="TimesNewRomanPSMT" w:eastAsia="Times New Roman" w:hAnsi="TimesNewRomanPSMT" w:cs="TimesNewRomanPSMT"/>
          <w:color w:val="00000A"/>
          <w:kern w:val="0"/>
          <w:lang w:val="en-US" w:eastAsia="pt-BR" w:bidi="ar-SA"/>
        </w:rPr>
      </w:pPr>
      <w:proofErr w:type="spellStart"/>
      <w:r w:rsidRPr="006842AD">
        <w:rPr>
          <w:rFonts w:ascii="TimesNewRomanPS-ItalicMT" w:eastAsia="Times New Roman" w:hAnsi="TimesNewRomanPS-ItalicMT" w:cs="TimesNewRomanPS-ItalicMT"/>
          <w:i/>
          <w:iCs/>
          <w:color w:val="00000A"/>
          <w:kern w:val="0"/>
          <w:lang w:val="en-US" w:eastAsia="pt-BR" w:bidi="ar-SA"/>
        </w:rPr>
        <w:t>competitors.</w:t>
      </w:r>
      <w:r w:rsidRPr="006842AD">
        <w:rPr>
          <w:rFonts w:ascii="TimesNewRomanPSMT" w:eastAsia="Times New Roman" w:hAnsi="TimesNewRomanPSMT" w:cs="TimesNewRomanPSMT"/>
          <w:color w:val="00000A"/>
          <w:kern w:val="0"/>
          <w:lang w:val="en-US" w:eastAsia="pt-BR" w:bidi="ar-SA"/>
        </w:rPr>
        <w:t>Nova</w:t>
      </w:r>
      <w:proofErr w:type="spellEnd"/>
      <w:r w:rsidRPr="006842AD">
        <w:rPr>
          <w:rFonts w:ascii="TimesNewRomanPSMT" w:eastAsia="Times New Roman" w:hAnsi="TimesNewRomanPSMT" w:cs="TimesNewRomanPSMT"/>
          <w:color w:val="00000A"/>
          <w:kern w:val="0"/>
          <w:lang w:val="en-US" w:eastAsia="pt-BR" w:bidi="ar-SA"/>
        </w:rPr>
        <w:t xml:space="preserve"> York, Free Press.</w:t>
      </w:r>
    </w:p>
    <w:p w14:paraId="6EF2B5A1" w14:textId="77777777" w:rsidR="00F0001B" w:rsidRDefault="00F0001B" w:rsidP="006842AD">
      <w:pPr>
        <w:pStyle w:val="SemEspaamento"/>
        <w:rPr>
          <w:rFonts w:ascii="TimesNewRomanPSMT" w:eastAsia="Times New Roman" w:hAnsi="TimesNewRomanPSMT" w:cs="TimesNewRomanPSMT"/>
          <w:color w:val="00000A"/>
          <w:kern w:val="0"/>
          <w:lang w:val="en-US" w:eastAsia="pt-BR" w:bidi="ar-SA"/>
        </w:rPr>
      </w:pPr>
    </w:p>
    <w:p w14:paraId="508D027D" w14:textId="49BE0BCE" w:rsidR="00F0001B" w:rsidRDefault="00F0001B" w:rsidP="006842AD">
      <w:pPr>
        <w:pStyle w:val="SemEspaamento"/>
        <w:rPr>
          <w:rFonts w:ascii="TimesNewRomanPSMT" w:eastAsia="Times New Roman" w:hAnsi="TimesNewRomanPSMT" w:cs="TimesNewRomanPSMT"/>
          <w:color w:val="00000A"/>
          <w:kern w:val="0"/>
          <w:lang w:val="en-US" w:eastAsia="pt-BR" w:bidi="ar-SA"/>
        </w:rPr>
      </w:pPr>
      <w:r w:rsidRPr="00F0001B">
        <w:rPr>
          <w:rFonts w:ascii="TimesNewRomanPSMT" w:eastAsia="Times New Roman" w:hAnsi="TimesNewRomanPSMT" w:cs="TimesNewRomanPSMT"/>
          <w:color w:val="00000A"/>
          <w:kern w:val="0"/>
          <w:lang w:val="en-US" w:eastAsia="pt-BR" w:bidi="ar-SA"/>
        </w:rPr>
        <w:t xml:space="preserve">Mintzberg, H. (1973). </w:t>
      </w:r>
      <w:r w:rsidRPr="00F0001B">
        <w:rPr>
          <w:rFonts w:ascii="TimesNewRomanPS-ItalicMT" w:eastAsia="Times New Roman" w:hAnsi="TimesNewRomanPS-ItalicMT" w:cs="TimesNewRomanPS-ItalicMT"/>
          <w:i/>
          <w:iCs/>
          <w:color w:val="00000A"/>
          <w:kern w:val="0"/>
          <w:lang w:val="en-US" w:eastAsia="pt-BR" w:bidi="ar-SA"/>
        </w:rPr>
        <w:t>The nature of managerial work</w:t>
      </w:r>
      <w:r w:rsidRPr="00F0001B">
        <w:rPr>
          <w:rFonts w:ascii="TimesNewRomanPSMT" w:eastAsia="Times New Roman" w:hAnsi="TimesNewRomanPSMT" w:cs="TimesNewRomanPSMT"/>
          <w:color w:val="00000A"/>
          <w:kern w:val="0"/>
          <w:lang w:val="en-US" w:eastAsia="pt-BR" w:bidi="ar-SA"/>
        </w:rPr>
        <w:t>. New York, Harper and How.</w:t>
      </w:r>
    </w:p>
    <w:p w14:paraId="3375FF7B" w14:textId="77777777" w:rsidR="00B90900" w:rsidRDefault="00B90900" w:rsidP="00B90900">
      <w:pPr>
        <w:pStyle w:val="Default"/>
      </w:pPr>
    </w:p>
    <w:p w14:paraId="1AD7C89D" w14:textId="26359B0A" w:rsidR="00B90900" w:rsidRDefault="004E765D" w:rsidP="004E765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color w:val="00000A"/>
          <w:kern w:val="0"/>
          <w:lang w:val="en-US" w:eastAsia="pt-BR" w:bidi="ar-SA"/>
        </w:rPr>
      </w:pPr>
      <w:r w:rsidRPr="004E765D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WALTER, S. A.; BACH, T. M.; BARBOSA, F. </w:t>
      </w:r>
      <w:r w:rsidR="00B90900" w:rsidRPr="004E765D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Estratégia como prática: análise longitudinal por meio de bibliometria e </w:t>
      </w:r>
      <w:proofErr w:type="spellStart"/>
      <w:r w:rsidR="00B90900" w:rsidRPr="004E765D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sociometria</w:t>
      </w:r>
      <w:proofErr w:type="spellEnd"/>
      <w:r w:rsidRPr="004E765D"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. REBRAE. </w:t>
      </w:r>
      <w:proofErr w:type="spellStart"/>
      <w:r w:rsidRPr="004E765D">
        <w:rPr>
          <w:rFonts w:ascii="TimesNewRomanPSMT" w:eastAsia="Times New Roman" w:hAnsi="TimesNewRomanPSMT" w:cs="TimesNewRomanPSMT"/>
          <w:color w:val="00000A"/>
          <w:kern w:val="0"/>
          <w:lang w:val="en-US" w:eastAsia="pt-BR" w:bidi="ar-SA"/>
        </w:rPr>
        <w:t>Revista</w:t>
      </w:r>
      <w:proofErr w:type="spellEnd"/>
      <w:r w:rsidRPr="004E765D">
        <w:rPr>
          <w:rFonts w:ascii="TimesNewRomanPSMT" w:eastAsia="Times New Roman" w:hAnsi="TimesNewRomanPSMT" w:cs="TimesNewRomanPSMT"/>
          <w:color w:val="00000A"/>
          <w:kern w:val="0"/>
          <w:lang w:val="en-US" w:eastAsia="pt-BR" w:bidi="ar-SA"/>
        </w:rPr>
        <w:t xml:space="preserve"> </w:t>
      </w:r>
      <w:proofErr w:type="spellStart"/>
      <w:r w:rsidRPr="004E765D">
        <w:rPr>
          <w:rFonts w:ascii="TimesNewRomanPSMT" w:eastAsia="Times New Roman" w:hAnsi="TimesNewRomanPSMT" w:cs="TimesNewRomanPSMT"/>
          <w:color w:val="00000A"/>
          <w:kern w:val="0"/>
          <w:lang w:val="en-US" w:eastAsia="pt-BR" w:bidi="ar-SA"/>
        </w:rPr>
        <w:t>Brasileira</w:t>
      </w:r>
      <w:proofErr w:type="spellEnd"/>
      <w:r w:rsidRPr="004E765D">
        <w:rPr>
          <w:rFonts w:ascii="TimesNewRomanPSMT" w:eastAsia="Times New Roman" w:hAnsi="TimesNewRomanPSMT" w:cs="TimesNewRomanPSMT"/>
          <w:color w:val="00000A"/>
          <w:kern w:val="0"/>
          <w:lang w:val="en-US" w:eastAsia="pt-BR" w:bidi="ar-SA"/>
        </w:rPr>
        <w:t xml:space="preserve"> de </w:t>
      </w:r>
      <w:proofErr w:type="spellStart"/>
      <w:r w:rsidRPr="004E765D">
        <w:rPr>
          <w:rFonts w:ascii="TimesNewRomanPSMT" w:eastAsia="Times New Roman" w:hAnsi="TimesNewRomanPSMT" w:cs="TimesNewRomanPSMT"/>
          <w:color w:val="00000A"/>
          <w:kern w:val="0"/>
          <w:lang w:val="en-US" w:eastAsia="pt-BR" w:bidi="ar-SA"/>
        </w:rPr>
        <w:t>Estratégia</w:t>
      </w:r>
      <w:proofErr w:type="spellEnd"/>
      <w:r w:rsidRPr="004E765D">
        <w:rPr>
          <w:rFonts w:ascii="TimesNewRomanPSMT" w:eastAsia="Times New Roman" w:hAnsi="TimesNewRomanPSMT" w:cs="TimesNewRomanPSMT"/>
          <w:color w:val="00000A"/>
          <w:kern w:val="0"/>
          <w:lang w:val="en-US" w:eastAsia="pt-BR" w:bidi="ar-SA"/>
        </w:rPr>
        <w:t>, Curitiba, v. 5, n. 3, p. 307-323, set./dez. 2012</w:t>
      </w:r>
    </w:p>
    <w:p w14:paraId="71898ACC" w14:textId="77777777" w:rsidR="002D7698" w:rsidRDefault="002D7698" w:rsidP="004E765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color w:val="00000A"/>
          <w:kern w:val="0"/>
          <w:lang w:val="en-US" w:eastAsia="pt-BR" w:bidi="ar-SA"/>
        </w:rPr>
      </w:pPr>
    </w:p>
    <w:p w14:paraId="07392C33" w14:textId="663AECC0" w:rsidR="002D7698" w:rsidRDefault="002D7698" w:rsidP="004E765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kern w:val="0"/>
          <w:lang w:eastAsia="pt-BR" w:bidi="ar-SA"/>
        </w:rPr>
      </w:pPr>
      <w:r w:rsidRPr="002D7698">
        <w:rPr>
          <w:rFonts w:ascii="TimesNewRomanPSMT" w:eastAsia="Times New Roman" w:hAnsi="TimesNewRomanPSMT" w:cs="TimesNewRomanPSMT"/>
          <w:kern w:val="0"/>
          <w:lang w:val="en-US" w:eastAsia="pt-BR" w:bidi="ar-SA"/>
        </w:rPr>
        <w:t xml:space="preserve">Whittington, R. (1996). Strategy as practice. </w:t>
      </w:r>
      <w:proofErr w:type="spellStart"/>
      <w:r>
        <w:rPr>
          <w:rFonts w:ascii="TimesNewRomanPS-ItalicMT" w:eastAsia="Times New Roman" w:hAnsi="TimesNewRomanPS-ItalicMT" w:cs="TimesNewRomanPS-ItalicMT"/>
          <w:i/>
          <w:iCs/>
          <w:kern w:val="0"/>
          <w:lang w:eastAsia="pt-BR" w:bidi="ar-SA"/>
        </w:rPr>
        <w:t>Long</w:t>
      </w:r>
      <w:proofErr w:type="spellEnd"/>
      <w:r>
        <w:rPr>
          <w:rFonts w:ascii="TimesNewRomanPS-ItalicMT" w:eastAsia="Times New Roman" w:hAnsi="TimesNewRomanPS-ItalicMT" w:cs="TimesNewRomanPS-ItalicMT"/>
          <w:i/>
          <w:iCs/>
          <w:kern w:val="0"/>
          <w:lang w:eastAsia="pt-BR" w:bidi="ar-SA"/>
        </w:rPr>
        <w:t xml:space="preserve"> Range Planning</w:t>
      </w:r>
      <w:r>
        <w:rPr>
          <w:rFonts w:ascii="TimesNewRomanPSMT" w:eastAsia="Times New Roman" w:hAnsi="TimesNewRomanPSMT" w:cs="TimesNewRomanPSMT"/>
          <w:kern w:val="0"/>
          <w:lang w:eastAsia="pt-BR" w:bidi="ar-SA"/>
        </w:rPr>
        <w:t xml:space="preserve">, </w:t>
      </w:r>
      <w:r>
        <w:rPr>
          <w:rFonts w:ascii="TimesNewRomanPS-ItalicMT" w:eastAsia="Times New Roman" w:hAnsi="TimesNewRomanPS-ItalicMT" w:cs="TimesNewRomanPS-ItalicMT"/>
          <w:i/>
          <w:iCs/>
          <w:kern w:val="0"/>
          <w:lang w:eastAsia="pt-BR" w:bidi="ar-SA"/>
        </w:rPr>
        <w:t>29</w:t>
      </w:r>
      <w:r>
        <w:rPr>
          <w:rFonts w:ascii="TimesNewRomanPSMT" w:eastAsia="Times New Roman" w:hAnsi="TimesNewRomanPSMT" w:cs="TimesNewRomanPSMT"/>
          <w:kern w:val="0"/>
          <w:lang w:eastAsia="pt-BR" w:bidi="ar-SA"/>
        </w:rPr>
        <w:t>(5), 731-735.</w:t>
      </w:r>
    </w:p>
    <w:p w14:paraId="08B6E920" w14:textId="77777777" w:rsidR="001B1DC6" w:rsidRDefault="001B1DC6" w:rsidP="001B1DC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color w:val="00000A"/>
          <w:kern w:val="0"/>
          <w:lang w:val="en-US" w:eastAsia="pt-BR" w:bidi="ar-SA"/>
        </w:rPr>
      </w:pPr>
    </w:p>
    <w:p w14:paraId="72EFD2F0" w14:textId="38F42186" w:rsidR="001B1DC6" w:rsidRPr="001B1DC6" w:rsidRDefault="001B1DC6" w:rsidP="001B1DC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color w:val="00000A"/>
          <w:kern w:val="0"/>
          <w:lang w:val="en-US" w:eastAsia="pt-BR" w:bidi="ar-SA"/>
        </w:rPr>
      </w:pPr>
      <w:r w:rsidRPr="001B1DC6">
        <w:rPr>
          <w:rFonts w:ascii="TimesNewRomanPSMT" w:eastAsia="Times New Roman" w:hAnsi="TimesNewRomanPSMT" w:cs="TimesNewRomanPSMT"/>
          <w:color w:val="00000A"/>
          <w:kern w:val="0"/>
          <w:lang w:val="en-US" w:eastAsia="pt-BR" w:bidi="ar-SA"/>
        </w:rPr>
        <w:t>Whittington, R. Completing the practice turn in strategy research. Organization Studies,</w:t>
      </w:r>
    </w:p>
    <w:p w14:paraId="7D99792F" w14:textId="2F7DE1E4" w:rsidR="001B1DC6" w:rsidRDefault="001B1DC6" w:rsidP="001B1DC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color w:val="00000A"/>
          <w:kern w:val="0"/>
          <w:lang w:val="en-US" w:eastAsia="pt-BR" w:bidi="ar-SA"/>
        </w:rPr>
      </w:pPr>
      <w:r w:rsidRPr="001B1DC6">
        <w:rPr>
          <w:rFonts w:ascii="TimesNewRomanPSMT" w:eastAsia="Times New Roman" w:hAnsi="TimesNewRomanPSMT" w:cs="TimesNewRomanPSMT"/>
          <w:color w:val="00000A"/>
          <w:kern w:val="0"/>
          <w:lang w:val="en-US" w:eastAsia="pt-BR" w:bidi="ar-SA"/>
        </w:rPr>
        <w:t>2006, 27(5), 613–34.</w:t>
      </w:r>
    </w:p>
    <w:p w14:paraId="0B4FB096" w14:textId="77777777" w:rsidR="00072F4E" w:rsidRDefault="00072F4E" w:rsidP="001B1DC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color w:val="00000A"/>
          <w:kern w:val="0"/>
          <w:lang w:val="en-US" w:eastAsia="pt-BR" w:bidi="ar-SA"/>
        </w:rPr>
      </w:pPr>
    </w:p>
    <w:p w14:paraId="3F84E60F" w14:textId="77777777" w:rsidR="00072F4E" w:rsidRPr="00072F4E" w:rsidRDefault="00072F4E" w:rsidP="00072F4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kern w:val="0"/>
          <w:lang w:val="en-US" w:eastAsia="pt-BR" w:bidi="ar-SA"/>
        </w:rPr>
      </w:pPr>
      <w:proofErr w:type="spellStart"/>
      <w:r>
        <w:rPr>
          <w:rFonts w:ascii="TimesNewRomanPSMT" w:eastAsia="Times New Roman" w:hAnsi="TimesNewRomanPSMT" w:cs="TimesNewRomanPSMT"/>
          <w:kern w:val="0"/>
          <w:lang w:eastAsia="pt-BR" w:bidi="ar-SA"/>
        </w:rPr>
        <w:t>Jarzabkowski</w:t>
      </w:r>
      <w:proofErr w:type="spellEnd"/>
      <w:r>
        <w:rPr>
          <w:rFonts w:ascii="TimesNewRomanPSMT" w:eastAsia="Times New Roman" w:hAnsi="TimesNewRomanPSMT" w:cs="TimesNewRomanPSMT"/>
          <w:kern w:val="0"/>
          <w:lang w:eastAsia="pt-BR" w:bidi="ar-SA"/>
        </w:rPr>
        <w:t xml:space="preserve">, P., </w:t>
      </w:r>
      <w:proofErr w:type="spellStart"/>
      <w:r>
        <w:rPr>
          <w:rFonts w:ascii="TimesNewRomanPSMT" w:eastAsia="Times New Roman" w:hAnsi="TimesNewRomanPSMT" w:cs="TimesNewRomanPSMT"/>
          <w:kern w:val="0"/>
          <w:lang w:eastAsia="pt-BR" w:bidi="ar-SA"/>
        </w:rPr>
        <w:t>Balogun</w:t>
      </w:r>
      <w:proofErr w:type="spellEnd"/>
      <w:r>
        <w:rPr>
          <w:rFonts w:ascii="TimesNewRomanPSMT" w:eastAsia="Times New Roman" w:hAnsi="TimesNewRomanPSMT" w:cs="TimesNewRomanPSMT"/>
          <w:kern w:val="0"/>
          <w:lang w:eastAsia="pt-BR" w:bidi="ar-SA"/>
        </w:rPr>
        <w:t xml:space="preserve">, J., &amp; Seidl, D. (2007). </w:t>
      </w:r>
      <w:r w:rsidRPr="00072F4E">
        <w:rPr>
          <w:rFonts w:ascii="TimesNewRomanPSMT" w:eastAsia="Times New Roman" w:hAnsi="TimesNewRomanPSMT" w:cs="TimesNewRomanPSMT"/>
          <w:kern w:val="0"/>
          <w:lang w:val="en-US" w:eastAsia="pt-BR" w:bidi="ar-SA"/>
        </w:rPr>
        <w:t>Strategizing: The challenges of a practice</w:t>
      </w:r>
    </w:p>
    <w:p w14:paraId="44D6C272" w14:textId="687AADE1" w:rsidR="00072F4E" w:rsidRPr="004E765D" w:rsidRDefault="00072F4E" w:rsidP="00072F4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color w:val="00000A"/>
          <w:kern w:val="0"/>
          <w:lang w:val="en-US" w:eastAsia="pt-BR" w:bidi="ar-SA"/>
        </w:rPr>
      </w:pPr>
      <w:r>
        <w:rPr>
          <w:rFonts w:ascii="TimesNewRomanPSMT" w:eastAsia="Times New Roman" w:hAnsi="TimesNewRomanPSMT" w:cs="TimesNewRomanPSMT"/>
          <w:kern w:val="0"/>
          <w:lang w:eastAsia="pt-BR" w:bidi="ar-SA"/>
        </w:rPr>
        <w:t xml:space="preserve">perspective. </w:t>
      </w:r>
      <w:proofErr w:type="spellStart"/>
      <w:r>
        <w:rPr>
          <w:rFonts w:ascii="TimesNewRomanPS-ItalicMT" w:eastAsia="Times New Roman" w:hAnsi="TimesNewRomanPS-ItalicMT" w:cs="TimesNewRomanPS-ItalicMT"/>
          <w:i/>
          <w:iCs/>
          <w:kern w:val="0"/>
          <w:lang w:eastAsia="pt-BR" w:bidi="ar-SA"/>
        </w:rPr>
        <w:t>Human</w:t>
      </w:r>
      <w:proofErr w:type="spellEnd"/>
      <w:r>
        <w:rPr>
          <w:rFonts w:ascii="TimesNewRomanPS-ItalicMT" w:eastAsia="Times New Roman" w:hAnsi="TimesNewRomanPS-ItalicMT" w:cs="TimesNewRomanPS-ItalicMT"/>
          <w:i/>
          <w:iCs/>
          <w:kern w:val="0"/>
          <w:lang w:eastAsia="pt-BR" w:bidi="ar-SA"/>
        </w:rPr>
        <w:t xml:space="preserve"> </w:t>
      </w:r>
      <w:proofErr w:type="spellStart"/>
      <w:r>
        <w:rPr>
          <w:rFonts w:ascii="TimesNewRomanPS-ItalicMT" w:eastAsia="Times New Roman" w:hAnsi="TimesNewRomanPS-ItalicMT" w:cs="TimesNewRomanPS-ItalicMT"/>
          <w:i/>
          <w:iCs/>
          <w:kern w:val="0"/>
          <w:lang w:eastAsia="pt-BR" w:bidi="ar-SA"/>
        </w:rPr>
        <w:t>Relations</w:t>
      </w:r>
      <w:proofErr w:type="spellEnd"/>
      <w:r>
        <w:rPr>
          <w:rFonts w:ascii="TimesNewRomanPSMT" w:eastAsia="Times New Roman" w:hAnsi="TimesNewRomanPSMT" w:cs="TimesNewRomanPSMT"/>
          <w:kern w:val="0"/>
          <w:lang w:eastAsia="pt-BR" w:bidi="ar-SA"/>
        </w:rPr>
        <w:t xml:space="preserve">, </w:t>
      </w:r>
      <w:r>
        <w:rPr>
          <w:rFonts w:ascii="TimesNewRomanPS-ItalicMT" w:eastAsia="Times New Roman" w:hAnsi="TimesNewRomanPS-ItalicMT" w:cs="TimesNewRomanPS-ItalicMT"/>
          <w:i/>
          <w:iCs/>
          <w:kern w:val="0"/>
          <w:lang w:eastAsia="pt-BR" w:bidi="ar-SA"/>
        </w:rPr>
        <w:t>60</w:t>
      </w:r>
      <w:r>
        <w:rPr>
          <w:rFonts w:ascii="TimesNewRomanPSMT" w:eastAsia="Times New Roman" w:hAnsi="TimesNewRomanPSMT" w:cs="TimesNewRomanPSMT"/>
          <w:kern w:val="0"/>
          <w:lang w:eastAsia="pt-BR" w:bidi="ar-SA"/>
        </w:rPr>
        <w:t>(1), 5-27.</w:t>
      </w:r>
    </w:p>
    <w:sectPr w:rsidR="00072F4E" w:rsidRPr="004E765D">
      <w:headerReference w:type="even" r:id="rId13"/>
      <w:headerReference w:type="default" r:id="rId14"/>
      <w:headerReference w:type="first" r:id="rId15"/>
      <w:pgSz w:w="11906" w:h="16838"/>
      <w:pgMar w:top="1701" w:right="1134" w:bottom="1134" w:left="1701" w:header="720" w:footer="720" w:gutter="0"/>
      <w:pgNumType w:start="14"/>
      <w:cols w:space="72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enise Vitoriano" w:date="2022-06-04T18:41:00Z" w:initials="DV">
    <w:p w14:paraId="3ECBD6FD" w14:textId="77777777" w:rsidR="00872445" w:rsidRDefault="00872445" w:rsidP="00872445">
      <w:pPr>
        <w:pStyle w:val="Textodecomentrio"/>
      </w:pPr>
      <w:r>
        <w:rPr>
          <w:rStyle w:val="Refdecomentrio"/>
        </w:rPr>
        <w:annotationRef/>
      </w:r>
      <w:r>
        <w:tab/>
        <w:t>História/linha do tempo/Principais autores</w:t>
      </w:r>
    </w:p>
    <w:p w14:paraId="2D037324" w14:textId="77777777" w:rsidR="00872445" w:rsidRDefault="00872445" w:rsidP="00872445">
      <w:pPr>
        <w:pStyle w:val="Textodecomentrio"/>
      </w:pPr>
      <w:r>
        <w:tab/>
        <w:t>Aplicação no contexto brasileiro</w:t>
      </w:r>
    </w:p>
    <w:p w14:paraId="7864EDA3" w14:textId="77777777" w:rsidR="00872445" w:rsidRDefault="00872445" w:rsidP="00872445">
      <w:pPr>
        <w:pStyle w:val="Textodecomentrio"/>
      </w:pPr>
      <w:r>
        <w:tab/>
        <w:t>Críticas</w:t>
      </w:r>
    </w:p>
    <w:p w14:paraId="0C242DC8" w14:textId="52FD83F2" w:rsidR="00872445" w:rsidRDefault="00872445" w:rsidP="00872445">
      <w:pPr>
        <w:pStyle w:val="Textodecomentrio"/>
      </w:pPr>
      <w:r>
        <w:tab/>
        <w:t>Modelos de entrevista (anexo/apêndice)</w:t>
      </w:r>
    </w:p>
  </w:comment>
  <w:comment w:id="1" w:author="Denise Vitoriano" w:date="2022-06-06T00:19:00Z" w:initials="DV">
    <w:p w14:paraId="68CA94AC" w14:textId="77777777" w:rsidR="00205342" w:rsidRDefault="00AA67EB" w:rsidP="00AA67EB">
      <w:pPr>
        <w:widowControl/>
        <w:jc w:val="both"/>
        <w:rPr>
          <w:noProof/>
        </w:rPr>
      </w:pPr>
      <w:r>
        <w:rPr>
          <w:rStyle w:val="Refdecomentrio"/>
        </w:rPr>
        <w:annotationRef/>
      </w:r>
      <w:r w:rsidR="00205342">
        <w:rPr>
          <w:noProof/>
        </w:rPr>
        <w:t xml:space="preserve">- </w:t>
      </w:r>
      <w:r>
        <w:rPr>
          <w:noProof/>
        </w:rPr>
        <w:t>significa certa atividade ou prática estratégica em desenvolvimento</w:t>
      </w:r>
    </w:p>
    <w:p w14:paraId="6CE23F64" w14:textId="7EB700C4" w:rsidR="00AA67EB" w:rsidRPr="00D67613" w:rsidRDefault="00205342" w:rsidP="00AA67EB">
      <w:pPr>
        <w:widowControl/>
        <w:jc w:val="both"/>
        <w:rPr>
          <w:noProof/>
        </w:rPr>
      </w:pPr>
      <w:r>
        <w:rPr>
          <w:noProof/>
        </w:rPr>
        <w:t>- compreende</w:t>
      </w:r>
      <w:r w:rsidR="00AA67EB" w:rsidRPr="00AA67EB">
        <w:rPr>
          <w:noProof/>
        </w:rPr>
        <w:t xml:space="preserve"> </w:t>
      </w:r>
      <w:r w:rsidR="00AA67EB">
        <w:rPr>
          <w:noProof/>
        </w:rPr>
        <w:t>os fatores que envolvem a elaboração e execução da estratégia</w:t>
      </w:r>
    </w:p>
    <w:p w14:paraId="787B05BF" w14:textId="3EA6CDFF" w:rsidR="00AA67EB" w:rsidRDefault="00AA67EB">
      <w:pPr>
        <w:pStyle w:val="Textodecomentrio"/>
      </w:pPr>
    </w:p>
  </w:comment>
  <w:comment w:id="2" w:author="Denise Vitoriano" w:date="2022-06-04T20:15:00Z" w:initials="DV">
    <w:p w14:paraId="047EBF07" w14:textId="633851EE" w:rsidR="00071AB0" w:rsidRDefault="00071AB0">
      <w:pPr>
        <w:pStyle w:val="Textodecomentrio"/>
      </w:pPr>
      <w:r>
        <w:rPr>
          <w:rStyle w:val="Refdecomentrio"/>
        </w:rPr>
        <w:annotationRef/>
      </w:r>
      <w:r w:rsidR="00BA13EB">
        <w:t>Pontos importantes para especificar abordagem da prática</w:t>
      </w:r>
    </w:p>
  </w:comment>
  <w:comment w:id="3" w:author="Denise Vitoriano" w:date="2022-06-04T20:15:00Z" w:initials="DV">
    <w:p w14:paraId="4515341C" w14:textId="1C9B99CA" w:rsidR="000511BE" w:rsidRDefault="000511BE">
      <w:pPr>
        <w:pStyle w:val="Textodecomentrio"/>
      </w:pPr>
      <w:r>
        <w:rPr>
          <w:rStyle w:val="Refdecomentrio"/>
        </w:rPr>
        <w:annotationRef/>
      </w:r>
      <w:r w:rsidR="00A7516D">
        <w:t>Explica o framework</w:t>
      </w:r>
    </w:p>
  </w:comment>
  <w:comment w:id="4" w:author="Denise Vitoriano" w:date="2022-06-04T21:16:00Z" w:initials="DV">
    <w:p w14:paraId="5D99A961" w14:textId="6154A63C" w:rsidR="00E44188" w:rsidRDefault="00E44188">
      <w:pPr>
        <w:pStyle w:val="Textodecomentrio"/>
      </w:pPr>
      <w:r>
        <w:rPr>
          <w:rStyle w:val="Refdecomentrio"/>
        </w:rPr>
        <w:annotationRef/>
      </w:r>
      <w:r w:rsidR="007905F0">
        <w:t xml:space="preserve">Diferenças e semelhanças entre prática estratégica e </w:t>
      </w:r>
      <w:r w:rsidR="007905F0">
        <w:t>strategizing</w:t>
      </w:r>
      <w:r w:rsidR="00422E95">
        <w:t xml:space="preserve"> (achei confuso.. avaliar se coloca mesmo)</w:t>
      </w:r>
    </w:p>
  </w:comment>
  <w:comment w:id="5" w:author="Denise Vitoriano" w:date="2022-06-04T21:43:00Z" w:initials="DV">
    <w:p w14:paraId="299C90FF" w14:textId="56FA73BB" w:rsidR="009F06A1" w:rsidRDefault="009F06A1">
      <w:pPr>
        <w:pStyle w:val="Textodecomentrio"/>
      </w:pPr>
      <w:r>
        <w:rPr>
          <w:rStyle w:val="Refdecomentrio"/>
        </w:rPr>
        <w:annotationRef/>
      </w:r>
      <w:r>
        <w:t>A obra no Brasil</w:t>
      </w:r>
    </w:p>
  </w:comment>
  <w:comment w:id="6" w:author="Denise Vitoriano" w:date="2022-06-04T21:31:00Z" w:initials="DV">
    <w:p w14:paraId="282D7B62" w14:textId="0B60AFC0" w:rsidR="006F390C" w:rsidRDefault="006F390C">
      <w:pPr>
        <w:pStyle w:val="Textodecomentrio"/>
      </w:pPr>
      <w:r>
        <w:rPr>
          <w:rStyle w:val="Refdecomentrio"/>
        </w:rPr>
        <w:annotationRef/>
      </w:r>
      <w:r>
        <w:t xml:space="preserve">O que é o </w:t>
      </w:r>
      <w:r>
        <w:t>strategizing?</w:t>
      </w:r>
    </w:p>
  </w:comment>
  <w:comment w:id="7" w:author="Denise Vitoriano" w:date="2022-06-04T21:36:00Z" w:initials="DV">
    <w:p w14:paraId="618C6C8C" w14:textId="79C225E5" w:rsidR="00814599" w:rsidRDefault="00814599">
      <w:pPr>
        <w:pStyle w:val="Textodecomentrio"/>
      </w:pPr>
      <w:r>
        <w:rPr>
          <w:rStyle w:val="Refdecomentrio"/>
        </w:rPr>
        <w:annotationRef/>
      </w:r>
      <w:r>
        <w:t>Muito legal hein essa diferença hein!!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242DC8" w15:done="0"/>
  <w15:commentEx w15:paraId="787B05BF" w15:done="0"/>
  <w15:commentEx w15:paraId="047EBF07" w15:done="0"/>
  <w15:commentEx w15:paraId="4515341C" w15:done="0"/>
  <w15:commentEx w15:paraId="5D99A961" w15:done="0"/>
  <w15:commentEx w15:paraId="299C90FF" w15:done="0"/>
  <w15:commentEx w15:paraId="282D7B62" w15:done="0"/>
  <w15:commentEx w15:paraId="618C6C8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625F4" w16cex:dateUtc="2022-06-04T21:41:00Z"/>
  <w16cex:commentExtensible w16cex:durableId="2647C674" w16cex:dateUtc="2022-06-06T03:19:00Z"/>
  <w16cex:commentExtensible w16cex:durableId="26463BFA" w16cex:dateUtc="2022-06-04T23:15:00Z"/>
  <w16cex:commentExtensible w16cex:durableId="26463BCB" w16cex:dateUtc="2022-06-04T23:15:00Z"/>
  <w16cex:commentExtensible w16cex:durableId="26464A43" w16cex:dateUtc="2022-06-05T00:16:00Z"/>
  <w16cex:commentExtensible w16cex:durableId="2646507B" w16cex:dateUtc="2022-06-05T00:43:00Z"/>
  <w16cex:commentExtensible w16cex:durableId="26464D96" w16cex:dateUtc="2022-06-05T00:31:00Z"/>
  <w16cex:commentExtensible w16cex:durableId="26464EC6" w16cex:dateUtc="2022-06-05T00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242DC8" w16cid:durableId="264625F4"/>
  <w16cid:commentId w16cid:paraId="787B05BF" w16cid:durableId="2647C674"/>
  <w16cid:commentId w16cid:paraId="047EBF07" w16cid:durableId="26463BFA"/>
  <w16cid:commentId w16cid:paraId="4515341C" w16cid:durableId="26463BCB"/>
  <w16cid:commentId w16cid:paraId="5D99A961" w16cid:durableId="26464A43"/>
  <w16cid:commentId w16cid:paraId="299C90FF" w16cid:durableId="2646507B"/>
  <w16cid:commentId w16cid:paraId="282D7B62" w16cid:durableId="26464D96"/>
  <w16cid:commentId w16cid:paraId="618C6C8C" w16cid:durableId="26464E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1541B" w14:textId="77777777" w:rsidR="00AB511F" w:rsidRDefault="00AB511F">
      <w:r>
        <w:separator/>
      </w:r>
    </w:p>
  </w:endnote>
  <w:endnote w:type="continuationSeparator" w:id="0">
    <w:p w14:paraId="2A5EDC57" w14:textId="77777777" w:rsidR="00AB511F" w:rsidRDefault="00AB511F">
      <w:r>
        <w:continuationSeparator/>
      </w:r>
    </w:p>
  </w:endnote>
  <w:endnote w:type="continuationNotice" w:id="1">
    <w:p w14:paraId="38AE81A9" w14:textId="77777777" w:rsidR="00AB511F" w:rsidRDefault="00AB511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toGothic 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68E4B" w14:textId="77777777" w:rsidR="00AB511F" w:rsidRDefault="00AB511F">
      <w:r>
        <w:separator/>
      </w:r>
    </w:p>
  </w:footnote>
  <w:footnote w:type="continuationSeparator" w:id="0">
    <w:p w14:paraId="43DC0746" w14:textId="77777777" w:rsidR="00AB511F" w:rsidRDefault="00AB511F">
      <w:r>
        <w:continuationSeparator/>
      </w:r>
    </w:p>
  </w:footnote>
  <w:footnote w:type="continuationNotice" w:id="1">
    <w:p w14:paraId="5C961528" w14:textId="77777777" w:rsidR="00AB511F" w:rsidRDefault="00AB511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2A9A2" w14:textId="77777777" w:rsidR="00614AAB" w:rsidRDefault="00614AA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85924" w14:textId="77777777" w:rsidR="00614AAB" w:rsidRDefault="00614AAB">
    <w:pPr>
      <w:pStyle w:val="Cabealho"/>
      <w:jc w:val="right"/>
      <w:rPr>
        <w:sz w:val="22"/>
        <w:szCs w:val="22"/>
      </w:rPr>
    </w:pPr>
  </w:p>
  <w:p w14:paraId="6E107D83" w14:textId="77777777" w:rsidR="00614AAB" w:rsidRPr="001F65F0" w:rsidRDefault="00614AAB">
    <w:pPr>
      <w:pStyle w:val="Cabealho"/>
      <w:jc w:val="right"/>
      <w:rPr>
        <w:sz w:val="20"/>
      </w:rPr>
    </w:pPr>
    <w:r w:rsidRPr="001F65F0">
      <w:rPr>
        <w:sz w:val="20"/>
      </w:rPr>
      <w:fldChar w:fldCharType="begin"/>
    </w:r>
    <w:r w:rsidRPr="001F65F0">
      <w:rPr>
        <w:sz w:val="20"/>
      </w:rPr>
      <w:instrText xml:space="preserve"> PAGE </w:instrText>
    </w:r>
    <w:r w:rsidRPr="001F65F0">
      <w:rPr>
        <w:sz w:val="20"/>
      </w:rPr>
      <w:fldChar w:fldCharType="separate"/>
    </w:r>
    <w:r w:rsidR="000821EB">
      <w:rPr>
        <w:rFonts w:hint="eastAsia"/>
        <w:noProof/>
        <w:sz w:val="20"/>
      </w:rPr>
      <w:t>14</w:t>
    </w:r>
    <w:r w:rsidRPr="001F65F0">
      <w:rPr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48227" w14:textId="77777777" w:rsidR="00614AAB" w:rsidRDefault="00614AA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name w:val="WWNum3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8596032"/>
    <w:multiLevelType w:val="hybridMultilevel"/>
    <w:tmpl w:val="5F7E02D0"/>
    <w:lvl w:ilvl="0" w:tplc="3BE655E2">
      <w:start w:val="2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04CEE"/>
    <w:multiLevelType w:val="hybridMultilevel"/>
    <w:tmpl w:val="C84A7118"/>
    <w:lvl w:ilvl="0" w:tplc="1E6A2160">
      <w:start w:val="1"/>
      <w:numFmt w:val="decimal"/>
      <w:pStyle w:val="Subttulo"/>
      <w:lvlText w:val="2.%1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231BB"/>
    <w:multiLevelType w:val="hybridMultilevel"/>
    <w:tmpl w:val="1B8E7EB0"/>
    <w:lvl w:ilvl="0" w:tplc="8E2490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E21D0"/>
    <w:multiLevelType w:val="hybridMultilevel"/>
    <w:tmpl w:val="5C6627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A7A0B"/>
    <w:multiLevelType w:val="hybridMultilevel"/>
    <w:tmpl w:val="72F24920"/>
    <w:lvl w:ilvl="0" w:tplc="A6CEDA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F63FD2"/>
    <w:multiLevelType w:val="hybridMultilevel"/>
    <w:tmpl w:val="27289A32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4E7C4178"/>
    <w:multiLevelType w:val="hybridMultilevel"/>
    <w:tmpl w:val="73BC67FE"/>
    <w:lvl w:ilvl="0" w:tplc="FB547A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C5209D"/>
    <w:multiLevelType w:val="hybridMultilevel"/>
    <w:tmpl w:val="A122380E"/>
    <w:lvl w:ilvl="0" w:tplc="53E847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161755"/>
    <w:multiLevelType w:val="hybridMultilevel"/>
    <w:tmpl w:val="9BAEF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D93156"/>
    <w:multiLevelType w:val="hybridMultilevel"/>
    <w:tmpl w:val="C2C6B410"/>
    <w:lvl w:ilvl="0" w:tplc="6090DE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880315"/>
    <w:multiLevelType w:val="hybridMultilevel"/>
    <w:tmpl w:val="AEC8E4AC"/>
    <w:lvl w:ilvl="0" w:tplc="3A0A1F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291345">
    <w:abstractNumId w:val="0"/>
  </w:num>
  <w:num w:numId="2" w16cid:durableId="241528084">
    <w:abstractNumId w:val="1"/>
  </w:num>
  <w:num w:numId="3" w16cid:durableId="2020767889">
    <w:abstractNumId w:val="2"/>
  </w:num>
  <w:num w:numId="4" w16cid:durableId="815410924">
    <w:abstractNumId w:val="10"/>
  </w:num>
  <w:num w:numId="5" w16cid:durableId="612831276">
    <w:abstractNumId w:val="11"/>
  </w:num>
  <w:num w:numId="6" w16cid:durableId="1173641828">
    <w:abstractNumId w:val="12"/>
  </w:num>
  <w:num w:numId="7" w16cid:durableId="2093351609">
    <w:abstractNumId w:val="7"/>
  </w:num>
  <w:num w:numId="8" w16cid:durableId="99186907">
    <w:abstractNumId w:val="13"/>
  </w:num>
  <w:num w:numId="9" w16cid:durableId="241724511">
    <w:abstractNumId w:val="5"/>
  </w:num>
  <w:num w:numId="10" w16cid:durableId="1676377268">
    <w:abstractNumId w:val="9"/>
  </w:num>
  <w:num w:numId="11" w16cid:durableId="780537408">
    <w:abstractNumId w:val="3"/>
  </w:num>
  <w:num w:numId="12" w16cid:durableId="1393314898">
    <w:abstractNumId w:val="4"/>
  </w:num>
  <w:num w:numId="13" w16cid:durableId="401559795">
    <w:abstractNumId w:val="8"/>
  </w:num>
  <w:num w:numId="14" w16cid:durableId="158059807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nise Vitoriano">
    <w15:presenceInfo w15:providerId="AD" w15:userId="S::denise.vitoriano@xpi.com.br::3c654984-9752-4cbc-ae6b-f63d590f43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6962"/>
    <w:rsid w:val="0000115C"/>
    <w:rsid w:val="00002615"/>
    <w:rsid w:val="000048C0"/>
    <w:rsid w:val="00005217"/>
    <w:rsid w:val="000060A5"/>
    <w:rsid w:val="0000693A"/>
    <w:rsid w:val="00006C2A"/>
    <w:rsid w:val="00007E1E"/>
    <w:rsid w:val="00011D57"/>
    <w:rsid w:val="000127D9"/>
    <w:rsid w:val="00012A5B"/>
    <w:rsid w:val="00017AF0"/>
    <w:rsid w:val="00021E82"/>
    <w:rsid w:val="000242E5"/>
    <w:rsid w:val="000244C5"/>
    <w:rsid w:val="00027286"/>
    <w:rsid w:val="00027C9A"/>
    <w:rsid w:val="00030022"/>
    <w:rsid w:val="0003005E"/>
    <w:rsid w:val="00030BB4"/>
    <w:rsid w:val="00041A1A"/>
    <w:rsid w:val="00044EFA"/>
    <w:rsid w:val="00047B9B"/>
    <w:rsid w:val="000511BE"/>
    <w:rsid w:val="0005382E"/>
    <w:rsid w:val="0005461A"/>
    <w:rsid w:val="00055761"/>
    <w:rsid w:val="00060864"/>
    <w:rsid w:val="000612F0"/>
    <w:rsid w:val="0006575A"/>
    <w:rsid w:val="00071AB0"/>
    <w:rsid w:val="00072414"/>
    <w:rsid w:val="00072F4E"/>
    <w:rsid w:val="00075EA5"/>
    <w:rsid w:val="000821EB"/>
    <w:rsid w:val="00082DD1"/>
    <w:rsid w:val="000832CA"/>
    <w:rsid w:val="00084731"/>
    <w:rsid w:val="0008623A"/>
    <w:rsid w:val="0009036D"/>
    <w:rsid w:val="000923F8"/>
    <w:rsid w:val="0009360B"/>
    <w:rsid w:val="0009643D"/>
    <w:rsid w:val="00097B16"/>
    <w:rsid w:val="000A07F1"/>
    <w:rsid w:val="000A2E51"/>
    <w:rsid w:val="000A3353"/>
    <w:rsid w:val="000A3D15"/>
    <w:rsid w:val="000A5D1E"/>
    <w:rsid w:val="000B026B"/>
    <w:rsid w:val="000B453B"/>
    <w:rsid w:val="000C1E83"/>
    <w:rsid w:val="000C65C3"/>
    <w:rsid w:val="000C6A30"/>
    <w:rsid w:val="000D2C4B"/>
    <w:rsid w:val="000D63FB"/>
    <w:rsid w:val="000D77E5"/>
    <w:rsid w:val="000E3750"/>
    <w:rsid w:val="000E58BC"/>
    <w:rsid w:val="000F2933"/>
    <w:rsid w:val="000F4641"/>
    <w:rsid w:val="000F55E4"/>
    <w:rsid w:val="00102519"/>
    <w:rsid w:val="00105D00"/>
    <w:rsid w:val="0010601F"/>
    <w:rsid w:val="00107A70"/>
    <w:rsid w:val="001105C7"/>
    <w:rsid w:val="00110B26"/>
    <w:rsid w:val="00116F4C"/>
    <w:rsid w:val="001204EF"/>
    <w:rsid w:val="001209AB"/>
    <w:rsid w:val="001212CB"/>
    <w:rsid w:val="00124774"/>
    <w:rsid w:val="00125A94"/>
    <w:rsid w:val="00127F0F"/>
    <w:rsid w:val="00134829"/>
    <w:rsid w:val="001349AC"/>
    <w:rsid w:val="0013549E"/>
    <w:rsid w:val="0013638A"/>
    <w:rsid w:val="001365F5"/>
    <w:rsid w:val="00136D70"/>
    <w:rsid w:val="00137310"/>
    <w:rsid w:val="00142B45"/>
    <w:rsid w:val="00143D2A"/>
    <w:rsid w:val="001505E8"/>
    <w:rsid w:val="00151538"/>
    <w:rsid w:val="00153978"/>
    <w:rsid w:val="00157D95"/>
    <w:rsid w:val="001612EE"/>
    <w:rsid w:val="00170974"/>
    <w:rsid w:val="00170EBB"/>
    <w:rsid w:val="001719C7"/>
    <w:rsid w:val="00172B28"/>
    <w:rsid w:val="001732F4"/>
    <w:rsid w:val="0017582E"/>
    <w:rsid w:val="001803EF"/>
    <w:rsid w:val="00181171"/>
    <w:rsid w:val="0018304F"/>
    <w:rsid w:val="00192B48"/>
    <w:rsid w:val="00193235"/>
    <w:rsid w:val="00194D6C"/>
    <w:rsid w:val="0019726D"/>
    <w:rsid w:val="001A2FEB"/>
    <w:rsid w:val="001A31A6"/>
    <w:rsid w:val="001A33D7"/>
    <w:rsid w:val="001A3570"/>
    <w:rsid w:val="001B1DC6"/>
    <w:rsid w:val="001B2B0C"/>
    <w:rsid w:val="001B52C6"/>
    <w:rsid w:val="001C0672"/>
    <w:rsid w:val="001C2884"/>
    <w:rsid w:val="001C6F8D"/>
    <w:rsid w:val="001C6FEE"/>
    <w:rsid w:val="001C7605"/>
    <w:rsid w:val="001D1128"/>
    <w:rsid w:val="001D5ED4"/>
    <w:rsid w:val="001D7454"/>
    <w:rsid w:val="001E094B"/>
    <w:rsid w:val="001E0B64"/>
    <w:rsid w:val="001E0FA7"/>
    <w:rsid w:val="001E64D4"/>
    <w:rsid w:val="001E6A51"/>
    <w:rsid w:val="001F05BF"/>
    <w:rsid w:val="001F0AC6"/>
    <w:rsid w:val="001F1CA5"/>
    <w:rsid w:val="001F2440"/>
    <w:rsid w:val="001F29A4"/>
    <w:rsid w:val="001F314F"/>
    <w:rsid w:val="001F448C"/>
    <w:rsid w:val="001F65F0"/>
    <w:rsid w:val="001F70BB"/>
    <w:rsid w:val="00203CA5"/>
    <w:rsid w:val="00205342"/>
    <w:rsid w:val="00210EE6"/>
    <w:rsid w:val="00214B33"/>
    <w:rsid w:val="00215F28"/>
    <w:rsid w:val="00223815"/>
    <w:rsid w:val="00227ABF"/>
    <w:rsid w:val="00231D92"/>
    <w:rsid w:val="00232594"/>
    <w:rsid w:val="00235291"/>
    <w:rsid w:val="00240505"/>
    <w:rsid w:val="00244083"/>
    <w:rsid w:val="0024514A"/>
    <w:rsid w:val="002472A3"/>
    <w:rsid w:val="00250CFA"/>
    <w:rsid w:val="0025182A"/>
    <w:rsid w:val="00252D0A"/>
    <w:rsid w:val="00260A8C"/>
    <w:rsid w:val="00261302"/>
    <w:rsid w:val="002614BB"/>
    <w:rsid w:val="0026591F"/>
    <w:rsid w:val="002702B3"/>
    <w:rsid w:val="0027049C"/>
    <w:rsid w:val="002726F1"/>
    <w:rsid w:val="00272B9D"/>
    <w:rsid w:val="00280151"/>
    <w:rsid w:val="00281822"/>
    <w:rsid w:val="00281C1D"/>
    <w:rsid w:val="0028539A"/>
    <w:rsid w:val="00285BE5"/>
    <w:rsid w:val="00286554"/>
    <w:rsid w:val="0029159D"/>
    <w:rsid w:val="00294F53"/>
    <w:rsid w:val="0029565B"/>
    <w:rsid w:val="002A14EF"/>
    <w:rsid w:val="002A157B"/>
    <w:rsid w:val="002A52E4"/>
    <w:rsid w:val="002A58F9"/>
    <w:rsid w:val="002B135F"/>
    <w:rsid w:val="002B19E2"/>
    <w:rsid w:val="002C0857"/>
    <w:rsid w:val="002C3493"/>
    <w:rsid w:val="002D1611"/>
    <w:rsid w:val="002D72D8"/>
    <w:rsid w:val="002D7698"/>
    <w:rsid w:val="002D7EAA"/>
    <w:rsid w:val="002E62F1"/>
    <w:rsid w:val="002E6F4E"/>
    <w:rsid w:val="002E75DD"/>
    <w:rsid w:val="002F0F9A"/>
    <w:rsid w:val="002F507E"/>
    <w:rsid w:val="002F7584"/>
    <w:rsid w:val="003014C7"/>
    <w:rsid w:val="00301B68"/>
    <w:rsid w:val="00304F77"/>
    <w:rsid w:val="0031046C"/>
    <w:rsid w:val="003128E2"/>
    <w:rsid w:val="00313C1D"/>
    <w:rsid w:val="00316402"/>
    <w:rsid w:val="00316826"/>
    <w:rsid w:val="00320743"/>
    <w:rsid w:val="00322615"/>
    <w:rsid w:val="00322D0F"/>
    <w:rsid w:val="003232EC"/>
    <w:rsid w:val="003259FE"/>
    <w:rsid w:val="00325EBD"/>
    <w:rsid w:val="00332BDF"/>
    <w:rsid w:val="00336317"/>
    <w:rsid w:val="00344C75"/>
    <w:rsid w:val="003470B2"/>
    <w:rsid w:val="003479A8"/>
    <w:rsid w:val="00350B5F"/>
    <w:rsid w:val="003560FA"/>
    <w:rsid w:val="003578C0"/>
    <w:rsid w:val="00361438"/>
    <w:rsid w:val="00362C61"/>
    <w:rsid w:val="00364F4D"/>
    <w:rsid w:val="00366F84"/>
    <w:rsid w:val="00371C04"/>
    <w:rsid w:val="003721A5"/>
    <w:rsid w:val="00372F5C"/>
    <w:rsid w:val="00376BCF"/>
    <w:rsid w:val="0037747F"/>
    <w:rsid w:val="00380077"/>
    <w:rsid w:val="00380CA1"/>
    <w:rsid w:val="00383604"/>
    <w:rsid w:val="003857B0"/>
    <w:rsid w:val="003914FE"/>
    <w:rsid w:val="003937CF"/>
    <w:rsid w:val="0039622C"/>
    <w:rsid w:val="0039777F"/>
    <w:rsid w:val="003A457C"/>
    <w:rsid w:val="003A59C0"/>
    <w:rsid w:val="003A5AB0"/>
    <w:rsid w:val="003A74BB"/>
    <w:rsid w:val="003B0B5C"/>
    <w:rsid w:val="003B23E0"/>
    <w:rsid w:val="003B7389"/>
    <w:rsid w:val="003C3242"/>
    <w:rsid w:val="003C550C"/>
    <w:rsid w:val="003C6643"/>
    <w:rsid w:val="003C7C53"/>
    <w:rsid w:val="003D1479"/>
    <w:rsid w:val="003D2C7B"/>
    <w:rsid w:val="003D4458"/>
    <w:rsid w:val="003D46E4"/>
    <w:rsid w:val="003D4ABC"/>
    <w:rsid w:val="003E45E4"/>
    <w:rsid w:val="003F169B"/>
    <w:rsid w:val="003F3656"/>
    <w:rsid w:val="003F5AFC"/>
    <w:rsid w:val="003F6F09"/>
    <w:rsid w:val="003F7B3F"/>
    <w:rsid w:val="00402B68"/>
    <w:rsid w:val="00410D6D"/>
    <w:rsid w:val="004110F4"/>
    <w:rsid w:val="00412EF4"/>
    <w:rsid w:val="0041458B"/>
    <w:rsid w:val="004228E7"/>
    <w:rsid w:val="00422E95"/>
    <w:rsid w:val="00432278"/>
    <w:rsid w:val="00432FD7"/>
    <w:rsid w:val="00442475"/>
    <w:rsid w:val="00442796"/>
    <w:rsid w:val="00442D72"/>
    <w:rsid w:val="00451132"/>
    <w:rsid w:val="00457F30"/>
    <w:rsid w:val="00460B0B"/>
    <w:rsid w:val="0046248D"/>
    <w:rsid w:val="00463202"/>
    <w:rsid w:val="00464C3E"/>
    <w:rsid w:val="00471BD6"/>
    <w:rsid w:val="00475EB4"/>
    <w:rsid w:val="00481D2E"/>
    <w:rsid w:val="00483B34"/>
    <w:rsid w:val="00485261"/>
    <w:rsid w:val="004854B6"/>
    <w:rsid w:val="00485EB6"/>
    <w:rsid w:val="0048788B"/>
    <w:rsid w:val="00490A70"/>
    <w:rsid w:val="00492B55"/>
    <w:rsid w:val="00495A08"/>
    <w:rsid w:val="00497B2A"/>
    <w:rsid w:val="004A1749"/>
    <w:rsid w:val="004A3EF9"/>
    <w:rsid w:val="004A4A0A"/>
    <w:rsid w:val="004A687C"/>
    <w:rsid w:val="004B5992"/>
    <w:rsid w:val="004B6BAC"/>
    <w:rsid w:val="004C0142"/>
    <w:rsid w:val="004C02D0"/>
    <w:rsid w:val="004C06A4"/>
    <w:rsid w:val="004C0B7F"/>
    <w:rsid w:val="004C0FCD"/>
    <w:rsid w:val="004C33D1"/>
    <w:rsid w:val="004C6E77"/>
    <w:rsid w:val="004C79A8"/>
    <w:rsid w:val="004D023D"/>
    <w:rsid w:val="004D030E"/>
    <w:rsid w:val="004D0855"/>
    <w:rsid w:val="004D16D6"/>
    <w:rsid w:val="004D688A"/>
    <w:rsid w:val="004D7A7B"/>
    <w:rsid w:val="004D7BFE"/>
    <w:rsid w:val="004E05D6"/>
    <w:rsid w:val="004E07DB"/>
    <w:rsid w:val="004E3E88"/>
    <w:rsid w:val="004E765D"/>
    <w:rsid w:val="004F342A"/>
    <w:rsid w:val="004F7308"/>
    <w:rsid w:val="00506606"/>
    <w:rsid w:val="00506FC5"/>
    <w:rsid w:val="00512D15"/>
    <w:rsid w:val="005145F0"/>
    <w:rsid w:val="005151D5"/>
    <w:rsid w:val="00520FC7"/>
    <w:rsid w:val="00534152"/>
    <w:rsid w:val="0053531F"/>
    <w:rsid w:val="0053622A"/>
    <w:rsid w:val="005373AF"/>
    <w:rsid w:val="00544C3C"/>
    <w:rsid w:val="00555809"/>
    <w:rsid w:val="00567A0D"/>
    <w:rsid w:val="0057354D"/>
    <w:rsid w:val="0057363D"/>
    <w:rsid w:val="00580911"/>
    <w:rsid w:val="00580AEA"/>
    <w:rsid w:val="00580E64"/>
    <w:rsid w:val="00587ACB"/>
    <w:rsid w:val="005926EA"/>
    <w:rsid w:val="005A0319"/>
    <w:rsid w:val="005A4E0D"/>
    <w:rsid w:val="005A6600"/>
    <w:rsid w:val="005A69EB"/>
    <w:rsid w:val="005A7B92"/>
    <w:rsid w:val="005B0506"/>
    <w:rsid w:val="005B0EF5"/>
    <w:rsid w:val="005B2366"/>
    <w:rsid w:val="005B23B4"/>
    <w:rsid w:val="005B2500"/>
    <w:rsid w:val="005B4F17"/>
    <w:rsid w:val="005B6293"/>
    <w:rsid w:val="005C0228"/>
    <w:rsid w:val="005C082D"/>
    <w:rsid w:val="005C0C02"/>
    <w:rsid w:val="005C6C61"/>
    <w:rsid w:val="005D2E89"/>
    <w:rsid w:val="005D4187"/>
    <w:rsid w:val="005D7532"/>
    <w:rsid w:val="005E470F"/>
    <w:rsid w:val="005E4CA9"/>
    <w:rsid w:val="005E6CED"/>
    <w:rsid w:val="005E7FC6"/>
    <w:rsid w:val="005F19E3"/>
    <w:rsid w:val="005F25C0"/>
    <w:rsid w:val="005F3E9D"/>
    <w:rsid w:val="005F5728"/>
    <w:rsid w:val="005F58B5"/>
    <w:rsid w:val="00600A3E"/>
    <w:rsid w:val="006026F6"/>
    <w:rsid w:val="00603803"/>
    <w:rsid w:val="00604D76"/>
    <w:rsid w:val="00604F56"/>
    <w:rsid w:val="006066DE"/>
    <w:rsid w:val="00611780"/>
    <w:rsid w:val="006127B1"/>
    <w:rsid w:val="00614AAB"/>
    <w:rsid w:val="006160E2"/>
    <w:rsid w:val="00623214"/>
    <w:rsid w:val="00623238"/>
    <w:rsid w:val="00624151"/>
    <w:rsid w:val="0062451B"/>
    <w:rsid w:val="0062799A"/>
    <w:rsid w:val="006301B7"/>
    <w:rsid w:val="00636778"/>
    <w:rsid w:val="00636A5D"/>
    <w:rsid w:val="00642D5B"/>
    <w:rsid w:val="00645305"/>
    <w:rsid w:val="00647962"/>
    <w:rsid w:val="00652C5D"/>
    <w:rsid w:val="00661130"/>
    <w:rsid w:val="006620F7"/>
    <w:rsid w:val="006621A8"/>
    <w:rsid w:val="00664028"/>
    <w:rsid w:val="00664D56"/>
    <w:rsid w:val="00667AA8"/>
    <w:rsid w:val="00672D5E"/>
    <w:rsid w:val="00673F9B"/>
    <w:rsid w:val="006749A3"/>
    <w:rsid w:val="006836D1"/>
    <w:rsid w:val="0068375C"/>
    <w:rsid w:val="006842AD"/>
    <w:rsid w:val="006863A6"/>
    <w:rsid w:val="006951EC"/>
    <w:rsid w:val="00695E9F"/>
    <w:rsid w:val="00696C1B"/>
    <w:rsid w:val="00696EC7"/>
    <w:rsid w:val="00697792"/>
    <w:rsid w:val="006A4320"/>
    <w:rsid w:val="006A471A"/>
    <w:rsid w:val="006A56AA"/>
    <w:rsid w:val="006B3151"/>
    <w:rsid w:val="006B34C5"/>
    <w:rsid w:val="006B695A"/>
    <w:rsid w:val="006C0814"/>
    <w:rsid w:val="006C665C"/>
    <w:rsid w:val="006D10BD"/>
    <w:rsid w:val="006D2BBD"/>
    <w:rsid w:val="006D35ED"/>
    <w:rsid w:val="006D6B57"/>
    <w:rsid w:val="006D70BA"/>
    <w:rsid w:val="006E23CC"/>
    <w:rsid w:val="006E3B6C"/>
    <w:rsid w:val="006F2CA8"/>
    <w:rsid w:val="006F3776"/>
    <w:rsid w:val="006F390C"/>
    <w:rsid w:val="006F410B"/>
    <w:rsid w:val="006F4E1C"/>
    <w:rsid w:val="006F633E"/>
    <w:rsid w:val="006F76DF"/>
    <w:rsid w:val="00701510"/>
    <w:rsid w:val="007057AF"/>
    <w:rsid w:val="00706DB4"/>
    <w:rsid w:val="00707850"/>
    <w:rsid w:val="00711966"/>
    <w:rsid w:val="00712A8E"/>
    <w:rsid w:val="00713986"/>
    <w:rsid w:val="007172CD"/>
    <w:rsid w:val="00721C35"/>
    <w:rsid w:val="007259A3"/>
    <w:rsid w:val="00730E8F"/>
    <w:rsid w:val="00731501"/>
    <w:rsid w:val="0073417A"/>
    <w:rsid w:val="00734700"/>
    <w:rsid w:val="00735E58"/>
    <w:rsid w:val="007374ED"/>
    <w:rsid w:val="007406EE"/>
    <w:rsid w:val="00743C2A"/>
    <w:rsid w:val="007445FD"/>
    <w:rsid w:val="00744BE8"/>
    <w:rsid w:val="007453C8"/>
    <w:rsid w:val="0074668F"/>
    <w:rsid w:val="00746A92"/>
    <w:rsid w:val="0074764A"/>
    <w:rsid w:val="00763C95"/>
    <w:rsid w:val="007657D5"/>
    <w:rsid w:val="00770F06"/>
    <w:rsid w:val="00771390"/>
    <w:rsid w:val="00771A33"/>
    <w:rsid w:val="00772060"/>
    <w:rsid w:val="00775EA9"/>
    <w:rsid w:val="00780858"/>
    <w:rsid w:val="00781848"/>
    <w:rsid w:val="007828E8"/>
    <w:rsid w:val="007858F9"/>
    <w:rsid w:val="007865FB"/>
    <w:rsid w:val="00787EFA"/>
    <w:rsid w:val="007904E7"/>
    <w:rsid w:val="007905F0"/>
    <w:rsid w:val="00790E90"/>
    <w:rsid w:val="00791496"/>
    <w:rsid w:val="00794716"/>
    <w:rsid w:val="007948B6"/>
    <w:rsid w:val="00796B42"/>
    <w:rsid w:val="007A412C"/>
    <w:rsid w:val="007A75F2"/>
    <w:rsid w:val="007B18D0"/>
    <w:rsid w:val="007B21A0"/>
    <w:rsid w:val="007B5894"/>
    <w:rsid w:val="007B5BBB"/>
    <w:rsid w:val="007B6E52"/>
    <w:rsid w:val="007C04D8"/>
    <w:rsid w:val="007C2298"/>
    <w:rsid w:val="007C3963"/>
    <w:rsid w:val="007C62A0"/>
    <w:rsid w:val="007D13E7"/>
    <w:rsid w:val="007D3586"/>
    <w:rsid w:val="007D7A18"/>
    <w:rsid w:val="007E13B7"/>
    <w:rsid w:val="007E31B8"/>
    <w:rsid w:val="007E3350"/>
    <w:rsid w:val="007F1F27"/>
    <w:rsid w:val="007F461E"/>
    <w:rsid w:val="0080175D"/>
    <w:rsid w:val="008034A8"/>
    <w:rsid w:val="00804A5B"/>
    <w:rsid w:val="00805B01"/>
    <w:rsid w:val="008112DA"/>
    <w:rsid w:val="00811F2B"/>
    <w:rsid w:val="0081325A"/>
    <w:rsid w:val="00814599"/>
    <w:rsid w:val="00823D98"/>
    <w:rsid w:val="00824785"/>
    <w:rsid w:val="008302B5"/>
    <w:rsid w:val="008329F0"/>
    <w:rsid w:val="00833885"/>
    <w:rsid w:val="008344ED"/>
    <w:rsid w:val="00834614"/>
    <w:rsid w:val="0083672A"/>
    <w:rsid w:val="008439D4"/>
    <w:rsid w:val="0084403E"/>
    <w:rsid w:val="00845C57"/>
    <w:rsid w:val="00845DC9"/>
    <w:rsid w:val="00847F25"/>
    <w:rsid w:val="008500D7"/>
    <w:rsid w:val="00854611"/>
    <w:rsid w:val="00854625"/>
    <w:rsid w:val="00855255"/>
    <w:rsid w:val="00855CA1"/>
    <w:rsid w:val="00856C6D"/>
    <w:rsid w:val="00860302"/>
    <w:rsid w:val="008604EB"/>
    <w:rsid w:val="008605D7"/>
    <w:rsid w:val="00860AA1"/>
    <w:rsid w:val="00860F49"/>
    <w:rsid w:val="00870347"/>
    <w:rsid w:val="00872445"/>
    <w:rsid w:val="00874AC1"/>
    <w:rsid w:val="008761D9"/>
    <w:rsid w:val="00880210"/>
    <w:rsid w:val="00884334"/>
    <w:rsid w:val="00885178"/>
    <w:rsid w:val="00885A20"/>
    <w:rsid w:val="00885EEA"/>
    <w:rsid w:val="008877A5"/>
    <w:rsid w:val="00891B9D"/>
    <w:rsid w:val="0089276B"/>
    <w:rsid w:val="00894414"/>
    <w:rsid w:val="008968C4"/>
    <w:rsid w:val="008A339D"/>
    <w:rsid w:val="008A7C62"/>
    <w:rsid w:val="008B2663"/>
    <w:rsid w:val="008B5E89"/>
    <w:rsid w:val="008B68F2"/>
    <w:rsid w:val="008B760E"/>
    <w:rsid w:val="008C1361"/>
    <w:rsid w:val="008C34A9"/>
    <w:rsid w:val="008C483C"/>
    <w:rsid w:val="008E3078"/>
    <w:rsid w:val="008E7230"/>
    <w:rsid w:val="008E7ECB"/>
    <w:rsid w:val="008F02AF"/>
    <w:rsid w:val="008F03CC"/>
    <w:rsid w:val="008F3CF7"/>
    <w:rsid w:val="008F6653"/>
    <w:rsid w:val="00900721"/>
    <w:rsid w:val="00903570"/>
    <w:rsid w:val="00904BF3"/>
    <w:rsid w:val="009067DF"/>
    <w:rsid w:val="00906FC2"/>
    <w:rsid w:val="009108C5"/>
    <w:rsid w:val="00911B49"/>
    <w:rsid w:val="00915F3E"/>
    <w:rsid w:val="00931F43"/>
    <w:rsid w:val="00932224"/>
    <w:rsid w:val="00932F3C"/>
    <w:rsid w:val="009336BE"/>
    <w:rsid w:val="0093728A"/>
    <w:rsid w:val="00941C73"/>
    <w:rsid w:val="00942D26"/>
    <w:rsid w:val="009453B6"/>
    <w:rsid w:val="009462DF"/>
    <w:rsid w:val="009511FC"/>
    <w:rsid w:val="00952E4B"/>
    <w:rsid w:val="00954989"/>
    <w:rsid w:val="00955F43"/>
    <w:rsid w:val="00956C91"/>
    <w:rsid w:val="009629C7"/>
    <w:rsid w:val="00963A43"/>
    <w:rsid w:val="0096601C"/>
    <w:rsid w:val="00974079"/>
    <w:rsid w:val="00974944"/>
    <w:rsid w:val="00981612"/>
    <w:rsid w:val="00981639"/>
    <w:rsid w:val="00981879"/>
    <w:rsid w:val="00986A56"/>
    <w:rsid w:val="009911D9"/>
    <w:rsid w:val="009A4404"/>
    <w:rsid w:val="009B2565"/>
    <w:rsid w:val="009B2ACE"/>
    <w:rsid w:val="009B4E13"/>
    <w:rsid w:val="009B58A6"/>
    <w:rsid w:val="009B5D40"/>
    <w:rsid w:val="009C3E2B"/>
    <w:rsid w:val="009D0432"/>
    <w:rsid w:val="009D4435"/>
    <w:rsid w:val="009D7313"/>
    <w:rsid w:val="009E5678"/>
    <w:rsid w:val="009E7E22"/>
    <w:rsid w:val="009F00E6"/>
    <w:rsid w:val="009F06A1"/>
    <w:rsid w:val="009F2AB8"/>
    <w:rsid w:val="009F367A"/>
    <w:rsid w:val="009F3756"/>
    <w:rsid w:val="009F5DB9"/>
    <w:rsid w:val="00A037EB"/>
    <w:rsid w:val="00A06F5D"/>
    <w:rsid w:val="00A144AB"/>
    <w:rsid w:val="00A14AA3"/>
    <w:rsid w:val="00A269DC"/>
    <w:rsid w:val="00A27578"/>
    <w:rsid w:val="00A354A7"/>
    <w:rsid w:val="00A35582"/>
    <w:rsid w:val="00A35E60"/>
    <w:rsid w:val="00A36A50"/>
    <w:rsid w:val="00A37FD0"/>
    <w:rsid w:val="00A41211"/>
    <w:rsid w:val="00A45142"/>
    <w:rsid w:val="00A45528"/>
    <w:rsid w:val="00A54928"/>
    <w:rsid w:val="00A552C8"/>
    <w:rsid w:val="00A564C7"/>
    <w:rsid w:val="00A6242A"/>
    <w:rsid w:val="00A74776"/>
    <w:rsid w:val="00A7516D"/>
    <w:rsid w:val="00A765C3"/>
    <w:rsid w:val="00A800A4"/>
    <w:rsid w:val="00A811B7"/>
    <w:rsid w:val="00A9135A"/>
    <w:rsid w:val="00A915BF"/>
    <w:rsid w:val="00A93FAB"/>
    <w:rsid w:val="00AA0545"/>
    <w:rsid w:val="00AA1F51"/>
    <w:rsid w:val="00AA3595"/>
    <w:rsid w:val="00AA437E"/>
    <w:rsid w:val="00AA5AD5"/>
    <w:rsid w:val="00AA67EB"/>
    <w:rsid w:val="00AB101D"/>
    <w:rsid w:val="00AB134F"/>
    <w:rsid w:val="00AB511F"/>
    <w:rsid w:val="00AB5C0B"/>
    <w:rsid w:val="00AC2F21"/>
    <w:rsid w:val="00AC3206"/>
    <w:rsid w:val="00AC5353"/>
    <w:rsid w:val="00AD09DC"/>
    <w:rsid w:val="00AD52DA"/>
    <w:rsid w:val="00AD7352"/>
    <w:rsid w:val="00AE4469"/>
    <w:rsid w:val="00AF1CCB"/>
    <w:rsid w:val="00AF47CE"/>
    <w:rsid w:val="00AF4AF8"/>
    <w:rsid w:val="00AF73E4"/>
    <w:rsid w:val="00AF7842"/>
    <w:rsid w:val="00B01310"/>
    <w:rsid w:val="00B0164C"/>
    <w:rsid w:val="00B03B63"/>
    <w:rsid w:val="00B05BD2"/>
    <w:rsid w:val="00B0622E"/>
    <w:rsid w:val="00B15357"/>
    <w:rsid w:val="00B21D82"/>
    <w:rsid w:val="00B23094"/>
    <w:rsid w:val="00B269F2"/>
    <w:rsid w:val="00B27275"/>
    <w:rsid w:val="00B27F68"/>
    <w:rsid w:val="00B30B28"/>
    <w:rsid w:val="00B34C4D"/>
    <w:rsid w:val="00B35B9D"/>
    <w:rsid w:val="00B36755"/>
    <w:rsid w:val="00B37F9E"/>
    <w:rsid w:val="00B42766"/>
    <w:rsid w:val="00B42D14"/>
    <w:rsid w:val="00B470BE"/>
    <w:rsid w:val="00B4768F"/>
    <w:rsid w:val="00B47855"/>
    <w:rsid w:val="00B50B0D"/>
    <w:rsid w:val="00B51C96"/>
    <w:rsid w:val="00B5205E"/>
    <w:rsid w:val="00B52C20"/>
    <w:rsid w:val="00B53B1B"/>
    <w:rsid w:val="00B614F6"/>
    <w:rsid w:val="00B671F7"/>
    <w:rsid w:val="00B71691"/>
    <w:rsid w:val="00B73BDD"/>
    <w:rsid w:val="00B73C54"/>
    <w:rsid w:val="00B77C7F"/>
    <w:rsid w:val="00B810E4"/>
    <w:rsid w:val="00B878DC"/>
    <w:rsid w:val="00B90900"/>
    <w:rsid w:val="00B90B81"/>
    <w:rsid w:val="00B920F2"/>
    <w:rsid w:val="00B93447"/>
    <w:rsid w:val="00B93790"/>
    <w:rsid w:val="00B963FB"/>
    <w:rsid w:val="00BA13EB"/>
    <w:rsid w:val="00BA1E91"/>
    <w:rsid w:val="00BA42B3"/>
    <w:rsid w:val="00BB0D3E"/>
    <w:rsid w:val="00BB1A4D"/>
    <w:rsid w:val="00BB1DB0"/>
    <w:rsid w:val="00BB6613"/>
    <w:rsid w:val="00BC2329"/>
    <w:rsid w:val="00BC3102"/>
    <w:rsid w:val="00BD47D1"/>
    <w:rsid w:val="00BD7922"/>
    <w:rsid w:val="00BE041F"/>
    <w:rsid w:val="00BE66F7"/>
    <w:rsid w:val="00BF2838"/>
    <w:rsid w:val="00C13238"/>
    <w:rsid w:val="00C205AF"/>
    <w:rsid w:val="00C2239C"/>
    <w:rsid w:val="00C22600"/>
    <w:rsid w:val="00C24B20"/>
    <w:rsid w:val="00C25B36"/>
    <w:rsid w:val="00C25E70"/>
    <w:rsid w:val="00C306F0"/>
    <w:rsid w:val="00C33BE1"/>
    <w:rsid w:val="00C4704A"/>
    <w:rsid w:val="00C47286"/>
    <w:rsid w:val="00C51919"/>
    <w:rsid w:val="00C540AC"/>
    <w:rsid w:val="00C565FF"/>
    <w:rsid w:val="00C64759"/>
    <w:rsid w:val="00C65527"/>
    <w:rsid w:val="00C66F5A"/>
    <w:rsid w:val="00C705C2"/>
    <w:rsid w:val="00C71FAD"/>
    <w:rsid w:val="00C7383B"/>
    <w:rsid w:val="00C738BD"/>
    <w:rsid w:val="00C73F1E"/>
    <w:rsid w:val="00C74EF1"/>
    <w:rsid w:val="00C75792"/>
    <w:rsid w:val="00C7752C"/>
    <w:rsid w:val="00C962DB"/>
    <w:rsid w:val="00CA219E"/>
    <w:rsid w:val="00CA4F87"/>
    <w:rsid w:val="00CB01C0"/>
    <w:rsid w:val="00CB0819"/>
    <w:rsid w:val="00CB2624"/>
    <w:rsid w:val="00CB2F47"/>
    <w:rsid w:val="00CC0BEE"/>
    <w:rsid w:val="00CC3DE1"/>
    <w:rsid w:val="00CD5961"/>
    <w:rsid w:val="00CD7E79"/>
    <w:rsid w:val="00CD7FDF"/>
    <w:rsid w:val="00CE5B47"/>
    <w:rsid w:val="00CE7955"/>
    <w:rsid w:val="00CE7CF0"/>
    <w:rsid w:val="00CF05DB"/>
    <w:rsid w:val="00CF16E3"/>
    <w:rsid w:val="00D0049E"/>
    <w:rsid w:val="00D02351"/>
    <w:rsid w:val="00D17781"/>
    <w:rsid w:val="00D17AE1"/>
    <w:rsid w:val="00D22671"/>
    <w:rsid w:val="00D22BA2"/>
    <w:rsid w:val="00D25C41"/>
    <w:rsid w:val="00D27E6B"/>
    <w:rsid w:val="00D32286"/>
    <w:rsid w:val="00D35CBE"/>
    <w:rsid w:val="00D37F48"/>
    <w:rsid w:val="00D4002F"/>
    <w:rsid w:val="00D40CB8"/>
    <w:rsid w:val="00D41C9B"/>
    <w:rsid w:val="00D44D8A"/>
    <w:rsid w:val="00D5393E"/>
    <w:rsid w:val="00D571C3"/>
    <w:rsid w:val="00D6091C"/>
    <w:rsid w:val="00D64F93"/>
    <w:rsid w:val="00D67613"/>
    <w:rsid w:val="00D677EE"/>
    <w:rsid w:val="00D7509A"/>
    <w:rsid w:val="00D8044E"/>
    <w:rsid w:val="00D80E0A"/>
    <w:rsid w:val="00D82515"/>
    <w:rsid w:val="00D833C6"/>
    <w:rsid w:val="00D8514B"/>
    <w:rsid w:val="00D8634B"/>
    <w:rsid w:val="00D87663"/>
    <w:rsid w:val="00D87D00"/>
    <w:rsid w:val="00D9001D"/>
    <w:rsid w:val="00D90FF9"/>
    <w:rsid w:val="00D929F9"/>
    <w:rsid w:val="00D95484"/>
    <w:rsid w:val="00D957F4"/>
    <w:rsid w:val="00D97244"/>
    <w:rsid w:val="00DA175D"/>
    <w:rsid w:val="00DA480D"/>
    <w:rsid w:val="00DA75B5"/>
    <w:rsid w:val="00DB1487"/>
    <w:rsid w:val="00DB3830"/>
    <w:rsid w:val="00DB5A76"/>
    <w:rsid w:val="00DC1E54"/>
    <w:rsid w:val="00DC2654"/>
    <w:rsid w:val="00DC700A"/>
    <w:rsid w:val="00DD0710"/>
    <w:rsid w:val="00DD0C49"/>
    <w:rsid w:val="00DD297D"/>
    <w:rsid w:val="00DD5667"/>
    <w:rsid w:val="00DD7955"/>
    <w:rsid w:val="00DD7C29"/>
    <w:rsid w:val="00DE0CE0"/>
    <w:rsid w:val="00DE13DF"/>
    <w:rsid w:val="00DE2F04"/>
    <w:rsid w:val="00DE3DB0"/>
    <w:rsid w:val="00DE3E7D"/>
    <w:rsid w:val="00DE4862"/>
    <w:rsid w:val="00DE4B4C"/>
    <w:rsid w:val="00DE57B5"/>
    <w:rsid w:val="00DF0926"/>
    <w:rsid w:val="00DF242A"/>
    <w:rsid w:val="00DF309D"/>
    <w:rsid w:val="00DF5AA9"/>
    <w:rsid w:val="00DF6040"/>
    <w:rsid w:val="00E03738"/>
    <w:rsid w:val="00E04EC8"/>
    <w:rsid w:val="00E06A85"/>
    <w:rsid w:val="00E06DA7"/>
    <w:rsid w:val="00E06E07"/>
    <w:rsid w:val="00E10328"/>
    <w:rsid w:val="00E11524"/>
    <w:rsid w:val="00E12779"/>
    <w:rsid w:val="00E14E12"/>
    <w:rsid w:val="00E15C10"/>
    <w:rsid w:val="00E250FB"/>
    <w:rsid w:val="00E2567F"/>
    <w:rsid w:val="00E31CDF"/>
    <w:rsid w:val="00E367A3"/>
    <w:rsid w:val="00E377F9"/>
    <w:rsid w:val="00E40026"/>
    <w:rsid w:val="00E4024E"/>
    <w:rsid w:val="00E40DD8"/>
    <w:rsid w:val="00E43584"/>
    <w:rsid w:val="00E44188"/>
    <w:rsid w:val="00E44734"/>
    <w:rsid w:val="00E45015"/>
    <w:rsid w:val="00E50690"/>
    <w:rsid w:val="00E53FB6"/>
    <w:rsid w:val="00E542AA"/>
    <w:rsid w:val="00E6073D"/>
    <w:rsid w:val="00E67EF2"/>
    <w:rsid w:val="00E70422"/>
    <w:rsid w:val="00E764B3"/>
    <w:rsid w:val="00E82E39"/>
    <w:rsid w:val="00E83173"/>
    <w:rsid w:val="00E84412"/>
    <w:rsid w:val="00E86797"/>
    <w:rsid w:val="00E879C8"/>
    <w:rsid w:val="00E87CD9"/>
    <w:rsid w:val="00E9083D"/>
    <w:rsid w:val="00E93422"/>
    <w:rsid w:val="00E95652"/>
    <w:rsid w:val="00EA1948"/>
    <w:rsid w:val="00EA7CF3"/>
    <w:rsid w:val="00EB1B47"/>
    <w:rsid w:val="00EC39FC"/>
    <w:rsid w:val="00ED013E"/>
    <w:rsid w:val="00ED240A"/>
    <w:rsid w:val="00ED2731"/>
    <w:rsid w:val="00ED2F6E"/>
    <w:rsid w:val="00ED34DD"/>
    <w:rsid w:val="00ED3AC1"/>
    <w:rsid w:val="00ED45CC"/>
    <w:rsid w:val="00ED6962"/>
    <w:rsid w:val="00EE3B3A"/>
    <w:rsid w:val="00EE64B7"/>
    <w:rsid w:val="00EE6B6E"/>
    <w:rsid w:val="00EF131D"/>
    <w:rsid w:val="00EF76F2"/>
    <w:rsid w:val="00F0001B"/>
    <w:rsid w:val="00F022D5"/>
    <w:rsid w:val="00F14531"/>
    <w:rsid w:val="00F148F0"/>
    <w:rsid w:val="00F162E7"/>
    <w:rsid w:val="00F17BE7"/>
    <w:rsid w:val="00F17F78"/>
    <w:rsid w:val="00F20A20"/>
    <w:rsid w:val="00F21668"/>
    <w:rsid w:val="00F22C8E"/>
    <w:rsid w:val="00F27699"/>
    <w:rsid w:val="00F27CF1"/>
    <w:rsid w:val="00F32A26"/>
    <w:rsid w:val="00F33578"/>
    <w:rsid w:val="00F33C4E"/>
    <w:rsid w:val="00F34443"/>
    <w:rsid w:val="00F4368D"/>
    <w:rsid w:val="00F455EE"/>
    <w:rsid w:val="00F5022B"/>
    <w:rsid w:val="00F50C84"/>
    <w:rsid w:val="00F50E30"/>
    <w:rsid w:val="00F540FB"/>
    <w:rsid w:val="00F55E23"/>
    <w:rsid w:val="00F56A30"/>
    <w:rsid w:val="00F56FD2"/>
    <w:rsid w:val="00F57F18"/>
    <w:rsid w:val="00F63ADF"/>
    <w:rsid w:val="00F64B6C"/>
    <w:rsid w:val="00F6759F"/>
    <w:rsid w:val="00F7055D"/>
    <w:rsid w:val="00F70EA2"/>
    <w:rsid w:val="00F7479E"/>
    <w:rsid w:val="00F77AF4"/>
    <w:rsid w:val="00F8037A"/>
    <w:rsid w:val="00F803C4"/>
    <w:rsid w:val="00F912CC"/>
    <w:rsid w:val="00F91BC5"/>
    <w:rsid w:val="00F932A3"/>
    <w:rsid w:val="00F97F3F"/>
    <w:rsid w:val="00FA0C0B"/>
    <w:rsid w:val="00FA1F2C"/>
    <w:rsid w:val="00FA7D7C"/>
    <w:rsid w:val="00FB000B"/>
    <w:rsid w:val="00FB0884"/>
    <w:rsid w:val="00FB250F"/>
    <w:rsid w:val="00FC0F1B"/>
    <w:rsid w:val="00FD021E"/>
    <w:rsid w:val="00FD2357"/>
    <w:rsid w:val="00FD50BB"/>
    <w:rsid w:val="00FD5F81"/>
    <w:rsid w:val="00FD7544"/>
    <w:rsid w:val="00FE1C36"/>
    <w:rsid w:val="00FF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  <o:rules v:ext="edit">
        <o:r id="V:Rule1" type="connector" idref="#_x0000_s1065"/>
        <o:r id="V:Rule2" type="connector" idref="#_x0000_s1066"/>
      </o:rules>
    </o:shapelayout>
  </w:shapeDefaults>
  <w:doNotEmbedSmartTags/>
  <w:decimalSymbol w:val=","/>
  <w:listSeparator w:val=";"/>
  <w14:docId w14:val="461BD362"/>
  <w15:chartTrackingRefBased/>
  <w15:docId w15:val="{01A3A6E1-0035-4BDF-B718-5281C9DB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Subtitle" w:qFormat="1"/>
    <w:lsdException w:name="Emphasis" w:uiPriority="20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5582"/>
    <w:pPr>
      <w:widowControl w:val="0"/>
      <w:suppressAutoHyphens/>
      <w:spacing w:line="360" w:lineRule="auto"/>
      <w:ind w:firstLine="1134"/>
      <w:textAlignment w:val="baseline"/>
    </w:pPr>
    <w:rPr>
      <w:rFonts w:eastAsia="SimSun" w:cs="Mangal"/>
      <w:kern w:val="1"/>
      <w:sz w:val="24"/>
      <w:szCs w:val="24"/>
      <w:lang w:eastAsia="zh-CN" w:bidi="hi-IN"/>
    </w:rPr>
  </w:style>
  <w:style w:type="paragraph" w:styleId="Ttulo1">
    <w:name w:val="heading 1"/>
    <w:basedOn w:val="Ttulo"/>
    <w:autoRedefine/>
    <w:qFormat/>
    <w:rsid w:val="00F27699"/>
    <w:pPr>
      <w:numPr>
        <w:numId w:val="11"/>
      </w:numPr>
      <w:spacing w:before="0" w:after="0"/>
      <w:ind w:left="284" w:hanging="284"/>
      <w:jc w:val="both"/>
      <w:outlineLvl w:val="0"/>
    </w:pPr>
    <w:rPr>
      <w:rFonts w:ascii="Times New Roman" w:eastAsia="SimSun" w:hAnsi="Times New Roman"/>
      <w:b/>
      <w:bCs/>
      <w:kern w:val="28"/>
      <w:sz w:val="24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rPr>
      <w:b/>
      <w:bCs/>
    </w:rPr>
  </w:style>
  <w:style w:type="character" w:customStyle="1" w:styleId="highlight">
    <w:name w:val="highlight"/>
    <w:basedOn w:val="Fontepargpadro1"/>
  </w:style>
  <w:style w:type="character" w:customStyle="1" w:styleId="TextodebaloChar">
    <w:name w:val="Texto de balão Char"/>
    <w:rPr>
      <w:rFonts w:ascii="Tahoma" w:hAnsi="Tahoma"/>
      <w:sz w:val="16"/>
      <w:szCs w:val="14"/>
    </w:rPr>
  </w:style>
  <w:style w:type="character" w:customStyle="1" w:styleId="RodapChar">
    <w:name w:val="Rodapé Char"/>
    <w:rPr>
      <w:kern w:val="1"/>
      <w:sz w:val="24"/>
      <w:szCs w:val="21"/>
      <w:lang w:eastAsia="zh-CN" w:bidi="hi-IN"/>
    </w:rPr>
  </w:style>
  <w:style w:type="character" w:customStyle="1" w:styleId="ListLabel1">
    <w:name w:val="ListLabel 1"/>
    <w:rPr>
      <w:rFonts w:cs="Courier New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Ttulo">
    <w:name w:val="Title"/>
    <w:basedOn w:val="Normal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styleId="Cabealho">
    <w:name w:val="header"/>
    <w:basedOn w:val="Normal"/>
    <w:pPr>
      <w:suppressLineNumbers/>
      <w:tabs>
        <w:tab w:val="center" w:pos="4535"/>
        <w:tab w:val="right" w:pos="9071"/>
      </w:tabs>
    </w:pPr>
  </w:style>
  <w:style w:type="paragraph" w:customStyle="1" w:styleId="PargrafodaLista1">
    <w:name w:val="Parágrafo da Lista1"/>
    <w:basedOn w:val="Normal"/>
    <w:pPr>
      <w:widowControl/>
      <w:suppressAutoHyphens w:val="0"/>
      <w:ind w:left="720"/>
      <w:jc w:val="both"/>
      <w:textAlignment w:val="auto"/>
    </w:pPr>
    <w:rPr>
      <w:rFonts w:ascii="Calibri" w:eastAsia="Times New Roman" w:hAnsi="Calibri" w:cs="Times New Roman"/>
      <w:kern w:val="0"/>
      <w:sz w:val="22"/>
      <w:szCs w:val="22"/>
      <w:lang w:eastAsia="en-US" w:bidi="ar-SA"/>
    </w:rPr>
  </w:style>
  <w:style w:type="paragraph" w:customStyle="1" w:styleId="Textodebalo1">
    <w:name w:val="Texto de balão1"/>
    <w:basedOn w:val="Normal"/>
    <w:rPr>
      <w:rFonts w:ascii="Tahoma" w:hAnsi="Tahoma"/>
      <w:sz w:val="16"/>
      <w:szCs w:val="14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  <w:rPr>
      <w:szCs w:val="21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280" w:after="280"/>
      <w:textAlignment w:val="auto"/>
    </w:pPr>
    <w:rPr>
      <w:rFonts w:eastAsia="Times New Roman" w:cs="Times New Roman"/>
      <w:kern w:val="0"/>
      <w:lang w:eastAsia="pt-BR" w:bidi="ar-SA"/>
    </w:rPr>
  </w:style>
  <w:style w:type="character" w:customStyle="1" w:styleId="apple-converted-space">
    <w:name w:val="apple-converted-space"/>
    <w:rsid w:val="00D25C41"/>
  </w:style>
  <w:style w:type="character" w:styleId="nfase">
    <w:name w:val="Emphasis"/>
    <w:uiPriority w:val="20"/>
    <w:qFormat/>
    <w:rsid w:val="00D25C41"/>
    <w:rPr>
      <w:i/>
      <w:iCs/>
    </w:rPr>
  </w:style>
  <w:style w:type="table" w:styleId="Tabelacomgrade">
    <w:name w:val="Table Grid"/>
    <w:basedOn w:val="Tabelanormal"/>
    <w:rsid w:val="00D25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2">
    <w:name w:val="Body Text 2"/>
    <w:basedOn w:val="Normal"/>
    <w:link w:val="Corpodetexto2Char"/>
    <w:rsid w:val="00CE7CF0"/>
    <w:pPr>
      <w:spacing w:after="120" w:line="480" w:lineRule="auto"/>
    </w:pPr>
    <w:rPr>
      <w:szCs w:val="21"/>
    </w:rPr>
  </w:style>
  <w:style w:type="character" w:customStyle="1" w:styleId="Corpodetexto2Char">
    <w:name w:val="Corpo de texto 2 Char"/>
    <w:link w:val="Corpodetexto2"/>
    <w:rsid w:val="00CE7CF0"/>
    <w:rPr>
      <w:rFonts w:ascii="Liberation Serif" w:eastAsia="SimSun" w:hAnsi="Liberation Serif" w:cs="Mangal"/>
      <w:kern w:val="1"/>
      <w:sz w:val="24"/>
      <w:szCs w:val="21"/>
      <w:lang w:eastAsia="zh-CN" w:bidi="hi-IN"/>
    </w:rPr>
  </w:style>
  <w:style w:type="paragraph" w:customStyle="1" w:styleId="Textbody">
    <w:name w:val="Text body"/>
    <w:basedOn w:val="Normal"/>
    <w:rsid w:val="00FE1C36"/>
    <w:pPr>
      <w:autoSpaceDN w:val="0"/>
      <w:spacing w:after="120"/>
    </w:pPr>
    <w:rPr>
      <w:kern w:val="3"/>
    </w:rPr>
  </w:style>
  <w:style w:type="character" w:styleId="MenoPendente">
    <w:name w:val="Unresolved Mention"/>
    <w:uiPriority w:val="99"/>
    <w:semiHidden/>
    <w:unhideWhenUsed/>
    <w:rsid w:val="001612EE"/>
    <w:rPr>
      <w:color w:val="605E5C"/>
      <w:shd w:val="clear" w:color="auto" w:fill="E1DFDD"/>
    </w:rPr>
  </w:style>
  <w:style w:type="character" w:styleId="Refdecomentrio">
    <w:name w:val="annotation reference"/>
    <w:rsid w:val="005E7FC6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5E7FC6"/>
    <w:rPr>
      <w:sz w:val="20"/>
      <w:szCs w:val="18"/>
    </w:rPr>
  </w:style>
  <w:style w:type="character" w:customStyle="1" w:styleId="TextodecomentrioChar">
    <w:name w:val="Texto de comentário Char"/>
    <w:link w:val="Textodecomentrio"/>
    <w:rsid w:val="005E7FC6"/>
    <w:rPr>
      <w:rFonts w:ascii="Liberation Serif" w:eastAsia="SimSun" w:hAnsi="Liberation Serif" w:cs="Mangal"/>
      <w:kern w:val="1"/>
      <w:szCs w:val="18"/>
      <w:lang w:eastAsia="zh-CN" w:bidi="hi-IN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E7FC6"/>
    <w:rPr>
      <w:b/>
      <w:bCs/>
    </w:rPr>
  </w:style>
  <w:style w:type="character" w:customStyle="1" w:styleId="AssuntodocomentrioChar">
    <w:name w:val="Assunto do comentário Char"/>
    <w:link w:val="Assuntodocomentrio"/>
    <w:rsid w:val="005E7FC6"/>
    <w:rPr>
      <w:rFonts w:ascii="Liberation Serif" w:eastAsia="SimSun" w:hAnsi="Liberation Serif" w:cs="Mangal"/>
      <w:b/>
      <w:bCs/>
      <w:kern w:val="1"/>
      <w:szCs w:val="18"/>
      <w:lang w:eastAsia="zh-CN" w:bidi="hi-IN"/>
    </w:rPr>
  </w:style>
  <w:style w:type="paragraph" w:styleId="SemEspaamento">
    <w:name w:val="No Spacing"/>
    <w:uiPriority w:val="1"/>
    <w:qFormat/>
    <w:rsid w:val="00110B26"/>
    <w:pPr>
      <w:widowControl w:val="0"/>
      <w:suppressAutoHyphens/>
      <w:textAlignment w:val="baseline"/>
    </w:pPr>
    <w:rPr>
      <w:rFonts w:ascii="Liberation Serif" w:eastAsia="SimSun" w:hAnsi="Liberation Serif" w:cs="Mangal"/>
      <w:kern w:val="1"/>
      <w:sz w:val="24"/>
      <w:szCs w:val="21"/>
      <w:lang w:eastAsia="zh-CN" w:bidi="hi-IN"/>
    </w:rPr>
  </w:style>
  <w:style w:type="paragraph" w:styleId="Subttulo">
    <w:name w:val="Subtitle"/>
    <w:basedOn w:val="Normal"/>
    <w:next w:val="Normal"/>
    <w:link w:val="SubttuloChar"/>
    <w:autoRedefine/>
    <w:qFormat/>
    <w:rsid w:val="00E14E12"/>
    <w:pPr>
      <w:numPr>
        <w:numId w:val="12"/>
      </w:numPr>
      <w:ind w:left="426" w:hanging="284"/>
      <w:jc w:val="both"/>
      <w:outlineLvl w:val="1"/>
    </w:pPr>
    <w:rPr>
      <w:rFonts w:eastAsia="Times New Roman"/>
      <w:b/>
      <w:szCs w:val="21"/>
    </w:rPr>
  </w:style>
  <w:style w:type="character" w:customStyle="1" w:styleId="SubttuloChar">
    <w:name w:val="Subtítulo Char"/>
    <w:link w:val="Subttulo"/>
    <w:rsid w:val="00E14E12"/>
    <w:rPr>
      <w:rFonts w:eastAsia="Times New Roman" w:cs="Mangal"/>
      <w:b/>
      <w:kern w:val="1"/>
      <w:sz w:val="24"/>
      <w:szCs w:val="21"/>
      <w:lang w:eastAsia="zh-CN" w:bidi="hi-IN"/>
    </w:rPr>
  </w:style>
  <w:style w:type="paragraph" w:styleId="Pr-formataoHTML">
    <w:name w:val="HTML Preformatted"/>
    <w:basedOn w:val="Normal"/>
    <w:link w:val="Pr-formataoHTMLChar"/>
    <w:uiPriority w:val="99"/>
    <w:unhideWhenUsed/>
    <w:rsid w:val="001F24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pt-BR" w:bidi="ar-SA"/>
    </w:rPr>
  </w:style>
  <w:style w:type="character" w:customStyle="1" w:styleId="Pr-formataoHTMLChar">
    <w:name w:val="Pré-formatação HTML Char"/>
    <w:link w:val="Pr-formataoHTML"/>
    <w:uiPriority w:val="99"/>
    <w:rsid w:val="001F2440"/>
    <w:rPr>
      <w:rFonts w:ascii="Courier New" w:hAnsi="Courier New" w:cs="Courier New"/>
    </w:rPr>
  </w:style>
  <w:style w:type="character" w:customStyle="1" w:styleId="y2iqfc">
    <w:name w:val="y2iqfc"/>
    <w:basedOn w:val="Fontepargpadro"/>
    <w:rsid w:val="001F2440"/>
  </w:style>
  <w:style w:type="paragraph" w:customStyle="1" w:styleId="Pa6">
    <w:name w:val="Pa6"/>
    <w:basedOn w:val="Normal"/>
    <w:next w:val="Normal"/>
    <w:uiPriority w:val="99"/>
    <w:rsid w:val="006D6B57"/>
    <w:pPr>
      <w:widowControl/>
      <w:suppressAutoHyphens w:val="0"/>
      <w:autoSpaceDE w:val="0"/>
      <w:autoSpaceDN w:val="0"/>
      <w:adjustRightInd w:val="0"/>
      <w:spacing w:line="211" w:lineRule="atLeast"/>
      <w:ind w:firstLine="0"/>
      <w:textAlignment w:val="auto"/>
    </w:pPr>
    <w:rPr>
      <w:rFonts w:ascii="Cambria" w:eastAsia="Times New Roman" w:hAnsi="Cambria" w:cs="Times New Roman"/>
      <w:kern w:val="0"/>
      <w:lang w:eastAsia="pt-BR" w:bidi="ar-SA"/>
    </w:rPr>
  </w:style>
  <w:style w:type="paragraph" w:customStyle="1" w:styleId="Pa21">
    <w:name w:val="Pa21"/>
    <w:basedOn w:val="Normal"/>
    <w:next w:val="Normal"/>
    <w:uiPriority w:val="99"/>
    <w:rsid w:val="006D6B57"/>
    <w:pPr>
      <w:widowControl/>
      <w:suppressAutoHyphens w:val="0"/>
      <w:autoSpaceDE w:val="0"/>
      <w:autoSpaceDN w:val="0"/>
      <w:adjustRightInd w:val="0"/>
      <w:spacing w:line="161" w:lineRule="atLeast"/>
      <w:ind w:firstLine="0"/>
      <w:textAlignment w:val="auto"/>
    </w:pPr>
    <w:rPr>
      <w:rFonts w:ascii="Cambria" w:eastAsia="Times New Roman" w:hAnsi="Cambria" w:cs="Times New Roman"/>
      <w:kern w:val="0"/>
      <w:lang w:eastAsia="pt-BR" w:bidi="ar-SA"/>
    </w:rPr>
  </w:style>
  <w:style w:type="paragraph" w:customStyle="1" w:styleId="Pa20">
    <w:name w:val="Pa20"/>
    <w:basedOn w:val="Normal"/>
    <w:next w:val="Normal"/>
    <w:uiPriority w:val="99"/>
    <w:rsid w:val="006D6B57"/>
    <w:pPr>
      <w:widowControl/>
      <w:suppressAutoHyphens w:val="0"/>
      <w:autoSpaceDE w:val="0"/>
      <w:autoSpaceDN w:val="0"/>
      <w:adjustRightInd w:val="0"/>
      <w:spacing w:line="191" w:lineRule="atLeast"/>
      <w:ind w:firstLine="0"/>
      <w:textAlignment w:val="auto"/>
    </w:pPr>
    <w:rPr>
      <w:rFonts w:ascii="Cambria" w:eastAsia="Times New Roman" w:hAnsi="Cambria" w:cs="Times New Roman"/>
      <w:kern w:val="0"/>
      <w:lang w:eastAsia="pt-BR" w:bidi="ar-SA"/>
    </w:rPr>
  </w:style>
  <w:style w:type="paragraph" w:customStyle="1" w:styleId="Pa18">
    <w:name w:val="Pa18"/>
    <w:basedOn w:val="Normal"/>
    <w:next w:val="Normal"/>
    <w:uiPriority w:val="99"/>
    <w:rsid w:val="006D6B57"/>
    <w:pPr>
      <w:widowControl/>
      <w:suppressAutoHyphens w:val="0"/>
      <w:autoSpaceDE w:val="0"/>
      <w:autoSpaceDN w:val="0"/>
      <w:adjustRightInd w:val="0"/>
      <w:spacing w:line="161" w:lineRule="atLeast"/>
      <w:ind w:firstLine="0"/>
      <w:textAlignment w:val="auto"/>
    </w:pPr>
    <w:rPr>
      <w:rFonts w:ascii="Cambria" w:eastAsia="Times New Roman" w:hAnsi="Cambria" w:cs="Times New Roman"/>
      <w:kern w:val="0"/>
      <w:lang w:eastAsia="pt-BR" w:bidi="ar-SA"/>
    </w:rPr>
  </w:style>
  <w:style w:type="paragraph" w:customStyle="1" w:styleId="Pa2">
    <w:name w:val="Pa2"/>
    <w:basedOn w:val="Normal"/>
    <w:next w:val="Normal"/>
    <w:uiPriority w:val="99"/>
    <w:rsid w:val="006D6B57"/>
    <w:pPr>
      <w:widowControl/>
      <w:suppressAutoHyphens w:val="0"/>
      <w:autoSpaceDE w:val="0"/>
      <w:autoSpaceDN w:val="0"/>
      <w:adjustRightInd w:val="0"/>
      <w:spacing w:line="171" w:lineRule="atLeast"/>
      <w:ind w:firstLine="0"/>
      <w:textAlignment w:val="auto"/>
    </w:pPr>
    <w:rPr>
      <w:rFonts w:ascii="Cambria" w:eastAsia="Times New Roman" w:hAnsi="Cambria" w:cs="Times New Roman"/>
      <w:kern w:val="0"/>
      <w:lang w:eastAsia="pt-BR" w:bidi="ar-SA"/>
    </w:rPr>
  </w:style>
  <w:style w:type="paragraph" w:customStyle="1" w:styleId="Default">
    <w:name w:val="Default"/>
    <w:rsid w:val="00B90900"/>
    <w:pPr>
      <w:autoSpaceDE w:val="0"/>
      <w:autoSpaceDN w:val="0"/>
      <w:adjustRightInd w:val="0"/>
    </w:pPr>
    <w:rPr>
      <w:rFonts w:ascii="CartoGothic Std" w:hAnsi="CartoGothic Std" w:cs="CartoGothic Std"/>
      <w:color w:val="000000"/>
      <w:sz w:val="24"/>
      <w:szCs w:val="24"/>
    </w:rPr>
  </w:style>
  <w:style w:type="paragraph" w:customStyle="1" w:styleId="Pa7">
    <w:name w:val="Pa7"/>
    <w:basedOn w:val="Default"/>
    <w:next w:val="Default"/>
    <w:uiPriority w:val="99"/>
    <w:rsid w:val="00B90900"/>
    <w:pPr>
      <w:spacing w:line="321" w:lineRule="atLeast"/>
    </w:pPr>
    <w:rPr>
      <w:rFonts w:cs="Times New Roman"/>
      <w:color w:val="auto"/>
    </w:rPr>
  </w:style>
  <w:style w:type="paragraph" w:styleId="Reviso">
    <w:name w:val="Revision"/>
    <w:hidden/>
    <w:uiPriority w:val="99"/>
    <w:semiHidden/>
    <w:rsid w:val="00D17781"/>
    <w:rPr>
      <w:rFonts w:eastAsia="SimSun" w:cs="Mangal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740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1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601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7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81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86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14862</TotalTime>
  <Pages>1</Pages>
  <Words>2352</Words>
  <Characters>12706</Characters>
  <Application>Microsoft Office Word</Application>
  <DocSecurity>0</DocSecurity>
  <Lines>105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15028</CharactersWithSpaces>
  <SharedDoc>false</SharedDoc>
  <HLinks>
    <vt:vector size="12" baseType="variant">
      <vt:variant>
        <vt:i4>4390992</vt:i4>
      </vt:variant>
      <vt:variant>
        <vt:i4>3</vt:i4>
      </vt:variant>
      <vt:variant>
        <vt:i4>0</vt:i4>
      </vt:variant>
      <vt:variant>
        <vt:i4>5</vt:i4>
      </vt:variant>
      <vt:variant>
        <vt:lpwstr>http://www.fichacatalografica.ufc.br/</vt:lpwstr>
      </vt:variant>
      <vt:variant>
        <vt:lpwstr/>
      </vt:variant>
      <vt:variant>
        <vt:i4>7667836</vt:i4>
      </vt:variant>
      <vt:variant>
        <vt:i4>0</vt:i4>
      </vt:variant>
      <vt:variant>
        <vt:i4>0</vt:i4>
      </vt:variant>
      <vt:variant>
        <vt:i4>5</vt:i4>
      </vt:variant>
      <vt:variant>
        <vt:lpwstr>http://www.biblioteca.ufc.br/servicos-e-produtos/1137-elaboracao-de-ficha-catalografica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JAIR</dc:creator>
  <cp:keywords/>
  <cp:lastModifiedBy>Denise Vitoriano</cp:lastModifiedBy>
  <cp:revision>780</cp:revision>
  <cp:lastPrinted>2021-06-02T16:33:00Z</cp:lastPrinted>
  <dcterms:created xsi:type="dcterms:W3CDTF">2022-04-27T00:12:00Z</dcterms:created>
  <dcterms:modified xsi:type="dcterms:W3CDTF">2022-06-13T00:05:00Z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