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16574" w14:textId="77777777" w:rsidR="00F24DEB" w:rsidRPr="00D30ECB" w:rsidRDefault="00000000">
      <w:pPr>
        <w:pStyle w:val="Title"/>
        <w:rPr>
          <w:rFonts w:ascii="Arial" w:hAnsi="Arial" w:cs="Arial"/>
          <w:b/>
          <w:bCs/>
          <w:sz w:val="32"/>
          <w:szCs w:val="32"/>
        </w:rPr>
      </w:pPr>
      <w:r w:rsidRPr="00D30ECB">
        <w:rPr>
          <w:rFonts w:ascii="Arial" w:hAnsi="Arial" w:cs="Arial"/>
          <w:b/>
          <w:bCs/>
          <w:sz w:val="32"/>
          <w:szCs w:val="32"/>
        </w:rPr>
        <w:t>Technical Report</w:t>
      </w:r>
    </w:p>
    <w:p w14:paraId="63DDD0A8" w14:textId="77777777" w:rsidR="00F24DEB" w:rsidRPr="00D30ECB" w:rsidRDefault="00000000">
      <w:pPr>
        <w:pStyle w:val="Heading1"/>
        <w:rPr>
          <w:rFonts w:ascii="Arial" w:hAnsi="Arial" w:cs="Arial"/>
        </w:rPr>
      </w:pPr>
      <w:r w:rsidRPr="00D30ECB">
        <w:rPr>
          <w:rFonts w:ascii="Arial" w:hAnsi="Arial" w:cs="Arial"/>
        </w:rPr>
        <w:t>MVB Communication Module for Railway Applications</w:t>
      </w:r>
    </w:p>
    <w:p w14:paraId="4F9A9BBD" w14:textId="77777777" w:rsidR="00F24DEB" w:rsidRPr="00D30ECB" w:rsidRDefault="00000000">
      <w:pPr>
        <w:pStyle w:val="Heading2"/>
        <w:rPr>
          <w:rFonts w:ascii="Arial" w:hAnsi="Arial" w:cs="Arial"/>
          <w:sz w:val="24"/>
          <w:szCs w:val="24"/>
        </w:rPr>
      </w:pPr>
      <w:r w:rsidRPr="00D30ECB">
        <w:rPr>
          <w:rFonts w:ascii="Arial" w:hAnsi="Arial" w:cs="Arial"/>
          <w:sz w:val="24"/>
          <w:szCs w:val="24"/>
        </w:rPr>
        <w:t>1. Introduction</w:t>
      </w:r>
    </w:p>
    <w:p w14:paraId="79559246" w14:textId="77777777" w:rsidR="00F24DEB" w:rsidRPr="00D30ECB" w:rsidRDefault="00000000" w:rsidP="00D30ECB">
      <w:pPr>
        <w:jc w:val="both"/>
        <w:rPr>
          <w:rFonts w:ascii="Arial" w:hAnsi="Arial" w:cs="Arial"/>
          <w:sz w:val="24"/>
          <w:szCs w:val="24"/>
        </w:rPr>
      </w:pPr>
      <w:r w:rsidRPr="00D30ECB">
        <w:rPr>
          <w:rFonts w:ascii="Arial" w:hAnsi="Arial" w:cs="Arial"/>
          <w:sz w:val="24"/>
          <w:szCs w:val="24"/>
        </w:rPr>
        <w:t>The modern railway system increasingly relies on robust communication networks to ensure safety, automation, and efficiency. Among the commonly used standards is the Multifunction Vehicle Bus (MVB), governed by the IEC 61375 standard. This document presents a custom-designed MVB communication module developed for onboard railway applications, highlighting its technical features, block architecture, and design rationale.</w:t>
      </w:r>
    </w:p>
    <w:p w14:paraId="62D987DB" w14:textId="77777777" w:rsidR="00F24DEB" w:rsidRPr="00D30ECB" w:rsidRDefault="00000000">
      <w:pPr>
        <w:pStyle w:val="Heading2"/>
        <w:rPr>
          <w:rFonts w:ascii="Arial" w:hAnsi="Arial" w:cs="Arial"/>
          <w:sz w:val="24"/>
          <w:szCs w:val="24"/>
        </w:rPr>
      </w:pPr>
      <w:r w:rsidRPr="00D30ECB">
        <w:rPr>
          <w:rFonts w:ascii="Arial" w:hAnsi="Arial" w:cs="Arial"/>
          <w:sz w:val="24"/>
          <w:szCs w:val="24"/>
        </w:rPr>
        <w:t>2. Objective</w:t>
      </w:r>
    </w:p>
    <w:p w14:paraId="4E3DC349" w14:textId="77777777" w:rsidR="00F24DEB" w:rsidRPr="00D30ECB" w:rsidRDefault="00000000" w:rsidP="00D30ECB">
      <w:pPr>
        <w:rPr>
          <w:rFonts w:ascii="Arial" w:hAnsi="Arial" w:cs="Arial"/>
          <w:sz w:val="24"/>
          <w:szCs w:val="24"/>
        </w:rPr>
      </w:pPr>
      <w:r w:rsidRPr="00D30ECB">
        <w:rPr>
          <w:rFonts w:ascii="Arial" w:hAnsi="Arial" w:cs="Arial"/>
          <w:sz w:val="24"/>
          <w:szCs w:val="24"/>
        </w:rPr>
        <w:t>This module is designed to:</w:t>
      </w:r>
      <w:r w:rsidRPr="00D30ECB">
        <w:rPr>
          <w:rFonts w:ascii="Arial" w:hAnsi="Arial" w:cs="Arial"/>
          <w:sz w:val="24"/>
          <w:szCs w:val="24"/>
        </w:rPr>
        <w:br/>
        <w:t>- Enable reliable real-time communication between railway subsystems.</w:t>
      </w:r>
      <w:r w:rsidRPr="00D30ECB">
        <w:rPr>
          <w:rFonts w:ascii="Arial" w:hAnsi="Arial" w:cs="Arial"/>
          <w:sz w:val="24"/>
          <w:szCs w:val="24"/>
        </w:rPr>
        <w:br/>
        <w:t>- Provide electrical and protocol interfacing with MVB networks.</w:t>
      </w:r>
      <w:r w:rsidRPr="00D30ECB">
        <w:rPr>
          <w:rFonts w:ascii="Arial" w:hAnsi="Arial" w:cs="Arial"/>
          <w:sz w:val="24"/>
          <w:szCs w:val="24"/>
        </w:rPr>
        <w:br/>
        <w:t>- Achieve compact, rugged form factor for rail coach environments.</w:t>
      </w:r>
    </w:p>
    <w:p w14:paraId="3279A27C" w14:textId="079954F9" w:rsidR="00F24DEB" w:rsidRPr="00D30ECB" w:rsidRDefault="00000000">
      <w:pPr>
        <w:pStyle w:val="Heading2"/>
        <w:rPr>
          <w:rFonts w:ascii="Arial" w:hAnsi="Arial" w:cs="Arial"/>
          <w:sz w:val="24"/>
          <w:szCs w:val="24"/>
        </w:rPr>
      </w:pPr>
      <w:r w:rsidRPr="00D30ECB">
        <w:rPr>
          <w:rFonts w:ascii="Arial" w:hAnsi="Arial" w:cs="Arial"/>
          <w:sz w:val="24"/>
          <w:szCs w:val="24"/>
        </w:rPr>
        <w:t xml:space="preserve">3. </w:t>
      </w:r>
      <w:r w:rsidR="00CB2D1A" w:rsidRPr="00D30ECB">
        <w:rPr>
          <w:rFonts w:ascii="Arial" w:hAnsi="Arial" w:cs="Arial"/>
          <w:sz w:val="24"/>
          <w:szCs w:val="24"/>
        </w:rPr>
        <w:t xml:space="preserve">Block Diagram and the </w:t>
      </w:r>
      <w:r w:rsidRPr="00D30ECB">
        <w:rPr>
          <w:rFonts w:ascii="Arial" w:hAnsi="Arial" w:cs="Arial"/>
          <w:sz w:val="24"/>
          <w:szCs w:val="24"/>
        </w:rPr>
        <w:t>Image of Module</w:t>
      </w:r>
    </w:p>
    <w:p w14:paraId="56720919" w14:textId="131FA9D3" w:rsidR="00CB2D1A" w:rsidRPr="00D30ECB" w:rsidRDefault="00CB2D1A" w:rsidP="00CB2D1A">
      <w:pPr>
        <w:jc w:val="center"/>
        <w:rPr>
          <w:rFonts w:ascii="Arial" w:hAnsi="Arial" w:cs="Arial"/>
          <w:sz w:val="24"/>
          <w:szCs w:val="24"/>
        </w:rPr>
      </w:pPr>
      <w:r w:rsidRPr="00D30ECB">
        <w:rPr>
          <w:rFonts w:ascii="Arial" w:hAnsi="Arial" w:cs="Arial"/>
          <w:sz w:val="24"/>
          <w:szCs w:val="24"/>
        </w:rPr>
        <w:drawing>
          <wp:inline distT="0" distB="0" distL="0" distR="0" wp14:anchorId="496D05BA" wp14:editId="473C3341">
            <wp:extent cx="4038600" cy="2929597"/>
            <wp:effectExtent l="0" t="0" r="0" b="4445"/>
            <wp:docPr id="173601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12667" name=""/>
                    <pic:cNvPicPr/>
                  </pic:nvPicPr>
                  <pic:blipFill>
                    <a:blip r:embed="rId6"/>
                    <a:stretch>
                      <a:fillRect/>
                    </a:stretch>
                  </pic:blipFill>
                  <pic:spPr>
                    <a:xfrm>
                      <a:off x="0" y="0"/>
                      <a:ext cx="4050559" cy="2938272"/>
                    </a:xfrm>
                    <a:prstGeom prst="rect">
                      <a:avLst/>
                    </a:prstGeom>
                  </pic:spPr>
                </pic:pic>
              </a:graphicData>
            </a:graphic>
          </wp:inline>
        </w:drawing>
      </w:r>
    </w:p>
    <w:p w14:paraId="09B16DD5" w14:textId="1C7158BC" w:rsidR="00CB2D1A" w:rsidRPr="00D30ECB" w:rsidRDefault="00CB2D1A" w:rsidP="00CB2D1A">
      <w:pPr>
        <w:rPr>
          <w:rFonts w:ascii="Arial" w:hAnsi="Arial" w:cs="Arial"/>
          <w:sz w:val="24"/>
          <w:szCs w:val="24"/>
        </w:rPr>
      </w:pPr>
      <w:r w:rsidRPr="00D30ECB">
        <w:rPr>
          <w:rFonts w:ascii="Arial" w:hAnsi="Arial" w:cs="Arial"/>
          <w:sz w:val="24"/>
          <w:szCs w:val="24"/>
        </w:rPr>
        <w:t>Figure: Custom Designed MVB Communication Module</w:t>
      </w:r>
      <w:r w:rsidRPr="00D30ECB">
        <w:rPr>
          <w:rFonts w:ascii="Arial" w:hAnsi="Arial" w:cs="Arial"/>
          <w:sz w:val="24"/>
          <w:szCs w:val="24"/>
        </w:rPr>
        <w:t xml:space="preserve"> Block Diagram</w:t>
      </w:r>
    </w:p>
    <w:p w14:paraId="7F5B3626" w14:textId="6FD3E0B1" w:rsidR="00F24DEB" w:rsidRPr="00D30ECB" w:rsidRDefault="00000000" w:rsidP="00CB2D1A">
      <w:pPr>
        <w:jc w:val="center"/>
        <w:rPr>
          <w:rFonts w:ascii="Arial" w:hAnsi="Arial" w:cs="Arial"/>
          <w:sz w:val="24"/>
          <w:szCs w:val="24"/>
        </w:rPr>
      </w:pPr>
      <w:r w:rsidRPr="00D30ECB">
        <w:rPr>
          <w:rFonts w:ascii="Arial" w:hAnsi="Arial" w:cs="Arial"/>
          <w:noProof/>
          <w:sz w:val="24"/>
          <w:szCs w:val="24"/>
        </w:rPr>
        <w:lastRenderedPageBreak/>
        <w:drawing>
          <wp:inline distT="0" distB="0" distL="0" distR="0" wp14:anchorId="7A18EB26" wp14:editId="4090F40A">
            <wp:extent cx="4655820" cy="1846274"/>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_MVB Module.jpeg"/>
                    <pic:cNvPicPr/>
                  </pic:nvPicPr>
                  <pic:blipFill>
                    <a:blip r:embed="rId7"/>
                    <a:stretch>
                      <a:fillRect/>
                    </a:stretch>
                  </pic:blipFill>
                  <pic:spPr>
                    <a:xfrm>
                      <a:off x="0" y="0"/>
                      <a:ext cx="4668121" cy="1851152"/>
                    </a:xfrm>
                    <a:prstGeom prst="rect">
                      <a:avLst/>
                    </a:prstGeom>
                  </pic:spPr>
                </pic:pic>
              </a:graphicData>
            </a:graphic>
          </wp:inline>
        </w:drawing>
      </w:r>
    </w:p>
    <w:p w14:paraId="69395E77" w14:textId="5D3A0199" w:rsidR="00F24DEB" w:rsidRPr="00D30ECB" w:rsidRDefault="00000000">
      <w:pPr>
        <w:rPr>
          <w:rFonts w:ascii="Arial" w:hAnsi="Arial" w:cs="Arial"/>
          <w:sz w:val="24"/>
          <w:szCs w:val="24"/>
        </w:rPr>
      </w:pPr>
      <w:r w:rsidRPr="00D30ECB">
        <w:rPr>
          <w:rFonts w:ascii="Arial" w:hAnsi="Arial" w:cs="Arial"/>
          <w:sz w:val="24"/>
          <w:szCs w:val="24"/>
        </w:rPr>
        <w:t>Figure: Custom Designed MVB Communication Module</w:t>
      </w:r>
      <w:r w:rsidR="00CB2D1A" w:rsidRPr="00D30ECB">
        <w:rPr>
          <w:rFonts w:ascii="Arial" w:hAnsi="Arial" w:cs="Arial"/>
          <w:sz w:val="24"/>
          <w:szCs w:val="24"/>
        </w:rPr>
        <w:t xml:space="preserve"> Actual Image</w:t>
      </w:r>
    </w:p>
    <w:p w14:paraId="58E9F570" w14:textId="77777777" w:rsidR="00F24DEB" w:rsidRPr="00D30ECB" w:rsidRDefault="00000000">
      <w:pPr>
        <w:pStyle w:val="Heading2"/>
        <w:rPr>
          <w:rFonts w:ascii="Arial" w:hAnsi="Arial" w:cs="Arial"/>
          <w:sz w:val="24"/>
          <w:szCs w:val="24"/>
        </w:rPr>
      </w:pPr>
      <w:r w:rsidRPr="00D30ECB">
        <w:rPr>
          <w:rFonts w:ascii="Arial" w:hAnsi="Arial" w:cs="Arial"/>
          <w:sz w:val="24"/>
          <w:szCs w:val="24"/>
        </w:rPr>
        <w:t>4. System Overview</w:t>
      </w:r>
    </w:p>
    <w:p w14:paraId="2279AD58" w14:textId="22C8BD9D" w:rsidR="00F24DEB" w:rsidRPr="00D30ECB" w:rsidRDefault="00000000">
      <w:pPr>
        <w:rPr>
          <w:rFonts w:ascii="Arial" w:hAnsi="Arial" w:cs="Arial"/>
          <w:sz w:val="24"/>
          <w:szCs w:val="24"/>
        </w:rPr>
      </w:pPr>
      <w:r w:rsidRPr="00D30ECB">
        <w:rPr>
          <w:rFonts w:ascii="Arial" w:hAnsi="Arial" w:cs="Arial"/>
          <w:sz w:val="24"/>
          <w:szCs w:val="24"/>
        </w:rPr>
        <w:t>The MVB module comprises several key subsystems:</w:t>
      </w:r>
      <w:r w:rsidRPr="00D30ECB">
        <w:rPr>
          <w:rFonts w:ascii="Arial" w:hAnsi="Arial" w:cs="Arial"/>
          <w:sz w:val="24"/>
          <w:szCs w:val="24"/>
        </w:rPr>
        <w:br/>
        <w:t>- FPGA Core: For protocol parsing, data handling, and diagnostics.</w:t>
      </w:r>
      <w:r w:rsidRPr="00D30ECB">
        <w:rPr>
          <w:rFonts w:ascii="Arial" w:hAnsi="Arial" w:cs="Arial"/>
          <w:sz w:val="24"/>
          <w:szCs w:val="24"/>
        </w:rPr>
        <w:br/>
        <w:t>- MVB Physical Layer Interface: Transceivers and filters for MVB signaling.</w:t>
      </w:r>
      <w:r w:rsidRPr="00D30ECB">
        <w:rPr>
          <w:rFonts w:ascii="Arial" w:hAnsi="Arial" w:cs="Arial"/>
          <w:sz w:val="24"/>
          <w:szCs w:val="24"/>
        </w:rPr>
        <w:br/>
        <w:t>- Connector Interfaces: For train bus, power supply, and host communication.</w:t>
      </w:r>
      <w:r w:rsidRPr="00D30ECB">
        <w:rPr>
          <w:rFonts w:ascii="Arial" w:hAnsi="Arial" w:cs="Arial"/>
          <w:sz w:val="24"/>
          <w:szCs w:val="24"/>
        </w:rPr>
        <w:br/>
        <w:t>- Oscillator &amp; Clock Circuit: Timing synchronization with MVB network.</w:t>
      </w:r>
      <w:r w:rsidRPr="00D30ECB">
        <w:rPr>
          <w:rFonts w:ascii="Arial" w:hAnsi="Arial" w:cs="Arial"/>
          <w:sz w:val="24"/>
          <w:szCs w:val="24"/>
        </w:rPr>
        <w:br/>
        <w:t>- Power Conditioning: Voltage regulation and EMI protection.</w:t>
      </w:r>
    </w:p>
    <w:p w14:paraId="56A0EFCC" w14:textId="28097D77" w:rsidR="00F24DEB" w:rsidRPr="00D30ECB" w:rsidRDefault="00DF3BF3">
      <w:pPr>
        <w:pStyle w:val="Heading2"/>
        <w:rPr>
          <w:rFonts w:ascii="Arial" w:hAnsi="Arial" w:cs="Arial"/>
          <w:sz w:val="24"/>
          <w:szCs w:val="24"/>
        </w:rPr>
      </w:pPr>
      <w:r w:rsidRPr="00D30ECB">
        <w:rPr>
          <w:rFonts w:ascii="Arial" w:hAnsi="Arial" w:cs="Arial"/>
          <w:sz w:val="24"/>
          <w:szCs w:val="24"/>
        </w:rPr>
        <w:t>5</w:t>
      </w:r>
      <w:r w:rsidR="00000000" w:rsidRPr="00D30ECB">
        <w:rPr>
          <w:rFonts w:ascii="Arial" w:hAnsi="Arial" w:cs="Arial"/>
          <w:sz w:val="24"/>
          <w:szCs w:val="24"/>
        </w:rPr>
        <w:t>. Technical Specifications (Proposed)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0"/>
        <w:gridCol w:w="6886"/>
      </w:tblGrid>
      <w:tr w:rsidR="00F24DEB" w:rsidRPr="00D30ECB" w14:paraId="635304BC" w14:textId="77777777" w:rsidTr="00D30ECB">
        <w:tc>
          <w:tcPr>
            <w:tcW w:w="1535" w:type="pct"/>
          </w:tcPr>
          <w:p w14:paraId="771C5640" w14:textId="77777777" w:rsidR="00F24DEB" w:rsidRPr="00D30ECB" w:rsidRDefault="00000000">
            <w:pPr>
              <w:rPr>
                <w:rFonts w:ascii="Arial" w:hAnsi="Arial" w:cs="Arial"/>
                <w:b/>
                <w:bCs/>
                <w:sz w:val="24"/>
                <w:szCs w:val="24"/>
              </w:rPr>
            </w:pPr>
            <w:r w:rsidRPr="00D30ECB">
              <w:rPr>
                <w:rFonts w:ascii="Arial" w:hAnsi="Arial" w:cs="Arial"/>
                <w:b/>
                <w:bCs/>
                <w:sz w:val="24"/>
                <w:szCs w:val="24"/>
              </w:rPr>
              <w:t>Feature</w:t>
            </w:r>
          </w:p>
        </w:tc>
        <w:tc>
          <w:tcPr>
            <w:tcW w:w="3465" w:type="pct"/>
          </w:tcPr>
          <w:p w14:paraId="1525B9BB" w14:textId="77777777" w:rsidR="00F24DEB" w:rsidRPr="00D30ECB" w:rsidRDefault="00000000">
            <w:pPr>
              <w:rPr>
                <w:rFonts w:ascii="Arial" w:hAnsi="Arial" w:cs="Arial"/>
                <w:b/>
                <w:bCs/>
                <w:sz w:val="24"/>
                <w:szCs w:val="24"/>
              </w:rPr>
            </w:pPr>
            <w:r w:rsidRPr="00D30ECB">
              <w:rPr>
                <w:rFonts w:ascii="Arial" w:hAnsi="Arial" w:cs="Arial"/>
                <w:b/>
                <w:bCs/>
                <w:sz w:val="24"/>
                <w:szCs w:val="24"/>
              </w:rPr>
              <w:t>Specification/Details</w:t>
            </w:r>
          </w:p>
        </w:tc>
      </w:tr>
      <w:tr w:rsidR="00F24DEB" w:rsidRPr="00D30ECB" w14:paraId="546E4814" w14:textId="77777777" w:rsidTr="00D30ECB">
        <w:tc>
          <w:tcPr>
            <w:tcW w:w="1535" w:type="pct"/>
          </w:tcPr>
          <w:p w14:paraId="02E99D48" w14:textId="77777777" w:rsidR="00F24DEB" w:rsidRPr="00D30ECB" w:rsidRDefault="00000000">
            <w:pPr>
              <w:rPr>
                <w:rFonts w:ascii="Arial" w:hAnsi="Arial" w:cs="Arial"/>
                <w:sz w:val="24"/>
                <w:szCs w:val="24"/>
              </w:rPr>
            </w:pPr>
            <w:r w:rsidRPr="00D30ECB">
              <w:rPr>
                <w:rFonts w:ascii="Arial" w:hAnsi="Arial" w:cs="Arial"/>
                <w:sz w:val="24"/>
                <w:szCs w:val="24"/>
              </w:rPr>
              <w:t>MVB Standard</w:t>
            </w:r>
          </w:p>
        </w:tc>
        <w:tc>
          <w:tcPr>
            <w:tcW w:w="3465" w:type="pct"/>
          </w:tcPr>
          <w:p w14:paraId="574385BB" w14:textId="77777777" w:rsidR="00F24DEB" w:rsidRPr="00D30ECB" w:rsidRDefault="00000000">
            <w:pPr>
              <w:rPr>
                <w:rFonts w:ascii="Arial" w:hAnsi="Arial" w:cs="Arial"/>
                <w:sz w:val="24"/>
                <w:szCs w:val="24"/>
              </w:rPr>
            </w:pPr>
            <w:r w:rsidRPr="00D30ECB">
              <w:rPr>
                <w:rFonts w:ascii="Arial" w:hAnsi="Arial" w:cs="Arial"/>
                <w:sz w:val="24"/>
                <w:szCs w:val="24"/>
              </w:rPr>
              <w:t>IEC 61375-3-1 Compliant</w:t>
            </w:r>
          </w:p>
        </w:tc>
      </w:tr>
      <w:tr w:rsidR="00F24DEB" w:rsidRPr="00D30ECB" w14:paraId="4DC74AF6" w14:textId="77777777" w:rsidTr="00D30ECB">
        <w:tc>
          <w:tcPr>
            <w:tcW w:w="1535" w:type="pct"/>
          </w:tcPr>
          <w:p w14:paraId="25CFFC63" w14:textId="77777777" w:rsidR="00F24DEB" w:rsidRPr="00D30ECB" w:rsidRDefault="00000000">
            <w:pPr>
              <w:rPr>
                <w:rFonts w:ascii="Arial" w:hAnsi="Arial" w:cs="Arial"/>
                <w:sz w:val="24"/>
                <w:szCs w:val="24"/>
              </w:rPr>
            </w:pPr>
            <w:r w:rsidRPr="00D30ECB">
              <w:rPr>
                <w:rFonts w:ascii="Arial" w:hAnsi="Arial" w:cs="Arial"/>
                <w:sz w:val="24"/>
                <w:szCs w:val="24"/>
              </w:rPr>
              <w:t>Processor Core</w:t>
            </w:r>
          </w:p>
        </w:tc>
        <w:tc>
          <w:tcPr>
            <w:tcW w:w="3465" w:type="pct"/>
          </w:tcPr>
          <w:p w14:paraId="371222A1" w14:textId="27AA22B8" w:rsidR="00F24DEB" w:rsidRPr="00D30ECB" w:rsidRDefault="00DF3BF3">
            <w:pPr>
              <w:rPr>
                <w:rFonts w:ascii="Arial" w:hAnsi="Arial" w:cs="Arial"/>
                <w:sz w:val="24"/>
                <w:szCs w:val="24"/>
              </w:rPr>
            </w:pPr>
            <w:r w:rsidRPr="00D30ECB">
              <w:rPr>
                <w:rFonts w:ascii="Arial" w:hAnsi="Arial" w:cs="Arial"/>
                <w:sz w:val="24"/>
                <w:szCs w:val="24"/>
              </w:rPr>
              <w:t>Xillinx Spartan Series</w:t>
            </w:r>
            <w:r w:rsidR="00000000" w:rsidRPr="00D30ECB">
              <w:rPr>
                <w:rFonts w:ascii="Arial" w:hAnsi="Arial" w:cs="Arial"/>
                <w:sz w:val="24"/>
                <w:szCs w:val="24"/>
              </w:rPr>
              <w:t xml:space="preserve"> FPGA</w:t>
            </w:r>
          </w:p>
        </w:tc>
      </w:tr>
      <w:tr w:rsidR="00F24DEB" w:rsidRPr="00D30ECB" w14:paraId="69EC57E5" w14:textId="77777777" w:rsidTr="00D30ECB">
        <w:tc>
          <w:tcPr>
            <w:tcW w:w="1535" w:type="pct"/>
          </w:tcPr>
          <w:p w14:paraId="71939C5A" w14:textId="77777777" w:rsidR="00F24DEB" w:rsidRPr="00D30ECB" w:rsidRDefault="00000000">
            <w:pPr>
              <w:rPr>
                <w:rFonts w:ascii="Arial" w:hAnsi="Arial" w:cs="Arial"/>
                <w:sz w:val="24"/>
                <w:szCs w:val="24"/>
              </w:rPr>
            </w:pPr>
            <w:r w:rsidRPr="00D30ECB">
              <w:rPr>
                <w:rFonts w:ascii="Arial" w:hAnsi="Arial" w:cs="Arial"/>
                <w:sz w:val="24"/>
                <w:szCs w:val="24"/>
              </w:rPr>
              <w:t>Data Interfaces</w:t>
            </w:r>
          </w:p>
        </w:tc>
        <w:tc>
          <w:tcPr>
            <w:tcW w:w="3465" w:type="pct"/>
          </w:tcPr>
          <w:p w14:paraId="46E2127E" w14:textId="1A52BA9E" w:rsidR="00F24DEB" w:rsidRPr="00D30ECB" w:rsidRDefault="00000000">
            <w:pPr>
              <w:rPr>
                <w:rFonts w:ascii="Arial" w:hAnsi="Arial" w:cs="Arial"/>
                <w:sz w:val="24"/>
                <w:szCs w:val="24"/>
              </w:rPr>
            </w:pPr>
            <w:r w:rsidRPr="00D30ECB">
              <w:rPr>
                <w:rFonts w:ascii="Arial" w:hAnsi="Arial" w:cs="Arial"/>
                <w:sz w:val="24"/>
                <w:szCs w:val="24"/>
              </w:rPr>
              <w:t>UART, SPI, I²C</w:t>
            </w:r>
            <w:r w:rsidR="00DF3BF3" w:rsidRPr="00D30ECB">
              <w:rPr>
                <w:rFonts w:ascii="Arial" w:hAnsi="Arial" w:cs="Arial"/>
                <w:sz w:val="24"/>
                <w:szCs w:val="24"/>
              </w:rPr>
              <w:t>, RS422 (Configurable)</w:t>
            </w:r>
          </w:p>
        </w:tc>
      </w:tr>
      <w:tr w:rsidR="00F24DEB" w:rsidRPr="00D30ECB" w14:paraId="5F50B124" w14:textId="77777777" w:rsidTr="00D30ECB">
        <w:tc>
          <w:tcPr>
            <w:tcW w:w="1535" w:type="pct"/>
          </w:tcPr>
          <w:p w14:paraId="2AF4CA27" w14:textId="77777777" w:rsidR="00F24DEB" w:rsidRPr="00D30ECB" w:rsidRDefault="00000000">
            <w:pPr>
              <w:rPr>
                <w:rFonts w:ascii="Arial" w:hAnsi="Arial" w:cs="Arial"/>
                <w:sz w:val="24"/>
                <w:szCs w:val="24"/>
              </w:rPr>
            </w:pPr>
            <w:r w:rsidRPr="00D30ECB">
              <w:rPr>
                <w:rFonts w:ascii="Arial" w:hAnsi="Arial" w:cs="Arial"/>
                <w:sz w:val="24"/>
                <w:szCs w:val="24"/>
              </w:rPr>
              <w:t>Operating Voltage</w:t>
            </w:r>
          </w:p>
        </w:tc>
        <w:tc>
          <w:tcPr>
            <w:tcW w:w="3465" w:type="pct"/>
          </w:tcPr>
          <w:p w14:paraId="0BFC0B78" w14:textId="77777777" w:rsidR="00F24DEB" w:rsidRPr="00D30ECB" w:rsidRDefault="00000000">
            <w:pPr>
              <w:rPr>
                <w:rFonts w:ascii="Arial" w:hAnsi="Arial" w:cs="Arial"/>
                <w:sz w:val="24"/>
                <w:szCs w:val="24"/>
              </w:rPr>
            </w:pPr>
            <w:r w:rsidRPr="00D30ECB">
              <w:rPr>
                <w:rFonts w:ascii="Arial" w:hAnsi="Arial" w:cs="Arial"/>
                <w:sz w:val="24"/>
                <w:szCs w:val="24"/>
              </w:rPr>
              <w:t>5V / 3.3V</w:t>
            </w:r>
          </w:p>
        </w:tc>
      </w:tr>
      <w:tr w:rsidR="00F24DEB" w:rsidRPr="00D30ECB" w14:paraId="12CD8A45" w14:textId="77777777" w:rsidTr="00D30ECB">
        <w:tc>
          <w:tcPr>
            <w:tcW w:w="1535" w:type="pct"/>
          </w:tcPr>
          <w:p w14:paraId="35A894E9" w14:textId="77777777" w:rsidR="00F24DEB" w:rsidRPr="00D30ECB" w:rsidRDefault="00000000">
            <w:pPr>
              <w:rPr>
                <w:rFonts w:ascii="Arial" w:hAnsi="Arial" w:cs="Arial"/>
                <w:sz w:val="24"/>
                <w:szCs w:val="24"/>
              </w:rPr>
            </w:pPr>
            <w:r w:rsidRPr="00D30ECB">
              <w:rPr>
                <w:rFonts w:ascii="Arial" w:hAnsi="Arial" w:cs="Arial"/>
                <w:sz w:val="24"/>
                <w:szCs w:val="24"/>
              </w:rPr>
              <w:t>Protection Features</w:t>
            </w:r>
          </w:p>
        </w:tc>
        <w:tc>
          <w:tcPr>
            <w:tcW w:w="3465" w:type="pct"/>
          </w:tcPr>
          <w:p w14:paraId="1F657887" w14:textId="6ECD179A" w:rsidR="00F24DEB" w:rsidRPr="00D30ECB" w:rsidRDefault="00000000">
            <w:pPr>
              <w:rPr>
                <w:rFonts w:ascii="Arial" w:hAnsi="Arial" w:cs="Arial"/>
                <w:sz w:val="24"/>
                <w:szCs w:val="24"/>
              </w:rPr>
            </w:pPr>
            <w:r w:rsidRPr="00D30ECB">
              <w:rPr>
                <w:rFonts w:ascii="Arial" w:hAnsi="Arial" w:cs="Arial"/>
                <w:sz w:val="24"/>
                <w:szCs w:val="24"/>
              </w:rPr>
              <w:t>ESD, Overcurrent, Short Circuit</w:t>
            </w:r>
            <w:r w:rsidR="00DF3BF3" w:rsidRPr="00D30ECB">
              <w:rPr>
                <w:rFonts w:ascii="Arial" w:hAnsi="Arial" w:cs="Arial"/>
                <w:sz w:val="24"/>
                <w:szCs w:val="24"/>
              </w:rPr>
              <w:t>, EMI/EMC</w:t>
            </w:r>
          </w:p>
        </w:tc>
      </w:tr>
      <w:tr w:rsidR="00F24DEB" w:rsidRPr="00D30ECB" w14:paraId="05CF6E6A" w14:textId="77777777" w:rsidTr="00D30ECB">
        <w:tc>
          <w:tcPr>
            <w:tcW w:w="1535" w:type="pct"/>
          </w:tcPr>
          <w:p w14:paraId="723E2785" w14:textId="77777777" w:rsidR="00F24DEB" w:rsidRPr="00D30ECB" w:rsidRDefault="00000000">
            <w:pPr>
              <w:rPr>
                <w:rFonts w:ascii="Arial" w:hAnsi="Arial" w:cs="Arial"/>
                <w:sz w:val="24"/>
                <w:szCs w:val="24"/>
              </w:rPr>
            </w:pPr>
            <w:r w:rsidRPr="00D30ECB">
              <w:rPr>
                <w:rFonts w:ascii="Arial" w:hAnsi="Arial" w:cs="Arial"/>
                <w:sz w:val="24"/>
                <w:szCs w:val="24"/>
              </w:rPr>
              <w:t>Connectors</w:t>
            </w:r>
          </w:p>
        </w:tc>
        <w:tc>
          <w:tcPr>
            <w:tcW w:w="3465" w:type="pct"/>
          </w:tcPr>
          <w:p w14:paraId="3A20AE48" w14:textId="77777777" w:rsidR="00DF3BF3" w:rsidRPr="00D30ECB" w:rsidRDefault="00DF3BF3" w:rsidP="00DF3BF3">
            <w:pPr>
              <w:spacing w:after="0"/>
              <w:rPr>
                <w:rFonts w:ascii="Arial" w:hAnsi="Arial" w:cs="Arial"/>
                <w:sz w:val="24"/>
                <w:szCs w:val="24"/>
              </w:rPr>
            </w:pPr>
            <w:r w:rsidRPr="00D30ECB">
              <w:rPr>
                <w:rFonts w:ascii="Arial" w:hAnsi="Arial" w:cs="Arial"/>
                <w:sz w:val="24"/>
                <w:szCs w:val="24"/>
              </w:rPr>
              <w:t>1x 4-Pin Single Row 2mm Pitch Conn. for Power Input</w:t>
            </w:r>
          </w:p>
          <w:p w14:paraId="23EE6D61" w14:textId="77777777" w:rsidR="00DF3BF3" w:rsidRPr="00D30ECB" w:rsidRDefault="00DF3BF3" w:rsidP="00DF3BF3">
            <w:pPr>
              <w:spacing w:after="0"/>
              <w:rPr>
                <w:rFonts w:ascii="Arial" w:hAnsi="Arial" w:cs="Arial"/>
                <w:sz w:val="24"/>
                <w:szCs w:val="24"/>
              </w:rPr>
            </w:pPr>
            <w:r w:rsidRPr="00D30ECB">
              <w:rPr>
                <w:rFonts w:ascii="Arial" w:hAnsi="Arial" w:cs="Arial"/>
                <w:sz w:val="24"/>
                <w:szCs w:val="24"/>
              </w:rPr>
              <w:t>1x 6-Pin Single Row 2mm Pitch Conn. for MVB Data IN/OUT</w:t>
            </w:r>
          </w:p>
          <w:p w14:paraId="557F0AD5" w14:textId="690F0452" w:rsidR="00F24DEB" w:rsidRPr="00D30ECB" w:rsidRDefault="00DF3BF3" w:rsidP="00DF3BF3">
            <w:pPr>
              <w:spacing w:after="0"/>
              <w:rPr>
                <w:rFonts w:ascii="Arial" w:hAnsi="Arial" w:cs="Arial"/>
                <w:sz w:val="24"/>
                <w:szCs w:val="24"/>
              </w:rPr>
            </w:pPr>
            <w:r w:rsidRPr="00D30ECB">
              <w:rPr>
                <w:rFonts w:ascii="Arial" w:hAnsi="Arial" w:cs="Arial"/>
                <w:sz w:val="24"/>
                <w:szCs w:val="24"/>
              </w:rPr>
              <w:t>2</w:t>
            </w:r>
            <w:r w:rsidRPr="00D30ECB">
              <w:rPr>
                <w:rFonts w:ascii="Arial" w:hAnsi="Arial" w:cs="Arial"/>
                <w:sz w:val="24"/>
                <w:szCs w:val="24"/>
              </w:rPr>
              <w:t xml:space="preserve">x </w:t>
            </w:r>
            <w:r w:rsidRPr="00D30ECB">
              <w:rPr>
                <w:rFonts w:ascii="Arial" w:hAnsi="Arial" w:cs="Arial"/>
                <w:sz w:val="24"/>
                <w:szCs w:val="24"/>
              </w:rPr>
              <w:t>10</w:t>
            </w:r>
            <w:r w:rsidRPr="00D30ECB">
              <w:rPr>
                <w:rFonts w:ascii="Arial" w:hAnsi="Arial" w:cs="Arial"/>
                <w:sz w:val="24"/>
                <w:szCs w:val="24"/>
              </w:rPr>
              <w:t xml:space="preserve">-Pin </w:t>
            </w:r>
            <w:r w:rsidRPr="00D30ECB">
              <w:rPr>
                <w:rFonts w:ascii="Arial" w:hAnsi="Arial" w:cs="Arial"/>
                <w:sz w:val="24"/>
                <w:szCs w:val="24"/>
              </w:rPr>
              <w:t>Dual</w:t>
            </w:r>
            <w:r w:rsidRPr="00D30ECB">
              <w:rPr>
                <w:rFonts w:ascii="Arial" w:hAnsi="Arial" w:cs="Arial"/>
                <w:sz w:val="24"/>
                <w:szCs w:val="24"/>
              </w:rPr>
              <w:t xml:space="preserve"> Row 2mm Pitch Conn.</w:t>
            </w:r>
            <w:r w:rsidRPr="00D30ECB">
              <w:rPr>
                <w:rFonts w:ascii="Arial" w:hAnsi="Arial" w:cs="Arial"/>
                <w:sz w:val="24"/>
                <w:szCs w:val="24"/>
              </w:rPr>
              <w:t xml:space="preserve"> for Host Interface (I2C, UART, RS422, SPI etc.)</w:t>
            </w:r>
          </w:p>
        </w:tc>
      </w:tr>
      <w:tr w:rsidR="00F24DEB" w:rsidRPr="00D30ECB" w14:paraId="6BA41329" w14:textId="77777777" w:rsidTr="00D30ECB">
        <w:tc>
          <w:tcPr>
            <w:tcW w:w="1535" w:type="pct"/>
          </w:tcPr>
          <w:p w14:paraId="01CB949B" w14:textId="77777777" w:rsidR="00F24DEB" w:rsidRPr="00D30ECB" w:rsidRDefault="00000000">
            <w:pPr>
              <w:rPr>
                <w:rFonts w:ascii="Arial" w:hAnsi="Arial" w:cs="Arial"/>
                <w:sz w:val="24"/>
                <w:szCs w:val="24"/>
              </w:rPr>
            </w:pPr>
            <w:r w:rsidRPr="00D30ECB">
              <w:rPr>
                <w:rFonts w:ascii="Arial" w:hAnsi="Arial" w:cs="Arial"/>
                <w:sz w:val="24"/>
                <w:szCs w:val="24"/>
              </w:rPr>
              <w:t>PCB Dimensions</w:t>
            </w:r>
          </w:p>
        </w:tc>
        <w:tc>
          <w:tcPr>
            <w:tcW w:w="3465" w:type="pct"/>
          </w:tcPr>
          <w:p w14:paraId="7A10A558" w14:textId="16D30F19" w:rsidR="00F24DEB" w:rsidRPr="00D30ECB" w:rsidRDefault="00000000">
            <w:pPr>
              <w:rPr>
                <w:rFonts w:ascii="Arial" w:hAnsi="Arial" w:cs="Arial"/>
                <w:sz w:val="24"/>
                <w:szCs w:val="24"/>
              </w:rPr>
            </w:pPr>
            <w:r w:rsidRPr="00D30ECB">
              <w:rPr>
                <w:rFonts w:ascii="Arial" w:hAnsi="Arial" w:cs="Arial"/>
                <w:sz w:val="24"/>
                <w:szCs w:val="24"/>
              </w:rPr>
              <w:t>Approx. 10cm x 3cm</w:t>
            </w:r>
          </w:p>
        </w:tc>
      </w:tr>
      <w:tr w:rsidR="00F24DEB" w:rsidRPr="00D30ECB" w14:paraId="558BF1BC" w14:textId="77777777" w:rsidTr="00D30ECB">
        <w:tc>
          <w:tcPr>
            <w:tcW w:w="1535" w:type="pct"/>
          </w:tcPr>
          <w:p w14:paraId="107FF5EC" w14:textId="77777777" w:rsidR="00F24DEB" w:rsidRPr="00D30ECB" w:rsidRDefault="00000000">
            <w:pPr>
              <w:rPr>
                <w:rFonts w:ascii="Arial" w:hAnsi="Arial" w:cs="Arial"/>
                <w:sz w:val="24"/>
                <w:szCs w:val="24"/>
              </w:rPr>
            </w:pPr>
            <w:r w:rsidRPr="00D30ECB">
              <w:rPr>
                <w:rFonts w:ascii="Arial" w:hAnsi="Arial" w:cs="Arial"/>
                <w:sz w:val="24"/>
                <w:szCs w:val="24"/>
              </w:rPr>
              <w:t>Operating Temperature</w:t>
            </w:r>
          </w:p>
        </w:tc>
        <w:tc>
          <w:tcPr>
            <w:tcW w:w="3465" w:type="pct"/>
          </w:tcPr>
          <w:p w14:paraId="180A131D" w14:textId="77777777" w:rsidR="00F24DEB" w:rsidRPr="00D30ECB" w:rsidRDefault="00000000">
            <w:pPr>
              <w:rPr>
                <w:rFonts w:ascii="Arial" w:hAnsi="Arial" w:cs="Arial"/>
                <w:sz w:val="24"/>
                <w:szCs w:val="24"/>
              </w:rPr>
            </w:pPr>
            <w:r w:rsidRPr="00D30ECB">
              <w:rPr>
                <w:rFonts w:ascii="Arial" w:hAnsi="Arial" w:cs="Arial"/>
                <w:sz w:val="24"/>
                <w:szCs w:val="24"/>
              </w:rPr>
              <w:t>-40°C to +85°C (industrial-grade components)</w:t>
            </w:r>
          </w:p>
        </w:tc>
      </w:tr>
    </w:tbl>
    <w:p w14:paraId="74C5ADF5" w14:textId="368F405A" w:rsidR="00F24DEB" w:rsidRPr="00D30ECB" w:rsidRDefault="00DF3BF3">
      <w:pPr>
        <w:pStyle w:val="Heading2"/>
        <w:rPr>
          <w:rFonts w:ascii="Arial" w:hAnsi="Arial" w:cs="Arial"/>
          <w:sz w:val="24"/>
          <w:szCs w:val="24"/>
        </w:rPr>
      </w:pPr>
      <w:r w:rsidRPr="00D30ECB">
        <w:rPr>
          <w:rFonts w:ascii="Arial" w:hAnsi="Arial" w:cs="Arial"/>
          <w:sz w:val="24"/>
          <w:szCs w:val="24"/>
        </w:rPr>
        <w:lastRenderedPageBreak/>
        <w:t>6</w:t>
      </w:r>
      <w:r w:rsidR="00000000" w:rsidRPr="00D30ECB">
        <w:rPr>
          <w:rFonts w:ascii="Arial" w:hAnsi="Arial" w:cs="Arial"/>
          <w:sz w:val="24"/>
          <w:szCs w:val="24"/>
        </w:rPr>
        <w:t>. Design Considerations for Railway Use</w:t>
      </w:r>
    </w:p>
    <w:p w14:paraId="5EAF8916" w14:textId="61FA4AAF" w:rsidR="00F24DEB" w:rsidRPr="00D30ECB" w:rsidRDefault="00000000" w:rsidP="00D30ECB">
      <w:pPr>
        <w:rPr>
          <w:rFonts w:ascii="Arial" w:hAnsi="Arial" w:cs="Arial"/>
          <w:sz w:val="24"/>
          <w:szCs w:val="24"/>
        </w:rPr>
      </w:pPr>
      <w:r w:rsidRPr="00D30ECB">
        <w:rPr>
          <w:rFonts w:ascii="Arial" w:hAnsi="Arial" w:cs="Arial"/>
          <w:sz w:val="24"/>
          <w:szCs w:val="24"/>
        </w:rPr>
        <w:t>- Electromagnetic Compatibility (EMC): EMI filters and proper shielding ensure signal integrity.</w:t>
      </w:r>
      <w:r w:rsidRPr="00D30ECB">
        <w:rPr>
          <w:rFonts w:ascii="Arial" w:hAnsi="Arial" w:cs="Arial"/>
          <w:sz w:val="24"/>
          <w:szCs w:val="24"/>
        </w:rPr>
        <w:br/>
        <w:t>- Mechanical Ruggedness: Vibration-proof connectors and solder joints suited for coach mounting.</w:t>
      </w:r>
      <w:r w:rsidRPr="00D30ECB">
        <w:rPr>
          <w:rFonts w:ascii="Arial" w:hAnsi="Arial" w:cs="Arial"/>
          <w:sz w:val="24"/>
          <w:szCs w:val="24"/>
        </w:rPr>
        <w:br/>
        <w:t>- Safety and Redundancy: Electrical isolation and watchdog timers improve fault tolerance.</w:t>
      </w:r>
      <w:r w:rsidRPr="00D30ECB">
        <w:rPr>
          <w:rFonts w:ascii="Arial" w:hAnsi="Arial" w:cs="Arial"/>
          <w:sz w:val="24"/>
          <w:szCs w:val="24"/>
        </w:rPr>
        <w:br/>
        <w:t xml:space="preserve">- Diagnostics Support: On-board test points and </w:t>
      </w:r>
      <w:r w:rsidR="00D30ECB" w:rsidRPr="00D30ECB">
        <w:rPr>
          <w:rFonts w:ascii="Arial" w:hAnsi="Arial" w:cs="Arial"/>
          <w:sz w:val="24"/>
          <w:szCs w:val="24"/>
        </w:rPr>
        <w:t>debug port</w:t>
      </w:r>
      <w:r w:rsidRPr="00D30ECB">
        <w:rPr>
          <w:rFonts w:ascii="Arial" w:hAnsi="Arial" w:cs="Arial"/>
          <w:sz w:val="24"/>
          <w:szCs w:val="24"/>
        </w:rPr>
        <w:t xml:space="preserve"> allow real-time monitoring.</w:t>
      </w:r>
    </w:p>
    <w:p w14:paraId="0F2AFF37" w14:textId="31E2BD77" w:rsidR="00F24DEB" w:rsidRPr="00D30ECB" w:rsidRDefault="00DF3BF3">
      <w:pPr>
        <w:pStyle w:val="Heading2"/>
        <w:rPr>
          <w:rFonts w:ascii="Arial" w:hAnsi="Arial" w:cs="Arial"/>
          <w:sz w:val="24"/>
          <w:szCs w:val="24"/>
        </w:rPr>
      </w:pPr>
      <w:r w:rsidRPr="00D30ECB">
        <w:rPr>
          <w:rFonts w:ascii="Arial" w:hAnsi="Arial" w:cs="Arial"/>
          <w:sz w:val="24"/>
          <w:szCs w:val="24"/>
        </w:rPr>
        <w:t>7</w:t>
      </w:r>
      <w:r w:rsidR="00000000" w:rsidRPr="00D30ECB">
        <w:rPr>
          <w:rFonts w:ascii="Arial" w:hAnsi="Arial" w:cs="Arial"/>
          <w:sz w:val="24"/>
          <w:szCs w:val="24"/>
        </w:rPr>
        <w:t>. Applications</w:t>
      </w:r>
    </w:p>
    <w:p w14:paraId="7F8D9BDF" w14:textId="00753E5B" w:rsidR="00F24DEB" w:rsidRPr="00D30ECB" w:rsidRDefault="00000000">
      <w:pPr>
        <w:rPr>
          <w:rFonts w:ascii="Arial" w:hAnsi="Arial" w:cs="Arial"/>
          <w:sz w:val="24"/>
          <w:szCs w:val="24"/>
        </w:rPr>
      </w:pPr>
      <w:r w:rsidRPr="00D30ECB">
        <w:rPr>
          <w:rFonts w:ascii="Arial" w:hAnsi="Arial" w:cs="Arial"/>
          <w:sz w:val="24"/>
          <w:szCs w:val="24"/>
        </w:rPr>
        <w:t>- Onboard communication between train control units</w:t>
      </w:r>
      <w:r w:rsidR="00D30ECB" w:rsidRPr="00D30ECB">
        <w:rPr>
          <w:rFonts w:ascii="Arial" w:hAnsi="Arial" w:cs="Arial"/>
          <w:sz w:val="24"/>
          <w:szCs w:val="24"/>
        </w:rPr>
        <w:t xml:space="preserve">, DDUs </w:t>
      </w:r>
      <w:r w:rsidRPr="00D30ECB">
        <w:rPr>
          <w:rFonts w:ascii="Arial" w:hAnsi="Arial" w:cs="Arial"/>
          <w:sz w:val="24"/>
          <w:szCs w:val="24"/>
        </w:rPr>
        <w:t>and passenger subsystems.</w:t>
      </w:r>
      <w:r w:rsidRPr="00D30ECB">
        <w:rPr>
          <w:rFonts w:ascii="Arial" w:hAnsi="Arial" w:cs="Arial"/>
          <w:sz w:val="24"/>
          <w:szCs w:val="24"/>
        </w:rPr>
        <w:br/>
        <w:t>- Data acquisition systems in locomotives or coaches.</w:t>
      </w:r>
      <w:r w:rsidRPr="00D30ECB">
        <w:rPr>
          <w:rFonts w:ascii="Arial" w:hAnsi="Arial" w:cs="Arial"/>
          <w:sz w:val="24"/>
          <w:szCs w:val="24"/>
        </w:rPr>
        <w:br/>
        <w:t>- Retrofitting legacy railway systems with modern digital buses.</w:t>
      </w:r>
    </w:p>
    <w:p w14:paraId="76A1B15F" w14:textId="144618AA" w:rsidR="00F24DEB" w:rsidRPr="00D30ECB" w:rsidRDefault="00DF3BF3">
      <w:pPr>
        <w:pStyle w:val="Heading2"/>
        <w:rPr>
          <w:rFonts w:ascii="Arial" w:hAnsi="Arial" w:cs="Arial"/>
          <w:sz w:val="24"/>
          <w:szCs w:val="24"/>
        </w:rPr>
      </w:pPr>
      <w:r w:rsidRPr="00D30ECB">
        <w:rPr>
          <w:rFonts w:ascii="Arial" w:hAnsi="Arial" w:cs="Arial"/>
          <w:sz w:val="24"/>
          <w:szCs w:val="24"/>
        </w:rPr>
        <w:t>8</w:t>
      </w:r>
      <w:r w:rsidR="00000000" w:rsidRPr="00D30ECB">
        <w:rPr>
          <w:rFonts w:ascii="Arial" w:hAnsi="Arial" w:cs="Arial"/>
          <w:sz w:val="24"/>
          <w:szCs w:val="24"/>
        </w:rPr>
        <w:t>. Novelty &amp; Patentability</w:t>
      </w:r>
    </w:p>
    <w:p w14:paraId="341E70FD" w14:textId="77777777" w:rsidR="00F24DEB" w:rsidRPr="00D30ECB" w:rsidRDefault="00000000">
      <w:pPr>
        <w:rPr>
          <w:rFonts w:ascii="Arial" w:hAnsi="Arial" w:cs="Arial"/>
          <w:sz w:val="24"/>
          <w:szCs w:val="24"/>
        </w:rPr>
      </w:pPr>
      <w:r w:rsidRPr="00D30ECB">
        <w:rPr>
          <w:rFonts w:ascii="Arial" w:hAnsi="Arial" w:cs="Arial"/>
          <w:sz w:val="24"/>
          <w:szCs w:val="24"/>
        </w:rPr>
        <w:t>The module design introduces:</w:t>
      </w:r>
      <w:r w:rsidRPr="00D30ECB">
        <w:rPr>
          <w:rFonts w:ascii="Arial" w:hAnsi="Arial" w:cs="Arial"/>
          <w:sz w:val="24"/>
          <w:szCs w:val="24"/>
        </w:rPr>
        <w:br/>
        <w:t>- A compact and integrative form factor.</w:t>
      </w:r>
      <w:r w:rsidRPr="00D30ECB">
        <w:rPr>
          <w:rFonts w:ascii="Arial" w:hAnsi="Arial" w:cs="Arial"/>
          <w:sz w:val="24"/>
          <w:szCs w:val="24"/>
        </w:rPr>
        <w:br/>
        <w:t>- Custom arrangement of I/O for ease of integration.</w:t>
      </w:r>
      <w:r w:rsidRPr="00D30ECB">
        <w:rPr>
          <w:rFonts w:ascii="Arial" w:hAnsi="Arial" w:cs="Arial"/>
          <w:sz w:val="24"/>
          <w:szCs w:val="24"/>
        </w:rPr>
        <w:br/>
        <w:t>- FPGA/software-configurable logic for flexible deployment.</w:t>
      </w:r>
      <w:r w:rsidRPr="00D30ECB">
        <w:rPr>
          <w:rFonts w:ascii="Arial" w:hAnsi="Arial" w:cs="Arial"/>
          <w:sz w:val="24"/>
          <w:szCs w:val="24"/>
        </w:rPr>
        <w:br/>
        <w:t>- Robust electrical protections specific to rolling stock environments.</w:t>
      </w:r>
    </w:p>
    <w:p w14:paraId="0EE16DE8" w14:textId="2D8D5E37" w:rsidR="00F24DEB" w:rsidRPr="00D30ECB" w:rsidRDefault="00DF3BF3">
      <w:pPr>
        <w:pStyle w:val="Heading2"/>
        <w:rPr>
          <w:rFonts w:ascii="Arial" w:hAnsi="Arial" w:cs="Arial"/>
          <w:sz w:val="24"/>
          <w:szCs w:val="24"/>
        </w:rPr>
      </w:pPr>
      <w:r w:rsidRPr="00D30ECB">
        <w:rPr>
          <w:rFonts w:ascii="Arial" w:hAnsi="Arial" w:cs="Arial"/>
          <w:sz w:val="24"/>
          <w:szCs w:val="24"/>
        </w:rPr>
        <w:t>9</w:t>
      </w:r>
      <w:r w:rsidR="00000000" w:rsidRPr="00D30ECB">
        <w:rPr>
          <w:rFonts w:ascii="Arial" w:hAnsi="Arial" w:cs="Arial"/>
          <w:sz w:val="24"/>
          <w:szCs w:val="24"/>
        </w:rPr>
        <w:t>. Conclusion</w:t>
      </w:r>
    </w:p>
    <w:p w14:paraId="79422882" w14:textId="77777777" w:rsidR="00F24DEB" w:rsidRPr="00D30ECB" w:rsidRDefault="00000000" w:rsidP="00D30ECB">
      <w:pPr>
        <w:jc w:val="both"/>
        <w:rPr>
          <w:rFonts w:ascii="Arial" w:hAnsi="Arial" w:cs="Arial"/>
          <w:sz w:val="24"/>
          <w:szCs w:val="24"/>
        </w:rPr>
      </w:pPr>
      <w:r w:rsidRPr="00D30ECB">
        <w:rPr>
          <w:rFonts w:ascii="Arial" w:hAnsi="Arial" w:cs="Arial"/>
          <w:sz w:val="24"/>
          <w:szCs w:val="24"/>
        </w:rPr>
        <w:t>This MVB communication module provides a tailored solution for the railway industry, conforming to relevant standards while incorporating design innovations that enhance its deployability, reliability, and versatility. It is a promising candidate for patent protection under utility and design categories.</w:t>
      </w:r>
    </w:p>
    <w:sectPr w:rsidR="00F24DEB" w:rsidRPr="00D30ECB" w:rsidSect="00D30ECB">
      <w:pgSz w:w="12240" w:h="15840"/>
      <w:pgMar w:top="1440" w:right="1260" w:bottom="144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7070128">
    <w:abstractNumId w:val="8"/>
  </w:num>
  <w:num w:numId="2" w16cid:durableId="1555193473">
    <w:abstractNumId w:val="6"/>
  </w:num>
  <w:num w:numId="3" w16cid:durableId="1048794995">
    <w:abstractNumId w:val="5"/>
  </w:num>
  <w:num w:numId="4" w16cid:durableId="1455324251">
    <w:abstractNumId w:val="4"/>
  </w:num>
  <w:num w:numId="5" w16cid:durableId="1696733129">
    <w:abstractNumId w:val="7"/>
  </w:num>
  <w:num w:numId="6" w16cid:durableId="2018340440">
    <w:abstractNumId w:val="3"/>
  </w:num>
  <w:num w:numId="7" w16cid:durableId="201598720">
    <w:abstractNumId w:val="2"/>
  </w:num>
  <w:num w:numId="8" w16cid:durableId="298728799">
    <w:abstractNumId w:val="1"/>
  </w:num>
  <w:num w:numId="9" w16cid:durableId="1061950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46B"/>
    <w:rsid w:val="0090019F"/>
    <w:rsid w:val="00AA1D8D"/>
    <w:rsid w:val="00B47730"/>
    <w:rsid w:val="00CB0664"/>
    <w:rsid w:val="00CB2D1A"/>
    <w:rsid w:val="00D30ECB"/>
    <w:rsid w:val="00DF3BF3"/>
    <w:rsid w:val="00F24D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E3840A"/>
  <w14:defaultImageDpi w14:val="300"/>
  <w15:docId w15:val="{907E3972-E187-4BC5-A29C-2ABF38FCA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Amardeep Singh</cp:lastModifiedBy>
  <cp:revision>2</cp:revision>
  <dcterms:created xsi:type="dcterms:W3CDTF">2013-12-23T23:15:00Z</dcterms:created>
  <dcterms:modified xsi:type="dcterms:W3CDTF">2025-06-13T12:03:00Z</dcterms:modified>
  <cp:category/>
</cp:coreProperties>
</file>