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77777777" w:rsidR="00C42055" w:rsidRDefault="00C42055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8851EAD" w14:textId="77777777" w:rsidR="00C42055" w:rsidRPr="00B7299D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5F6C9FC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7AF9B32" w14:textId="77777777" w:rsidR="00C42055" w:rsidRPr="00D352A6" w:rsidRDefault="00C42055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D352A6" w:rsidRDefault="00B7299D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935C69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935C69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935C69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935C69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935C69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935C69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935C69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935C69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0063A057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 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935C69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77777777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impsum)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4D26B50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wird in CSS gebildet</w:t>
            </w:r>
          </w:p>
        </w:tc>
        <w:tc>
          <w:tcPr>
            <w:tcW w:w="3544" w:type="dxa"/>
          </w:tcPr>
          <w:p w14:paraId="45B498EC" w14:textId="4DA865D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5BE1EDE6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1C6D5773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252C6EBE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Farbschema:</w:t>
      </w:r>
    </w:p>
    <w:p w14:paraId="2AD5E50A" w14:textId="551684EF" w:rsidR="00A62897" w:rsidRDefault="00935C69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1166495</wp:posOffset>
                </wp:positionV>
                <wp:extent cx="701585" cy="424445"/>
                <wp:effectExtent l="38100" t="38100" r="41910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1585" cy="42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8" o:title=""/>
              </v:shape>
            </w:pict>
          </mc:Fallback>
        </mc:AlternateContent>
      </w: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0" o:title=""/>
              </v:shape>
            </w:pict>
          </mc:Fallback>
        </mc:AlternateContent>
      </w: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2" o:title=""/>
              </v:shape>
            </w:pict>
          </mc:Fallback>
        </mc:AlternateContent>
      </w: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4" o:title=""/>
              </v:shape>
            </w:pict>
          </mc:Fallback>
        </mc:AlternateContent>
      </w: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6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468D0F1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647E261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180C9F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1AC9225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13D9C6B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547305E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58529AF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31410664" w14:textId="77777777" w:rsidTr="00007A94">
        <w:tc>
          <w:tcPr>
            <w:tcW w:w="1225" w:type="dxa"/>
            <w:vAlign w:val="center"/>
          </w:tcPr>
          <w:p w14:paraId="23961CE6" w14:textId="6E151DB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  <w:vAlign w:val="center"/>
          </w:tcPr>
          <w:p w14:paraId="50DF5E5F" w14:textId="49DAE8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  <w:vAlign w:val="center"/>
          </w:tcPr>
          <w:p w14:paraId="243452E8" w14:textId="7B8574B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65D5372" w14:textId="1DEF2C5C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556E2A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4DAE1493" w14:textId="77777777" w:rsidTr="00585500">
        <w:tc>
          <w:tcPr>
            <w:tcW w:w="1225" w:type="dxa"/>
          </w:tcPr>
          <w:p w14:paraId="38168C7E" w14:textId="42D93094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4189DD5" w14:textId="7F498751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F6BC8F9" w14:textId="350E43B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509D511" w14:textId="3B227C7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153FDA80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57264F6F" w14:textId="77777777" w:rsidTr="00585500">
        <w:tc>
          <w:tcPr>
            <w:tcW w:w="1225" w:type="dxa"/>
          </w:tcPr>
          <w:p w14:paraId="4EF32B8C" w14:textId="01A856F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0F927BE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4C0FA750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212964E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332A2F9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0F510B4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122CE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321BFEFE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758B457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1A742A6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3450CA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4712978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935C69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C576C"/>
    <w:rsid w:val="003D6468"/>
    <w:rsid w:val="003E208F"/>
    <w:rsid w:val="003F1111"/>
    <w:rsid w:val="0045204A"/>
    <w:rsid w:val="00481962"/>
    <w:rsid w:val="00482381"/>
    <w:rsid w:val="00483D42"/>
    <w:rsid w:val="004D66B8"/>
    <w:rsid w:val="004E7C1C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90FCA"/>
    <w:rsid w:val="00902556"/>
    <w:rsid w:val="00907EA1"/>
    <w:rsid w:val="009147B1"/>
    <w:rsid w:val="00935C69"/>
    <w:rsid w:val="00960469"/>
    <w:rsid w:val="00977FDE"/>
    <w:rsid w:val="009B4859"/>
    <w:rsid w:val="00A62897"/>
    <w:rsid w:val="00A73E5A"/>
    <w:rsid w:val="00B662CD"/>
    <w:rsid w:val="00B7299D"/>
    <w:rsid w:val="00C0195B"/>
    <w:rsid w:val="00C27C90"/>
    <w:rsid w:val="00C42055"/>
    <w:rsid w:val="00C46A46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F77A4C"/>
    <w:rsid w:val="00F91EC4"/>
    <w:rsid w:val="00FA224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8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  <inkml:trace contextRef="#ctx0" brushRef="#br0" timeOffset="1838.66">1206 0 4034,'0'0'4423,"-6"17"-3332,-216 524 2365,129-329-4014,91-207-508,3-7 251,8-15-343,12-20-819,12-13-1947</inkml:trace>
  <inkml:trace contextRef="#ctx0" brushRef="#br0" timeOffset="2186.04">1061 579 7828,'0'0'5490,"-57"0"-5170,33 0-224,1 0-80,3 0-16,-1 0-224,4 0-880,11 0-945,-1 0-945</inkml:trace>
  <inkml:trace contextRef="#ctx0" brushRef="#br0" timeOffset="2546.12">1150 628 5859,'0'0'5738,"16"1"-4868,48 4-184,-61-6-701,-1 1 0,1-1 0,0 0 1,-1 0-1,1 0 0,-1 0 0,0 0 1,1 0-1,-1-1 0,0 1 1,0-1-1,0 1 0,0-1 0,0 0 1,0 0-1,0 0 0,-1 0 0,1 0 1,-1-1-1,1 1 0,-1 0 0,0-1 1,0 1-1,0-1 0,0 1 0,0-1 1,-1 1-1,1-1 0,-1 1 0,1-1 1,-1 0-1,0 1 0,0-1 0,-1 0 1,1 1-1,0-1 0,-2-4 0,0 6-106,0 0 0,0 0 0,0-1 0,0 2 0,0-1 0,0 0 0,0 0-1,-1 1 1,1-1 0,0 1 0,-1-1 0,1 1 0,0 0 0,-1 0 0,-2 1 0,-37 3-1090,39-2 1202,-1 0 0,0 0-1,1 0 1,-1 0 0,1 1 0,0 0-1,0 0 1,0 0 0,0 0 0,0 0-1,1 0 1,0 1 0,-1 0-1,1-1 1,0 1 0,1 0 0,-1 0-1,1 0 1,-1 0 0,1 0-1,0 5 1,-2 3 112,2-1 0,-1 1-1,1 0 1,1 0 0,0 0 0,3 16-1,-3-26-62,1 0-1,-1 0 0,1 0 0,0 0 1,0 0-1,0 0 0,0 0 0,0 0 1,0-1-1,1 1 0,-1 0 1,0-1-1,1 1 0,-1-1 0,1 1 1,0-1-1,0 0 0,-1 0 1,1 0-1,0 0 0,0 0 0,0 0 1,0 0-1,0-1 0,0 1 0,0 0 1,0-1-1,0 0 0,0 0 1,1 0-1,-1 0 0,0 0 0,0 0 1,0 0-1,0 0 0,0-1 1,4-1-1,0 1-121,0 0 1,0 0-1,0-1 1,0 0-1,0-1 1,0 1 0,0-1-1,-1 0 1,0-1-1,1 1 1,7-8-1,35-51-4301,-27 31-507</inkml:trace>
  <inkml:trace contextRef="#ctx0" brushRef="#br0" timeOffset="2892.66">1591 557 3698,'0'0'7278,"-6"8"-7404,-57 14 43,52-19-452,0 0-1,0 0 1,0 2 0,1-1 0,-14 8-1,24-11 583,0-1 0,0 1 0,0-1 0,-1 0 0,1 1 0,0-1 0,0 1 0,0-1 0,0 0 0,0 1 0,0-1-1,0 1 1,0-1 0,1 1 0,-1-1 0,0 0 0,0 1 0,0-1 0,0 1 0,0-1 0,1 0 0,-1 1 0,0-1-1,0 0 1,1 1 0,-1-1 0,0 0 0,1 1 0,-1-1 0,0 0 0,1 0 0,-1 0 0,0 1 0,1-1 0,-1 0-1,0 0 1,1 0 0,-1 1 0,1-1 0,-1 0 0,0 0 0,1 0 0,-1 0 0,1 0 0,-1 0 0,0 0-1,1 0 1,28 11 642,-26-10-492,0 0-120,0 0 1,0 1-1,0-1 1,0 1 0,-1 0-1,1 0 1,-1 0-1,1 0 1,-1 0-1,0 1 1,0-1-1,0 1 1,0-1-1,0 1 1,0 0-1,-1-1 1,1 1-1,-1 0 1,2 5-1,-2-1-89,0 0-1,0 0 0,0-1 0,-1 1 0,0 0 1,0 0-1,0 0 0,-3 10 0,1-14-16,1 1 0,-1-1 0,0 0 0,0 0 0,0 0-1,-1 0 1,1 0 0,-1 0 0,1-1 0,-1 1 0,0-1 0,0 1-1,0-1 1,0 0 0,0-1 0,-1 1 0,1 0 0,-1-1 0,1 0-1,-1 0 1,1 0 0,-1 0 0,0 0 0,0-1 0,-6 0 0,9 0-82,0-1 0,1 1-1,-1-1 1,0 1 0,1-1 0,-1 1 0,1-1 0,-1 0 0,1 1 0,-1-1 0,1 0 0,-1 1 0,1-1 0,0 0 0,-1 0 0,1 0 0,0 1 0,0-1 0,-1 0 0,1 0 0,0 0 0,0 1 0,0-1 0,0 0 0,0 0 0,0 0 0,0 0 0,1 1 0,-1-3 0,4-29-2076,10-16-881</inkml:trace>
  <inkml:trace contextRef="#ctx0" brushRef="#br0" timeOffset="3289.26">1948 30 3986,'0'0'4541,"-3"6"-3610,-146 288 2379,-39 165-3870,181-435 436,11-26-447,20-38-1608,-17 28 1110,26-48-5883</inkml:trace>
  <inkml:trace contextRef="#ctx0" brushRef="#br0" timeOffset="3651.34">1776 560 8052,'0'0'4626,"-98"-41"-4370,54 26-256,0 6-320,21 4-3586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12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36</cp:revision>
  <dcterms:created xsi:type="dcterms:W3CDTF">2021-02-05T15:34:00Z</dcterms:created>
  <dcterms:modified xsi:type="dcterms:W3CDTF">2022-05-18T08:46:00Z</dcterms:modified>
</cp:coreProperties>
</file>