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0BFC09E9" w:rsidR="00746324" w:rsidRPr="00174F00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9B6E3F" w:rsidRPr="00174F00">
        <w:rPr>
          <w:rFonts w:cs="Times New Roman"/>
          <w:b/>
          <w:bCs/>
          <w:sz w:val="36"/>
          <w:szCs w:val="36"/>
        </w:rPr>
        <w:t>11</w:t>
      </w:r>
    </w:p>
    <w:p w14:paraId="6EF20EFB" w14:textId="7112EF45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«Адаптивное и робастное управление»</w:t>
      </w:r>
    </w:p>
    <w:p w14:paraId="1F629012" w14:textId="10E6D8A7" w:rsidR="00746324" w:rsidRPr="008A4016" w:rsidRDefault="009B6E3F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АДАПТИВНАЯ КОМПЕНСАЦИЯ ВНЕШНЕГО ВОЗМУЩЕНИЯ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7CD50A7F" w14:textId="5134DB5E" w:rsidR="00746324" w:rsidRDefault="00746324" w:rsidP="00B46FF6">
      <w:pPr>
        <w:jc w:val="center"/>
        <w:rPr>
          <w:rFonts w:cs="Times New Roman"/>
        </w:rPr>
      </w:pPr>
      <w:r>
        <w:rPr>
          <w:rFonts w:cs="Times New Roman"/>
          <w:szCs w:val="28"/>
        </w:rPr>
        <w:t>Вариант № 20</w:t>
      </w:r>
    </w:p>
    <w:p w14:paraId="49DAC55B" w14:textId="77777777" w:rsidR="00746324" w:rsidRDefault="00746324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59376AB7" w14:textId="7FDEE70D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</w:t>
      </w:r>
      <w:r w:rsidR="006A155B">
        <w:rPr>
          <w:rFonts w:cs="Times New Roman"/>
          <w:szCs w:val="28"/>
        </w:rPr>
        <w:t>ы</w:t>
      </w:r>
      <w:r w:rsidRPr="00746324">
        <w:rPr>
          <w:rFonts w:cs="Times New Roman"/>
          <w:szCs w:val="28"/>
        </w:rPr>
        <w:t xml:space="preserve"> работы: </w:t>
      </w:r>
      <w:proofErr w:type="spellStart"/>
      <w:r w:rsidRPr="00746324">
        <w:rPr>
          <w:rFonts w:cs="Times New Roman"/>
          <w:szCs w:val="28"/>
        </w:rPr>
        <w:t>Кирбаба</w:t>
      </w:r>
      <w:proofErr w:type="spellEnd"/>
      <w:r w:rsidRPr="00746324">
        <w:rPr>
          <w:rFonts w:cs="Times New Roman"/>
          <w:szCs w:val="28"/>
        </w:rPr>
        <w:t xml:space="preserve"> Д.Д.</w:t>
      </w:r>
      <w:r w:rsidR="006A155B">
        <w:rPr>
          <w:rFonts w:cs="Times New Roman"/>
          <w:szCs w:val="28"/>
        </w:rPr>
        <w:t>,</w:t>
      </w:r>
    </w:p>
    <w:p w14:paraId="3421F785" w14:textId="3319E3BC" w:rsidR="00140391" w:rsidRPr="00746324" w:rsidRDefault="00140391" w:rsidP="0074632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Кравченко Д.В.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3C84BB87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Преподаватель: Парамонов А.В.</w:t>
      </w:r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500AFF1F" w14:textId="6C45A52C" w:rsidR="00B46FF6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“</w:t>
      </w:r>
      <w:r w:rsidR="007B04B8">
        <w:rPr>
          <w:rFonts w:cs="Times New Roman"/>
          <w:szCs w:val="28"/>
        </w:rPr>
        <w:t>2</w:t>
      </w:r>
      <w:r w:rsidR="009B6E3F">
        <w:rPr>
          <w:rFonts w:cs="Times New Roman"/>
          <w:szCs w:val="28"/>
        </w:rPr>
        <w:t>9</w:t>
      </w:r>
      <w:r w:rsidRPr="00746324">
        <w:rPr>
          <w:rFonts w:cs="Times New Roman"/>
          <w:szCs w:val="28"/>
        </w:rPr>
        <w:t xml:space="preserve">” </w:t>
      </w:r>
      <w:r w:rsidR="008A4016">
        <w:rPr>
          <w:rFonts w:cs="Times New Roman"/>
          <w:szCs w:val="28"/>
        </w:rPr>
        <w:t>но</w:t>
      </w:r>
      <w:r w:rsidRPr="00746324">
        <w:rPr>
          <w:rFonts w:cs="Times New Roman"/>
          <w:szCs w:val="28"/>
        </w:rPr>
        <w:t>ября 2023 г.</w:t>
      </w:r>
    </w:p>
    <w:p w14:paraId="4CA8E260" w14:textId="50B20C15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Работа выполнена с оценкой </w:t>
      </w:r>
      <w:r>
        <w:rPr>
          <w:rFonts w:cs="Times New Roman"/>
          <w:szCs w:val="28"/>
        </w:rPr>
        <w:t xml:space="preserve"> ___</w:t>
      </w:r>
    </w:p>
    <w:p w14:paraId="43162384" w14:textId="11934A97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Дата защиты “</w:t>
      </w:r>
      <w:r>
        <w:rPr>
          <w:rFonts w:cs="Times New Roman"/>
          <w:szCs w:val="28"/>
        </w:rPr>
        <w:t>__</w:t>
      </w:r>
      <w:r w:rsidRPr="00746324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________</w:t>
      </w:r>
      <w:r w:rsidRPr="00746324">
        <w:rPr>
          <w:rFonts w:cs="Times New Roman"/>
          <w:szCs w:val="28"/>
        </w:rPr>
        <w:t xml:space="preserve"> 2023 г.</w:t>
      </w: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5EACE871" w14:textId="77777777" w:rsidR="009B6E3F" w:rsidRDefault="009B6E3F" w:rsidP="00746324">
      <w:pPr>
        <w:rPr>
          <w:rFonts w:cs="Times New Roman"/>
          <w:szCs w:val="28"/>
        </w:rPr>
      </w:pPr>
    </w:p>
    <w:p w14:paraId="2488EA46" w14:textId="77777777" w:rsidR="00140391" w:rsidRPr="00746324" w:rsidRDefault="00140391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CF1774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ab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2EB9C9B5" w14:textId="0985BA12" w:rsidR="00C3473E" w:rsidRDefault="002453E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34878" w:history="1">
            <w:r w:rsidR="00C3473E" w:rsidRPr="00021B9D">
              <w:rPr>
                <w:rStyle w:val="a7"/>
                <w:noProof/>
              </w:rPr>
              <w:t>1.</w:t>
            </w:r>
            <w:r w:rsidR="00C347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473E" w:rsidRPr="00021B9D">
              <w:rPr>
                <w:rStyle w:val="a7"/>
                <w:noProof/>
              </w:rPr>
              <w:t>Цель работы</w:t>
            </w:r>
            <w:r w:rsidR="00C3473E">
              <w:rPr>
                <w:noProof/>
                <w:webHidden/>
              </w:rPr>
              <w:tab/>
            </w:r>
            <w:r w:rsidR="00C3473E">
              <w:rPr>
                <w:noProof/>
                <w:webHidden/>
              </w:rPr>
              <w:fldChar w:fldCharType="begin"/>
            </w:r>
            <w:r w:rsidR="00C3473E">
              <w:rPr>
                <w:noProof/>
                <w:webHidden/>
              </w:rPr>
              <w:instrText xml:space="preserve"> PAGEREF _Toc152234878 \h </w:instrText>
            </w:r>
            <w:r w:rsidR="00C3473E">
              <w:rPr>
                <w:noProof/>
                <w:webHidden/>
              </w:rPr>
            </w:r>
            <w:r w:rsidR="00C3473E">
              <w:rPr>
                <w:noProof/>
                <w:webHidden/>
              </w:rPr>
              <w:fldChar w:fldCharType="separate"/>
            </w:r>
            <w:r w:rsidR="003643EE">
              <w:rPr>
                <w:noProof/>
                <w:webHidden/>
              </w:rPr>
              <w:t>2</w:t>
            </w:r>
            <w:r w:rsidR="00C3473E">
              <w:rPr>
                <w:noProof/>
                <w:webHidden/>
              </w:rPr>
              <w:fldChar w:fldCharType="end"/>
            </w:r>
          </w:hyperlink>
        </w:p>
        <w:p w14:paraId="287BFBBF" w14:textId="09EAA785" w:rsidR="00C3473E" w:rsidRDefault="00C3473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34879" w:history="1">
            <w:r w:rsidRPr="00021B9D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1B9D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A3CE" w14:textId="6DC455CB" w:rsidR="00C3473E" w:rsidRDefault="00C3473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34880" w:history="1">
            <w:r w:rsidRPr="00021B9D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1B9D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F260" w14:textId="78A41950" w:rsidR="00C3473E" w:rsidRDefault="00C3473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34881" w:history="1">
            <w:r w:rsidRPr="00021B9D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1B9D">
              <w:rPr>
                <w:rStyle w:val="a7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0CDC" w14:textId="306CDC36" w:rsidR="00C3473E" w:rsidRDefault="00C3473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34882" w:history="1">
            <w:r w:rsidRPr="00021B9D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1B9D">
              <w:rPr>
                <w:rStyle w:val="a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E58C4" w14:textId="12DDE047" w:rsidR="00C3473E" w:rsidRDefault="00C347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34883" w:history="1">
            <w:r w:rsidRPr="00021B9D">
              <w:rPr>
                <w:rStyle w:val="a7"/>
                <w:noProof/>
              </w:rPr>
              <w:t>Проверка системы на управляемость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595A" w14:textId="28F97944" w:rsidR="00C3473E" w:rsidRDefault="00C347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34884" w:history="1">
            <w:r w:rsidRPr="00021B9D">
              <w:rPr>
                <w:rStyle w:val="a7"/>
                <w:noProof/>
              </w:rPr>
              <w:t>Нахождение матрицы эталонной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BF29" w14:textId="7B18185E" w:rsidR="00C3473E" w:rsidRDefault="00C347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34885" w:history="1">
            <w:r w:rsidRPr="00021B9D">
              <w:rPr>
                <w:rStyle w:val="a7"/>
                <w:noProof/>
              </w:rPr>
              <w:t>Поиск матрицы ЛСОС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968E" w14:textId="51FA774E" w:rsidR="00C3473E" w:rsidRDefault="00C3473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34886" w:history="1">
            <w:r w:rsidRPr="00021B9D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1B9D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BFCB" w14:textId="28C837D7" w:rsidR="00C3473E" w:rsidRDefault="00C3473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34887" w:history="1">
            <w:r w:rsidRPr="00021B9D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1B9D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B268" w14:textId="06387BE1" w:rsidR="00C3473E" w:rsidRDefault="00C347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34888" w:history="1"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γ</m:t>
              </m:r>
              <m:r>
                <w:rPr>
                  <w:rStyle w:val="a7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10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E338" w14:textId="39A51A06" w:rsidR="00C3473E" w:rsidRDefault="00C347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34889" w:history="1"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γ</m:t>
              </m:r>
              <m:r>
                <w:rPr>
                  <w:rStyle w:val="a7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250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D853" w14:textId="045D32A4" w:rsidR="00C3473E" w:rsidRDefault="00C3473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34890" w:history="1">
            <w:r w:rsidRPr="00021B9D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1B9D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57DCC117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1"/>
      </w:pPr>
      <w:bookmarkStart w:id="0" w:name="_Toc152234878"/>
      <w:r>
        <w:t>Цель работы</w:t>
      </w:r>
      <w:bookmarkEnd w:id="0"/>
    </w:p>
    <w:p w14:paraId="3E812CFE" w14:textId="68045A5F" w:rsidR="00D12EEA" w:rsidRDefault="009B6E3F" w:rsidP="002453E8">
      <w:pPr>
        <w:ind w:firstLine="360"/>
        <w:rPr>
          <w:rFonts w:cs="Times New Roman"/>
          <w:szCs w:val="28"/>
        </w:rPr>
      </w:pPr>
      <w:r>
        <w:t>Освоение принципа адаптивной компенсации возмущения на примере решения задачи стабилизации многомерного линейного объекта</w:t>
      </w:r>
      <w:r w:rsidR="007B04B8">
        <w:rPr>
          <w:rFonts w:cs="Times New Roman"/>
          <w:szCs w:val="28"/>
        </w:rPr>
        <w:t>.</w:t>
      </w:r>
    </w:p>
    <w:p w14:paraId="0F2C343E" w14:textId="1CF44758" w:rsidR="00D12EEA" w:rsidRDefault="00D12EEA" w:rsidP="002453E8">
      <w:pPr>
        <w:pStyle w:val="1"/>
      </w:pPr>
      <w:bookmarkStart w:id="1" w:name="_Toc152234879"/>
      <w:r>
        <w:lastRenderedPageBreak/>
        <w:t>Постановка задачи</w:t>
      </w:r>
      <w:bookmarkEnd w:id="1"/>
    </w:p>
    <w:p w14:paraId="04F50735" w14:textId="77777777" w:rsidR="009B6E3F" w:rsidRPr="00174F00" w:rsidRDefault="009B6E3F" w:rsidP="009B6E3F">
      <w:pPr>
        <w:ind w:firstLine="360"/>
      </w:pPr>
      <w:r>
        <w:t>Рассмотрим задачу компенсации внешнего возмущения, действующего на объект</w:t>
      </w:r>
    </w:p>
    <w:p w14:paraId="1D0BD5BE" w14:textId="31488C30" w:rsidR="009B6E3F" w:rsidRPr="009B6E3F" w:rsidRDefault="00000000" w:rsidP="009B6E3F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=Ax+bu+df,  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343B3732" w14:textId="37709FAD" w:rsidR="009B6E3F" w:rsidRPr="009B6E3F" w:rsidRDefault="009B6E3F" w:rsidP="009B6E3F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y=Cx,</m:t>
          </m:r>
        </m:oMath>
      </m:oMathPara>
    </w:p>
    <w:p w14:paraId="4307FE44" w14:textId="560FC616" w:rsidR="009B6E3F" w:rsidRDefault="009B6E3F" w:rsidP="009B6E3F">
      <w:pPr>
        <w:ind w:firstLine="360"/>
      </w:pPr>
      <w:r>
        <w:t>где</w:t>
      </w:r>
      <w:r w:rsidRPr="009B6E3F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- </m:t>
        </m:r>
      </m:oMath>
      <w:r>
        <w:t>измеряемый вектор состояния,</w:t>
      </w:r>
      <m:oMath>
        <m:r>
          <w:rPr>
            <w:rFonts w:ascii="Cambria Math" w:hAnsi="Cambria Math"/>
          </w:rPr>
          <m:t xml:space="preserve"> u,y</m:t>
        </m:r>
        <m:r>
          <w:rPr>
            <w:rFonts w:ascii="Cambria Math" w:eastAsiaTheme="minorEastAsia" w:hAnsi="Cambria Math"/>
          </w:rPr>
          <m:t>-</m:t>
        </m:r>
      </m:oMath>
      <w:r>
        <w:t xml:space="preserve"> измеряемые вход и выход объекта,</w:t>
      </w:r>
      <w:r w:rsidRPr="009B6E3F">
        <w:t xml:space="preserve"> </w:t>
      </w:r>
      <m:oMath>
        <m:r>
          <w:rPr>
            <w:rFonts w:ascii="Cambria Math" w:hAnsi="Cambria Math"/>
          </w:rPr>
          <m:t>A,b,C,d</m:t>
        </m:r>
        <m:r>
          <w:rPr>
            <w:rFonts w:ascii="Cambria Math" w:eastAsiaTheme="minorEastAsia" w:hAnsi="Cambria Math"/>
          </w:rPr>
          <m:t>-</m:t>
        </m:r>
      </m:oMath>
      <w:r>
        <w:t xml:space="preserve"> известные матрицы соответствующих размерностей,</w:t>
      </w:r>
      <w:r w:rsidRPr="009B6E3F">
        <w:t xml:space="preserve"> </w:t>
      </w:r>
      <m:oMath>
        <m:r>
          <w:rPr>
            <w:rFonts w:ascii="Cambria Math" w:hAnsi="Cambria Math"/>
          </w:rPr>
          <m:t>f-</m:t>
        </m:r>
      </m:oMath>
      <w:r>
        <w:t xml:space="preserve"> неизмеряемое мультисинусоидальное возмущение с априори неизвестными амплитудами, частотами и фазами гармоник. </w:t>
      </w:r>
      <w:r w:rsidRPr="009B6E3F">
        <w:t xml:space="preserve">       </w:t>
      </w:r>
      <w:r>
        <w:t>Предполагается, что</w:t>
      </w:r>
      <w:r w:rsidRPr="009B6E3F"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моделируется с помощью автономного генератора</w:t>
      </w:r>
    </w:p>
    <w:p w14:paraId="668104E9" w14:textId="474ACA05" w:rsidR="009B6E3F" w:rsidRPr="009B6E3F" w:rsidRDefault="00000000" w:rsidP="009B6E3F">
      <w:pPr>
        <w:ind w:firstLine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f=0,</m:t>
          </m:r>
        </m:oMath>
      </m:oMathPara>
    </w:p>
    <w:p w14:paraId="0395D967" w14:textId="5B0ED08A" w:rsidR="009B6E3F" w:rsidRPr="009B6E3F" w:rsidRDefault="009B6E3F" w:rsidP="009B6E3F">
      <w:pPr>
        <w:ind w:firstLine="360"/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0,r-1</m:t>
            </m:r>
          </m:e>
        </m:acc>
        <m:r>
          <w:rPr>
            <w:rFonts w:ascii="Cambria Math" w:eastAsiaTheme="minorEastAsia" w:hAnsi="Cambria Math"/>
          </w:rPr>
          <m:t>-</m:t>
        </m:r>
      </m:oMath>
      <w:r w:rsidRPr="009B6E3F">
        <w:rPr>
          <w:rFonts w:eastAsiaTheme="minorEastAsia"/>
        </w:rPr>
        <w:t xml:space="preserve"> </w:t>
      </w:r>
      <w:r>
        <w:rPr>
          <w:rFonts w:eastAsiaTheme="minorEastAsia"/>
        </w:rPr>
        <w:t>неизвестные параметры модели.</w:t>
      </w:r>
      <w:r>
        <w:rPr>
          <w:rFonts w:eastAsiaTheme="minorEastAsia"/>
          <w:i/>
        </w:rPr>
        <w:t xml:space="preserve"> </w:t>
      </w:r>
      <w:r>
        <w:t>Корни характеристического полинома модели автономного генератора являются чисто мнимыми и некратными.</w:t>
      </w:r>
    </w:p>
    <w:p w14:paraId="79E2A2C6" w14:textId="2BAF15C6" w:rsidR="009B6E3F" w:rsidRDefault="009B6E3F" w:rsidP="00D12EEA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ab/>
        <w:t xml:space="preserve">Имеется также допущение, что сигналы </w:t>
      </w:r>
      <m:oMath>
        <m:r>
          <w:rPr>
            <w:rFonts w:ascii="Cambria Math" w:hAnsi="Cambria Math" w:cs="Times New Roman"/>
            <w:szCs w:val="28"/>
          </w:rPr>
          <m:t xml:space="preserve">u и </m:t>
        </m:r>
        <m:r>
          <w:rPr>
            <w:rFonts w:ascii="Cambria Math" w:hAnsi="Cambria Math" w:cs="Times New Roman"/>
            <w:szCs w:val="28"/>
            <w:lang w:val="en-US"/>
          </w:rPr>
          <m:t>f</m:t>
        </m:r>
      </m:oMath>
      <w:r w:rsidRPr="009B6E3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согласованы и </w:t>
      </w:r>
      <m:oMath>
        <m:r>
          <w:rPr>
            <w:rFonts w:ascii="Cambria Math" w:eastAsiaTheme="minorEastAsia" w:hAnsi="Cambria Math" w:cs="Times New Roman"/>
            <w:szCs w:val="28"/>
          </w:rPr>
          <m:t>b=d.</m:t>
        </m:r>
      </m:oMath>
      <w:r w:rsidRPr="009B6E3F">
        <w:rPr>
          <w:rFonts w:eastAsiaTheme="minorEastAsia" w:cs="Times New Roman"/>
          <w:szCs w:val="28"/>
        </w:rPr>
        <w:t xml:space="preserve"> </w:t>
      </w:r>
    </w:p>
    <w:p w14:paraId="002B8096" w14:textId="2AAB9912" w:rsidR="009B6E3F" w:rsidRDefault="009B6E3F" w:rsidP="00D12EE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Цель задачи заключается в построении управления, компенсирующего неизвестное возмущение так, чтобы</w:t>
      </w:r>
    </w:p>
    <w:p w14:paraId="15AF5E1F" w14:textId="5CAD3AED" w:rsidR="009B6E3F" w:rsidRPr="009B6E3F" w:rsidRDefault="00000000" w:rsidP="00D12EEA">
      <w:pPr>
        <w:rPr>
          <w:rFonts w:eastAsiaTheme="minorEastAsia" w:cs="Times New Roman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8"/>
                    </w:rPr>
                    <m:t>t→∞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Cs w:val="28"/>
            </w:rPr>
            <m:t>=0.</m:t>
          </m:r>
        </m:oMath>
      </m:oMathPara>
    </w:p>
    <w:p w14:paraId="6068E911" w14:textId="32B31BA2" w:rsidR="009B6E3F" w:rsidRDefault="009B6E3F" w:rsidP="009B6E3F">
      <w:pPr>
        <w:ind w:firstLine="708"/>
      </w:pPr>
      <w:r>
        <w:t xml:space="preserve">На основе принципа параметризации выходной переменной объекта, представим величину </w:t>
      </w:r>
      <m:oMath>
        <m:r>
          <w:rPr>
            <w:rFonts w:ascii="Cambria Math" w:hAnsi="Cambria Math"/>
          </w:rPr>
          <m:t>f</m:t>
        </m:r>
      </m:oMath>
      <w:r>
        <w:t xml:space="preserve"> в следующей форме:</w:t>
      </w:r>
    </w:p>
    <w:p w14:paraId="24F0F925" w14:textId="154E5909" w:rsidR="009B6E3F" w:rsidRPr="00156B81" w:rsidRDefault="009B6E3F" w:rsidP="009B6E3F">
      <w:pPr>
        <w:ind w:firstLine="708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f=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 r-1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r-1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(s)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 r-2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r-2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r-2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(s)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 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07DCFCBB" w14:textId="3C5A9946" w:rsidR="00156B81" w:rsidRDefault="00156B81" w:rsidP="009B6E3F">
      <w:pPr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</w:p>
    <w:p w14:paraId="66493283" w14:textId="08420B92" w:rsidR="00156B81" w:rsidRPr="00156B81" w:rsidRDefault="00000000" w:rsidP="009B6E3F">
      <w:pPr>
        <w:ind w:firstLine="708"/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 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 r-1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17012E06" w14:textId="5F2BF7D5" w:rsidR="00156B81" w:rsidRPr="00156B81" w:rsidRDefault="00000000" w:rsidP="009B6E3F">
      <w:pPr>
        <w:ind w:firstLine="708"/>
        <w:rPr>
          <w:rFonts w:eastAsiaTheme="minorEastAsia" w:cs="Times New Roman"/>
          <w:i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s</m:t>
                      </m:r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s</m:t>
                      </m:r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,…,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n-1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s</m:t>
                      </m:r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7EC3E34" w14:textId="2B36A5E1" w:rsidR="00156B81" w:rsidRDefault="00156B81" w:rsidP="00156B81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sub>
        </m:sSub>
      </m:oMath>
      <w:r w:rsidRPr="00156B81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>является вектором состояния фильтра</w:t>
      </w:r>
    </w:p>
    <w:p w14:paraId="41558717" w14:textId="4106612D" w:rsidR="00156B81" w:rsidRPr="00156B81" w:rsidRDefault="00000000" w:rsidP="009B6E3F">
      <w:pPr>
        <w:ind w:firstLine="708"/>
        <w:rPr>
          <w:rFonts w:eastAsiaTheme="minorEastAsia" w:cs="Times New Roman"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 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 f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f,</m:t>
          </m:r>
        </m:oMath>
      </m:oMathPara>
    </w:p>
    <w:p w14:paraId="5A48FD63" w14:textId="11A3D451" w:rsidR="00156B81" w:rsidRDefault="00156B81" w:rsidP="009B6E3F">
      <w:pPr>
        <w:ind w:firstLine="708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где </w:t>
      </w:r>
    </w:p>
    <w:p w14:paraId="2924FF2F" w14:textId="465B11BB" w:rsidR="00156B81" w:rsidRPr="00156B81" w:rsidRDefault="00000000" w:rsidP="009B6E3F">
      <w:pPr>
        <w:ind w:firstLine="708"/>
        <w:rPr>
          <w:rFonts w:eastAsiaTheme="minorEastAsia"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 f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f 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f 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f r-1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 f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130C4DB" w14:textId="6D98C763" w:rsidR="00156B81" w:rsidRDefault="00156B81" w:rsidP="009B6E3F">
      <w:pPr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- известные матрицы.</w:t>
      </w:r>
    </w:p>
    <w:p w14:paraId="1407B9ED" w14:textId="703A5D16" w:rsidR="002C4D1B" w:rsidRDefault="002C4D1B" w:rsidP="009B6E3F">
      <w:pPr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На матрицу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 f</m:t>
            </m:r>
          </m:sub>
        </m:sSub>
      </m:oMath>
      <w:r w:rsidRPr="002C4D1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накладываются следующие ограничения:</w:t>
      </w:r>
    </w:p>
    <w:p w14:paraId="6E4064E6" w14:textId="4C05F7F8" w:rsidR="002C4D1B" w:rsidRDefault="002C4D1B" w:rsidP="002C4D1B">
      <w:pPr>
        <w:pStyle w:val="a4"/>
        <w:numPr>
          <w:ilvl w:val="0"/>
          <w:numId w:val="13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Матрица должна быть </w:t>
      </w:r>
      <w:proofErr w:type="spellStart"/>
      <w:r>
        <w:rPr>
          <w:rFonts w:eastAsiaTheme="minorEastAsia" w:cs="Times New Roman"/>
          <w:szCs w:val="28"/>
        </w:rPr>
        <w:t>гурвицева</w:t>
      </w:r>
      <w:proofErr w:type="spellEnd"/>
    </w:p>
    <w:p w14:paraId="4D0803C4" w14:textId="33E677F3" w:rsidR="002C4D1B" w:rsidRDefault="002C4D1B" w:rsidP="002C4D1B">
      <w:pPr>
        <w:pStyle w:val="a4"/>
        <w:numPr>
          <w:ilvl w:val="0"/>
          <w:numId w:val="13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Порядок матрицы должен быть больше либо равен порядку автономного генератора, создающего возмущение </w:t>
      </w:r>
      <m:oMath>
        <m:r>
          <w:rPr>
            <w:rFonts w:ascii="Cambria Math" w:eastAsiaTheme="minorEastAsia" w:hAnsi="Cambria Math" w:cs="Times New Roman"/>
            <w:szCs w:val="28"/>
          </w:rPr>
          <m:t>f</m:t>
        </m:r>
      </m:oMath>
    </w:p>
    <w:p w14:paraId="3454818F" w14:textId="7189656D" w:rsidR="002C4D1B" w:rsidRPr="002C4D1B" w:rsidRDefault="002C4D1B" w:rsidP="002C4D1B">
      <w:pPr>
        <w:pStyle w:val="a4"/>
        <w:numPr>
          <w:ilvl w:val="0"/>
          <w:numId w:val="13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Пара </w:t>
      </w:r>
      <m:oMath>
        <m:r>
          <w:rPr>
            <w:rFonts w:ascii="Cambria Math" w:eastAsiaTheme="minorEastAsia" w:hAnsi="Cambria Math" w:cs="Times New Roman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 f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 f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Pr="002C4D1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должна быть полностью управляема</w:t>
      </w:r>
    </w:p>
    <w:p w14:paraId="625E13C9" w14:textId="0858E40E" w:rsidR="00156B81" w:rsidRDefault="00156B81" w:rsidP="00156B81">
      <w:pPr>
        <w:rPr>
          <w:rFonts w:eastAsiaTheme="minorEastAsia"/>
        </w:rPr>
      </w:pPr>
      <w:r>
        <w:rPr>
          <w:rFonts w:eastAsiaTheme="minorEastAsia" w:cs="Times New Roman"/>
          <w:szCs w:val="28"/>
        </w:rPr>
        <w:tab/>
      </w:r>
      <w:r>
        <w:t xml:space="preserve">Так как вход фильтра </w:t>
      </w:r>
      <m:oMath>
        <m:r>
          <w:rPr>
            <w:rFonts w:ascii="Cambria Math" w:hAnsi="Cambria Math"/>
          </w:rPr>
          <m:t>f</m:t>
        </m:r>
      </m:oMath>
      <w:r>
        <w:t xml:space="preserve"> неизмеряемый, то вектор состояния</w:t>
      </w:r>
      <w:r w:rsidRPr="00156B8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не доступен прямому измерению, в связи с чем возникает необходимость в его оценке. Предложим следующую структуру наблюдателя вектора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</m:t>
        </m:r>
      </m:oMath>
    </w:p>
    <w:p w14:paraId="78386A82" w14:textId="54E894BE" w:rsidR="00156B81" w:rsidRPr="00156B81" w:rsidRDefault="00000000" w:rsidP="00156B81">
      <w:pPr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=η+Nx,</m:t>
          </m:r>
        </m:oMath>
      </m:oMathPara>
    </w:p>
    <w:p w14:paraId="61E20DE7" w14:textId="4C78504D" w:rsidR="00156B81" w:rsidRPr="00156B81" w:rsidRDefault="00000000" w:rsidP="00156B81">
      <w:pPr>
        <w:rPr>
          <w:rFonts w:eastAsiaTheme="minorEastAsia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</w:rPr>
                <m:t>η</m:t>
              </m:r>
            </m:e>
          </m:acc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 f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η+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0 f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N-NA</m:t>
              </m:r>
            </m:e>
          </m:d>
          <m:r>
            <w:rPr>
              <w:rFonts w:ascii="Cambria Math" w:eastAsiaTheme="minorEastAsia" w:hAnsi="Cambria Math"/>
              <w:szCs w:val="28"/>
            </w:rPr>
            <m:t>x-Nbu,</m:t>
          </m:r>
        </m:oMath>
      </m:oMathPara>
    </w:p>
    <w:p w14:paraId="320D1372" w14:textId="54A1D9DD" w:rsidR="009B6E3F" w:rsidRDefault="00156B81" w:rsidP="00D12EEA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ab/>
        <w:t xml:space="preserve">где матрица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156B81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находится из равенства</w:t>
      </w:r>
    </w:p>
    <w:p w14:paraId="27443A9F" w14:textId="6F3FF7EC" w:rsidR="00156B81" w:rsidRPr="00156B81" w:rsidRDefault="00156B81" w:rsidP="00D12EEA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Nd=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 f</m:t>
              </m:r>
            </m:sub>
          </m:sSub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22BE3458" w14:textId="2A5DDDA2" w:rsidR="00156B81" w:rsidRDefault="00156B81" w:rsidP="00D12EE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Тогда можем представить объект в виде:</w:t>
      </w:r>
    </w:p>
    <w:p w14:paraId="6D481C95" w14:textId="10052AD3" w:rsidR="00156B81" w:rsidRPr="001A49D4" w:rsidRDefault="00000000" w:rsidP="00D12EEA">
      <w:pPr>
        <w:rPr>
          <w:rFonts w:eastAsiaTheme="minorEastAsia" w:cs="Times New Roman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=Ax+b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ξ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,  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5B933E54" w14:textId="77777777" w:rsidR="001A49D4" w:rsidRDefault="001A49D4" w:rsidP="00D12EEA">
      <w:r>
        <w:t>Далее, используя метод непосредственной компенсации, построим стабилизирующее управление в виде</w:t>
      </w:r>
    </w:p>
    <w:p w14:paraId="1A92E49F" w14:textId="2B0A0341" w:rsidR="001A49D4" w:rsidRDefault="004877BC" w:rsidP="00D12EEA">
      <m:oMathPara>
        <m:oMath>
          <m:r>
            <w:rPr>
              <w:rFonts w:ascii="Cambria Math" w:hAnsi="Cambria Math"/>
            </w:rPr>
            <m:t>u=-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X-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231170CC" w14:textId="47BEDE54" w:rsidR="001A49D4" w:rsidRDefault="001A49D4" w:rsidP="001A49D4">
      <w:r>
        <w:t xml:space="preserve"> </w:t>
      </w:r>
      <w:r>
        <w:tab/>
        <w:t xml:space="preserve"> где </w:t>
      </w:r>
      <m:oMath>
        <m:r>
          <w:rPr>
            <w:rFonts w:ascii="Cambria Math" w:hAnsi="Cambria Math"/>
          </w:rPr>
          <m:t>K-</m:t>
        </m:r>
      </m:oMath>
      <w:r w:rsidRPr="001A49D4">
        <w:rPr>
          <w:rFonts w:eastAsiaTheme="minorEastAsia"/>
        </w:rPr>
        <w:t xml:space="preserve"> </w:t>
      </w:r>
      <w:r>
        <w:t>матрица линейных обратных стационарных связей такая, что матрица замкнутой системы</w:t>
      </w:r>
      <w:r w:rsidRPr="001A49D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=A-bK</m:t>
        </m:r>
      </m:oMath>
      <w:r w:rsidRPr="001A49D4">
        <w:t xml:space="preserve"> </w:t>
      </w:r>
      <w:proofErr w:type="spellStart"/>
      <w:r>
        <w:t>гурвицева</w:t>
      </w:r>
      <w:proofErr w:type="spellEnd"/>
      <w:r>
        <w:t xml:space="preserve"> и рассчитывается методом модального управления,</w:t>
      </w:r>
      <w:r w:rsidRPr="001A49D4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</w:rPr>
          <m:t>-</m:t>
        </m:r>
      </m:oMath>
      <w:r w:rsidRPr="001A49D4">
        <w:t xml:space="preserve"> </w:t>
      </w:r>
      <w:r>
        <w:t>вектор оценки.</w:t>
      </w:r>
    </w:p>
    <w:p w14:paraId="64EF2AEE" w14:textId="77777777" w:rsidR="001A49D4" w:rsidRDefault="001A49D4" w:rsidP="001A49D4">
      <w:pPr>
        <w:ind w:firstLine="708"/>
      </w:pPr>
      <w:r>
        <w:t>Динамическая модель ошибок с измеряемым состоянием:</w:t>
      </w:r>
    </w:p>
    <w:p w14:paraId="59A10C8C" w14:textId="09FB74DB" w:rsidR="001A49D4" w:rsidRPr="001A49D4" w:rsidRDefault="00000000" w:rsidP="001A49D4">
      <w:pPr>
        <w:ind w:firstLine="708"/>
        <w:rPr>
          <w:rFonts w:eastAsiaTheme="minorEastAsia"/>
          <w:i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x+b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2DC869BB" w14:textId="77777777" w:rsidR="001A49D4" w:rsidRDefault="001A49D4" w:rsidP="001A49D4">
      <w:pPr>
        <w:ind w:firstLine="708"/>
      </w:pPr>
      <w:r>
        <w:rPr>
          <w:rFonts w:eastAsiaTheme="minorEastAsia"/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f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T</m:t>
            </m:r>
          </m:sup>
        </m:sSubSup>
        <m:r>
          <w:rPr>
            <w:rFonts w:ascii="Cambria Math" w:eastAsiaTheme="minorEastAsia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-</m:t>
        </m:r>
      </m:oMath>
      <w:r w:rsidRPr="001A49D4">
        <w:rPr>
          <w:rFonts w:eastAsiaTheme="minorEastAsia"/>
        </w:rPr>
        <w:t xml:space="preserve"> </w:t>
      </w:r>
      <w:r>
        <w:t xml:space="preserve">вектор параметрических ошибок. </w:t>
      </w:r>
    </w:p>
    <w:p w14:paraId="480E5C56" w14:textId="341766BC" w:rsidR="001A49D4" w:rsidRDefault="001A49D4" w:rsidP="001A49D4">
      <w:pPr>
        <w:ind w:firstLine="708"/>
      </w:pPr>
      <w:r>
        <w:t>Алгоритм адаптации:</w:t>
      </w:r>
    </w:p>
    <w:p w14:paraId="5473AC71" w14:textId="7F8076AF" w:rsidR="001A49D4" w:rsidRPr="001A49D4" w:rsidRDefault="00000000" w:rsidP="001A49D4">
      <w:pPr>
        <w:ind w:firstLine="708"/>
        <w:rPr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e>
          </m:acc>
          <m:r>
            <w:rPr>
              <w:rFonts w:ascii="Cambria Math" w:hAnsi="Cambria Math"/>
            </w:rPr>
            <m:t>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Px,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</m:t>
          </m:r>
        </m:oMath>
      </m:oMathPara>
    </w:p>
    <w:p w14:paraId="259709B9" w14:textId="77777777" w:rsidR="001A49D4" w:rsidRDefault="001A49D4" w:rsidP="001A49D4">
      <w:pPr>
        <w:ind w:firstLine="708"/>
      </w:pPr>
      <w:r>
        <w:lastRenderedPageBreak/>
        <w:t xml:space="preserve">где </w:t>
      </w:r>
      <m:oMath>
        <m:r>
          <w:rPr>
            <w:rFonts w:ascii="Cambria Math" w:hAnsi="Cambria Math"/>
          </w:rPr>
          <m:t xml:space="preserve">P- </m:t>
        </m:r>
      </m:oMath>
      <w:r>
        <w:t>симметричная положительно определенная матрица, являющаяся решением уравнения Ляпунова:</w:t>
      </w:r>
    </w:p>
    <w:p w14:paraId="37EAD7C9" w14:textId="37966FDE" w:rsidR="001A49D4" w:rsidRDefault="00000000" w:rsidP="001A49D4">
      <w:pPr>
        <w:ind w:firstLine="70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P+P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=-Q,</m:t>
          </m:r>
        </m:oMath>
      </m:oMathPara>
    </w:p>
    <w:p w14:paraId="65265A7C" w14:textId="2A7B8C26" w:rsidR="009B6E3F" w:rsidRPr="003C3B23" w:rsidRDefault="001A49D4" w:rsidP="003C3B23">
      <w:pPr>
        <w:ind w:firstLine="708"/>
      </w:pPr>
      <w:r>
        <w:t xml:space="preserve"> где </w:t>
      </w:r>
      <m:oMath>
        <m:r>
          <w:rPr>
            <w:rFonts w:ascii="Cambria Math" w:hAnsi="Cambria Math"/>
          </w:rPr>
          <m:t>Q-</m:t>
        </m:r>
      </m:oMath>
      <w:r>
        <w:t xml:space="preserve"> произвольно выбранная симметричная положительно определенная матрица.</w:t>
      </w:r>
    </w:p>
    <w:p w14:paraId="4B431AF9" w14:textId="2F49E353" w:rsidR="00E94461" w:rsidRPr="002453E8" w:rsidRDefault="00E94461" w:rsidP="004F53C7">
      <w:pPr>
        <w:pStyle w:val="1"/>
        <w:rPr>
          <w:rFonts w:eastAsiaTheme="minorEastAsia"/>
        </w:rPr>
      </w:pPr>
      <w:bookmarkStart w:id="2" w:name="_Toc152234880"/>
      <w:r>
        <w:rPr>
          <w:rFonts w:eastAsiaTheme="minorEastAsia"/>
        </w:rPr>
        <w:t>Ход работы</w:t>
      </w:r>
      <w:bookmarkEnd w:id="2"/>
    </w:p>
    <w:p w14:paraId="4B8C6013" w14:textId="0B9B63AE" w:rsidR="004F53C7" w:rsidRDefault="004F53C7" w:rsidP="004A1638">
      <w:pPr>
        <w:pStyle w:val="2"/>
        <w:rPr>
          <w:rFonts w:eastAsiaTheme="minorEastAsia"/>
        </w:rPr>
      </w:pPr>
      <w:bookmarkStart w:id="3" w:name="_Toc152234881"/>
      <w:r>
        <w:rPr>
          <w:rFonts w:eastAsiaTheme="minorEastAsia"/>
        </w:rPr>
        <w:t>Исходные данные</w:t>
      </w:r>
      <w:bookmarkEnd w:id="3"/>
    </w:p>
    <w:tbl>
      <w:tblPr>
        <w:tblStyle w:val="a9"/>
        <w:tblW w:w="9351" w:type="dxa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</w:tblGrid>
      <w:tr w:rsidR="0035555E" w14:paraId="0262C05C" w14:textId="69E37B95" w:rsidTr="00356DE9">
        <w:trPr>
          <w:trHeight w:val="1038"/>
        </w:trPr>
        <w:tc>
          <w:tcPr>
            <w:tcW w:w="2337" w:type="dxa"/>
            <w:shd w:val="clear" w:color="auto" w:fill="E7E6E6" w:themeFill="background2"/>
            <w:vAlign w:val="center"/>
          </w:tcPr>
          <w:p w14:paraId="06A8521C" w14:textId="60B7FE69" w:rsidR="0035555E" w:rsidRPr="00681238" w:rsidRDefault="00356DE9" w:rsidP="00681238">
            <w:pPr>
              <w:jc w:val="center"/>
              <w:rPr>
                <w:i/>
                <w:szCs w:val="28"/>
              </w:rPr>
            </w:pPr>
            <w:r>
              <w:rPr>
                <w:rFonts w:eastAsiaTheme="minorEastAsia" w:cs="Times New Roman"/>
                <w:b/>
                <w:bCs/>
                <w:szCs w:val="28"/>
              </w:rPr>
              <w:t xml:space="preserve">Матрица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oMath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4D9C84EE" w14:textId="527F9B5A" w:rsidR="0035555E" w:rsidRPr="00356DE9" w:rsidRDefault="00356DE9" w:rsidP="00681238">
            <w:pPr>
              <w:jc w:val="center"/>
              <w:rPr>
                <w:rFonts w:eastAsiaTheme="minorEastAsia" w:cs="Times New Roman"/>
                <w:b/>
                <w:bCs/>
                <w:i/>
                <w:szCs w:val="28"/>
              </w:rPr>
            </w:pPr>
            <w:r>
              <w:rPr>
                <w:rFonts w:eastAsiaTheme="minorEastAsia" w:cs="Times New Roman"/>
                <w:b/>
                <w:bCs/>
                <w:szCs w:val="28"/>
              </w:rPr>
              <w:t xml:space="preserve">Матрица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oMath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564D3C5D" w14:textId="3837E2DB" w:rsidR="0035555E" w:rsidRPr="00356DE9" w:rsidRDefault="00356DE9" w:rsidP="00681238">
            <w:pPr>
              <w:jc w:val="center"/>
              <w:rPr>
                <w:rFonts w:eastAsiaTheme="minorEastAsia" w:cs="Times New Roman"/>
                <w:b/>
                <w:bCs/>
                <w:i/>
                <w:szCs w:val="28"/>
              </w:rPr>
            </w:pPr>
            <w:r>
              <w:rPr>
                <w:rFonts w:eastAsiaTheme="minorEastAsia" w:cs="Times New Roman"/>
                <w:b/>
                <w:bCs/>
                <w:szCs w:val="28"/>
              </w:rPr>
              <w:t>Время переходного процесса</w:t>
            </w:r>
            <w:r w:rsidRPr="00356DE9">
              <w:rPr>
                <w:rFonts w:eastAsiaTheme="minorEastAsia" w:cs="Times New Roman"/>
                <w:b/>
                <w:bCs/>
                <w:szCs w:val="28"/>
              </w:rPr>
              <w:t>,</w:t>
            </w:r>
            <w:r>
              <w:rPr>
                <w:rFonts w:eastAsiaTheme="minorEastAsia" w:cs="Times New Roman"/>
                <w:b/>
                <w:bCs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sub>
              </m:sSub>
            </m:oMath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5708F5EB" w14:textId="4FA136D4" w:rsidR="0035555E" w:rsidRPr="00356DE9" w:rsidRDefault="00356DE9" w:rsidP="00681238">
            <w:pPr>
              <w:jc w:val="center"/>
              <w:rPr>
                <w:rFonts w:eastAsiaTheme="minorEastAsia" w:cs="Times New Roman"/>
                <w:b/>
                <w:bCs/>
                <w:i/>
                <w:szCs w:val="28"/>
              </w:rPr>
            </w:pPr>
            <w:r>
              <w:rPr>
                <w:rFonts w:eastAsiaTheme="minorEastAsia" w:cs="Times New Roman"/>
                <w:b/>
                <w:bCs/>
                <w:szCs w:val="28"/>
              </w:rPr>
              <w:t xml:space="preserve">Максимальное перерегулирование,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σ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, %</m:t>
              </m:r>
            </m:oMath>
          </w:p>
        </w:tc>
      </w:tr>
      <w:tr w:rsidR="00356DE9" w14:paraId="68DF92F4" w14:textId="0DCF1CB4" w:rsidTr="00356DE9">
        <w:trPr>
          <w:trHeight w:val="1038"/>
        </w:trPr>
        <w:tc>
          <w:tcPr>
            <w:tcW w:w="2337" w:type="dxa"/>
            <w:vAlign w:val="center"/>
          </w:tcPr>
          <w:p w14:paraId="68A04E0F" w14:textId="4C76D3D2" w:rsidR="00356DE9" w:rsidRPr="00220191" w:rsidRDefault="00000000" w:rsidP="00356DE9">
            <w:pPr>
              <w:rPr>
                <w:i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38" w:type="dxa"/>
            <w:vAlign w:val="center"/>
          </w:tcPr>
          <w:p w14:paraId="2AA1DCE3" w14:textId="1438CC62" w:rsidR="00356DE9" w:rsidRPr="00220191" w:rsidRDefault="00000000" w:rsidP="00681238">
            <w:pPr>
              <w:jc w:val="center"/>
              <w:rPr>
                <w:rFonts w:eastAsia="Calibri" w:cs="Times New Roman"/>
                <w:i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38" w:type="dxa"/>
            <w:vAlign w:val="center"/>
          </w:tcPr>
          <w:p w14:paraId="7BB6D4FF" w14:textId="14E56F54" w:rsidR="00356DE9" w:rsidRPr="00220191" w:rsidRDefault="00356DE9" w:rsidP="00681238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1.2</m:t>
                </m:r>
              </m:oMath>
            </m:oMathPara>
          </w:p>
        </w:tc>
        <w:tc>
          <w:tcPr>
            <w:tcW w:w="2338" w:type="dxa"/>
            <w:vAlign w:val="center"/>
          </w:tcPr>
          <w:p w14:paraId="5D8CE12F" w14:textId="4ED6FEE3" w:rsidR="00356DE9" w:rsidRPr="00220191" w:rsidRDefault="00356DE9" w:rsidP="00681238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0</m:t>
                </m:r>
              </m:oMath>
            </m:oMathPara>
          </w:p>
        </w:tc>
      </w:tr>
    </w:tbl>
    <w:p w14:paraId="6A266CB6" w14:textId="0E5FF232" w:rsidR="004F53C7" w:rsidRPr="00AF319C" w:rsidRDefault="004F53C7" w:rsidP="004F53C7">
      <w:pPr>
        <w:pStyle w:val="a6"/>
        <w:jc w:val="center"/>
        <w:rPr>
          <w:rFonts w:eastAsiaTheme="minorEastAsia" w:cs="Times New Roman"/>
          <w:sz w:val="40"/>
          <w:szCs w:val="40"/>
        </w:rPr>
      </w:pPr>
      <w:r w:rsidRPr="00AF319C">
        <w:rPr>
          <w:rFonts w:cs="Times New Roman"/>
          <w:szCs w:val="24"/>
        </w:rPr>
        <w:t xml:space="preserve">Таблица </w:t>
      </w:r>
      <w:r w:rsidRPr="00AF319C">
        <w:rPr>
          <w:rFonts w:cs="Times New Roman"/>
          <w:szCs w:val="24"/>
        </w:rPr>
        <w:fldChar w:fldCharType="begin"/>
      </w:r>
      <w:r w:rsidRPr="00AF319C">
        <w:rPr>
          <w:rFonts w:cs="Times New Roman"/>
          <w:szCs w:val="24"/>
        </w:rPr>
        <w:instrText xml:space="preserve"> SEQ Таблица \* ARABIC </w:instrText>
      </w:r>
      <w:r w:rsidRPr="00AF319C">
        <w:rPr>
          <w:rFonts w:cs="Times New Roman"/>
          <w:szCs w:val="24"/>
        </w:rPr>
        <w:fldChar w:fldCharType="separate"/>
      </w:r>
      <w:r w:rsidR="003643EE">
        <w:rPr>
          <w:rFonts w:cs="Times New Roman"/>
          <w:noProof/>
          <w:szCs w:val="24"/>
        </w:rPr>
        <w:t>1</w:t>
      </w:r>
      <w:r w:rsidRPr="00AF319C">
        <w:rPr>
          <w:rFonts w:cs="Times New Roman"/>
          <w:szCs w:val="24"/>
        </w:rPr>
        <w:fldChar w:fldCharType="end"/>
      </w:r>
      <w:r w:rsidRPr="00AF319C">
        <w:rPr>
          <w:rFonts w:cs="Times New Roman"/>
          <w:szCs w:val="24"/>
        </w:rPr>
        <w:t>. Исходные данные (20 вариант).</w:t>
      </w:r>
    </w:p>
    <w:p w14:paraId="08A4D5C7" w14:textId="5A8E6431" w:rsidR="00E63730" w:rsidRDefault="00E63730" w:rsidP="004A1638">
      <w:pPr>
        <w:pStyle w:val="2"/>
        <w:rPr>
          <w:rFonts w:eastAsiaTheme="minorEastAsia"/>
        </w:rPr>
      </w:pPr>
      <w:bookmarkStart w:id="4" w:name="_Toc152234882"/>
      <w:r>
        <w:rPr>
          <w:rFonts w:eastAsiaTheme="minorEastAsia"/>
        </w:rPr>
        <w:t>Задание 1</w:t>
      </w:r>
      <w:bookmarkEnd w:id="4"/>
    </w:p>
    <w:p w14:paraId="56FC4D96" w14:textId="1BC250DC" w:rsidR="00F761EF" w:rsidRDefault="00E63730" w:rsidP="00E63730">
      <w:pPr>
        <w:pStyle w:val="3"/>
      </w:pPr>
      <w:bookmarkStart w:id="5" w:name="_Toc152234883"/>
      <w:proofErr w:type="spellStart"/>
      <w:r>
        <w:t>Проверка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управляемость</w:t>
      </w:r>
      <w:bookmarkEnd w:id="5"/>
      <w:proofErr w:type="spellEnd"/>
    </w:p>
    <w:p w14:paraId="4EFFEE4C" w14:textId="42B8B7DF" w:rsidR="00356DE9" w:rsidRDefault="00356DE9" w:rsidP="00356DE9">
      <w:r>
        <w:t>Проверим объект управления на предмет управляемости:</w:t>
      </w:r>
    </w:p>
    <w:p w14:paraId="2353CA16" w14:textId="509ED8F8" w:rsidR="00356DE9" w:rsidRPr="00356DE9" w:rsidRDefault="00356DE9" w:rsidP="00356DE9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 Ab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,  rank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</m:d>
          <m:r>
            <w:rPr>
              <w:rFonts w:ascii="Cambria Math" w:hAnsi="Cambria Math"/>
              <w:szCs w:val="28"/>
            </w:rPr>
            <m:t>=2</m:t>
          </m:r>
        </m:oMath>
      </m:oMathPara>
    </w:p>
    <w:p w14:paraId="652C9B69" w14:textId="2C519F15" w:rsidR="00356DE9" w:rsidRDefault="00356DE9" w:rsidP="00356DE9">
      <w:pPr>
        <w:rPr>
          <w:rFonts w:eastAsiaTheme="minorEastAsia"/>
        </w:rPr>
      </w:pPr>
      <w:r>
        <w:rPr>
          <w:rFonts w:eastAsiaTheme="minorEastAsia"/>
        </w:rPr>
        <w:t>Система полностью управляема.</w:t>
      </w:r>
    </w:p>
    <w:p w14:paraId="74568842" w14:textId="6F6597AF" w:rsidR="00E63730" w:rsidRPr="00174F00" w:rsidRDefault="00E63730" w:rsidP="00E63730">
      <w:pPr>
        <w:pStyle w:val="3"/>
        <w:rPr>
          <w:lang w:val="ru-RU"/>
        </w:rPr>
      </w:pPr>
      <w:bookmarkStart w:id="6" w:name="_Toc152234884"/>
      <w:r w:rsidRPr="00174F00">
        <w:rPr>
          <w:lang w:val="ru-RU"/>
        </w:rPr>
        <w:t>Нахождение матрицы эталонной модели</w:t>
      </w:r>
      <w:bookmarkEnd w:id="6"/>
    </w:p>
    <w:p w14:paraId="45DE7C54" w14:textId="1CAB57DD" w:rsidR="00E63730" w:rsidRDefault="00E63730" w:rsidP="003233DA">
      <w:r>
        <w:t xml:space="preserve"> Матрица</w:t>
      </w:r>
      <w:r w:rsidRPr="00E6373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ж</m:t>
            </m:r>
          </m:sub>
        </m:sSub>
      </m:oMath>
      <w:r>
        <w:t xml:space="preserve"> определяет желаемое качество поведения системы при отсутствии возмущения, представляется, как правило, в каноническом управляемом базисе и составляется из коэффициентов стандартного полинома (Ньютона или Баттерворта):</w:t>
      </w:r>
    </w:p>
    <w:p w14:paraId="65D16906" w14:textId="74E8D254" w:rsidR="00E63730" w:rsidRDefault="00E63730" w:rsidP="00E63730">
      <w:r>
        <w:rPr>
          <w:rFonts w:eastAsiaTheme="minorEastAsia"/>
          <w:iCs/>
        </w:rPr>
        <w:t>В нашем случае, т</w:t>
      </w:r>
      <w:r>
        <w:t xml:space="preserve">ак как модель второго порядка и имеет описанные в таблице выше показатели качества, то стандартный полином будет полиномом Ньютона второго порядка. </w:t>
      </w:r>
    </w:p>
    <w:p w14:paraId="2DB70AB6" w14:textId="77777777" w:rsidR="00E63730" w:rsidRDefault="00000000" w:rsidP="00E6373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λ+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222A170" w14:textId="77777777" w:rsidR="00E63730" w:rsidRDefault="00E63730" w:rsidP="00E63730">
      <w:pPr>
        <w:rPr>
          <w:rFonts w:eastAsiaTheme="minorEastAsia"/>
          <w:i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=0.05</m:t>
        </m:r>
      </m:oMath>
      <w:r>
        <w:rPr>
          <w:rFonts w:eastAsiaTheme="minorEastAsia"/>
        </w:rPr>
        <w:t xml:space="preserve"> ед. от установившейся величины, тогда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=4.75 с</m:t>
        </m:r>
      </m:oMath>
      <w:r>
        <w:rPr>
          <w:rFonts w:eastAsiaTheme="minorEastAsia"/>
        </w:rPr>
        <w:t xml:space="preserve"> и</w:t>
      </w:r>
    </w:p>
    <w:p w14:paraId="65981DCD" w14:textId="77777777" w:rsidR="00E63730" w:rsidRDefault="00000000" w:rsidP="00E6373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4.75</m:t>
              </m:r>
            </m:num>
            <m:den>
              <m:r>
                <w:rPr>
                  <w:rFonts w:ascii="Cambria Math" w:eastAsiaTheme="minorEastAsia" w:hAnsi="Cambria Math"/>
                </w:rPr>
                <m:t>1.2</m:t>
              </m:r>
            </m:den>
          </m:f>
          <m:r>
            <w:rPr>
              <w:rFonts w:ascii="Cambria Math" w:eastAsiaTheme="minorEastAsia" w:hAnsi="Cambria Math"/>
            </w:rPr>
            <m:t>=3.958</m:t>
          </m:r>
        </m:oMath>
      </m:oMathPara>
    </w:p>
    <w:p w14:paraId="17BC32B1" w14:textId="77777777" w:rsidR="00E63730" w:rsidRDefault="00000000" w:rsidP="00E63730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+7.916λ+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15.6658ω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9F17563" w14:textId="77777777" w:rsidR="00E63730" w:rsidRDefault="00E63730" w:rsidP="00E63730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Тогда матрицы эталонной модели:</w:t>
      </w:r>
    </w:p>
    <w:p w14:paraId="2F311C93" w14:textId="77777777" w:rsidR="00E63730" w:rsidRDefault="00000000" w:rsidP="00E63730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-15.6684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-7.9167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15.6684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</m:oMath>
      </m:oMathPara>
    </w:p>
    <w:p w14:paraId="0A22036E" w14:textId="77777777" w:rsidR="00E63730" w:rsidRDefault="00E63730" w:rsidP="00E63730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55EA4623" w14:textId="77777777" w:rsidR="00E63730" w:rsidRDefault="00E63730" w:rsidP="00E63730">
      <w:pPr>
        <w:rPr>
          <w:rFonts w:eastAsiaTheme="minorEastAsia" w:cs="Times New Roman"/>
          <w:szCs w:val="28"/>
        </w:rPr>
      </w:pPr>
    </w:p>
    <w:p w14:paraId="179188E1" w14:textId="0D2E1116" w:rsidR="00E63730" w:rsidRDefault="00E63730" w:rsidP="00E63730">
      <w:pPr>
        <w:keepNext/>
        <w:jc w:val="center"/>
      </w:pPr>
      <w:r>
        <w:rPr>
          <w:noProof/>
        </w:rPr>
        <w:drawing>
          <wp:inline distT="0" distB="0" distL="0" distR="0" wp14:anchorId="78E0CDFF" wp14:editId="460371B5">
            <wp:extent cx="5391150" cy="1524000"/>
            <wp:effectExtent l="0" t="0" r="0" b="0"/>
            <wp:docPr id="924059332" name="Рисунок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68" t="37524" r="14166" b="35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E340" w14:textId="564E1CF4" w:rsidR="00E63730" w:rsidRDefault="00E63730" w:rsidP="00E63730">
      <w:pPr>
        <w:pStyle w:val="a6"/>
        <w:jc w:val="center"/>
        <w:rPr>
          <w:rFonts w:eastAsiaTheme="minorEastAsia"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43EE">
        <w:rPr>
          <w:noProof/>
        </w:rPr>
        <w:t>1</w:t>
      </w:r>
      <w:r>
        <w:rPr>
          <w:noProof/>
        </w:rPr>
        <w:fldChar w:fldCharType="end"/>
      </w:r>
      <w:r>
        <w:t>. Схема моделирования эталонной модели.</w:t>
      </w:r>
    </w:p>
    <w:p w14:paraId="4BE6DAFA" w14:textId="77777777" w:rsidR="00E63730" w:rsidRDefault="00E63730" w:rsidP="00E63730">
      <w:pPr>
        <w:rPr>
          <w:rFonts w:eastAsiaTheme="minorEastAsia" w:cs="Times New Roman"/>
          <w:szCs w:val="28"/>
        </w:rPr>
      </w:pPr>
    </w:p>
    <w:p w14:paraId="726B82A8" w14:textId="6D126389" w:rsidR="00E63730" w:rsidRDefault="00E63730" w:rsidP="00E63730">
      <w:pPr>
        <w:keepNext/>
      </w:pPr>
      <w:r>
        <w:rPr>
          <w:rFonts w:eastAsiaTheme="minorEastAsia" w:cs="Times New Roman"/>
          <w:noProof/>
          <w:szCs w:val="28"/>
          <w:lang w:val="en-US"/>
        </w:rPr>
        <w:drawing>
          <wp:inline distT="0" distB="0" distL="0" distR="0" wp14:anchorId="634B9649" wp14:editId="13FAA44E">
            <wp:extent cx="5829300" cy="3181350"/>
            <wp:effectExtent l="0" t="0" r="0" b="0"/>
            <wp:docPr id="1813113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05F12" w14:textId="4518C8F1" w:rsidR="00E63730" w:rsidRDefault="00E63730" w:rsidP="00E63730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43EE">
        <w:rPr>
          <w:noProof/>
        </w:rPr>
        <w:t>2</w:t>
      </w:r>
      <w:r>
        <w:rPr>
          <w:noProof/>
        </w:rPr>
        <w:fldChar w:fldCharType="end"/>
      </w:r>
      <w:r>
        <w:t>. Графики задающего воздействия и переходного процесса эталонной модели.</w:t>
      </w:r>
    </w:p>
    <w:p w14:paraId="54CBE8B7" w14:textId="77777777" w:rsidR="00E63730" w:rsidRDefault="00E63730" w:rsidP="00E63730"/>
    <w:p w14:paraId="2DAB90A5" w14:textId="77777777" w:rsidR="00E63730" w:rsidRDefault="00E63730" w:rsidP="00E63730">
      <w:pPr>
        <w:ind w:firstLine="360"/>
        <w:rPr>
          <w:rFonts w:eastAsiaTheme="minorEastAsia"/>
        </w:rPr>
      </w:pPr>
      <w:r>
        <w:t xml:space="preserve">Как видно, перерегулирование </w:t>
      </w:r>
      <m:oMath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 время переходного процесса примерно равно </w:t>
      </w:r>
      <m:oMath>
        <m:r>
          <w:rPr>
            <w:rFonts w:ascii="Cambria Math" w:eastAsiaTheme="minorEastAsia" w:hAnsi="Cambria Math"/>
          </w:rPr>
          <m:t>1.2</m:t>
        </m:r>
      </m:oMath>
      <w:r>
        <w:rPr>
          <w:rFonts w:eastAsiaTheme="minorEastAsia"/>
        </w:rPr>
        <w:t xml:space="preserve"> с (примерно, так как при расчете параметров модели мы ставили точность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=0.05</m:t>
        </m:r>
      </m:oMath>
      <w:r>
        <w:rPr>
          <w:rFonts w:eastAsiaTheme="minorEastAsia"/>
        </w:rPr>
        <w:t xml:space="preserve"> ед. от установившейся величины).</w:t>
      </w:r>
    </w:p>
    <w:p w14:paraId="77A5D4E3" w14:textId="614DD1C7" w:rsidR="00E63730" w:rsidRDefault="00E63730" w:rsidP="00E63730">
      <w:pPr>
        <w:pStyle w:val="3"/>
        <w:rPr>
          <w:lang w:val="ru-RU"/>
        </w:rPr>
      </w:pPr>
      <w:bookmarkStart w:id="7" w:name="_Toc152234885"/>
      <w:r>
        <w:rPr>
          <w:lang w:val="ru-RU"/>
        </w:rPr>
        <w:t>Поиск матрицы ЛСОС</w:t>
      </w:r>
      <w:bookmarkEnd w:id="7"/>
    </w:p>
    <w:p w14:paraId="47C71B36" w14:textId="77777777" w:rsidR="00E63730" w:rsidRDefault="00E63730" w:rsidP="00E63730">
      <w:r>
        <w:t xml:space="preserve">Построим матрицу линейных обратных стационарных связей </w:t>
      </w:r>
      <m:oMath>
        <m:r>
          <w:rPr>
            <w:rFonts w:ascii="Cambria Math" w:hAnsi="Cambria Math"/>
          </w:rPr>
          <m:t>K</m:t>
        </m:r>
      </m:oMath>
      <w:r>
        <w:t xml:space="preserve"> с помощью метода модального управления. </w:t>
      </w:r>
    </w:p>
    <w:p w14:paraId="3C6BD37D" w14:textId="77777777" w:rsidR="00E63730" w:rsidRPr="00E63730" w:rsidRDefault="00E63730" w:rsidP="00E637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K=H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5CCB3EE2" w14:textId="77777777" w:rsidR="00E63730" w:rsidRDefault="00E63730" w:rsidP="00E63730">
      <w:r>
        <w:t>где</w:t>
      </w:r>
      <w:r w:rsidRPr="00E63730">
        <w:t xml:space="preserve">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-</m:t>
        </m:r>
      </m:oMath>
      <w:r>
        <w:t xml:space="preserve"> матрица, выбранная из условия полной наблюдаемости пары</w:t>
      </w:r>
      <w:r w:rsidRPr="00E63730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ж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)</m:t>
        </m:r>
      </m:oMath>
      <w:r>
        <w:t>:</w:t>
      </w:r>
    </w:p>
    <w:p w14:paraId="14E97582" w14:textId="3C449C59" w:rsidR="00E63730" w:rsidRPr="00E63730" w:rsidRDefault="00E63730" w:rsidP="00E63730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F9D3955" w14:textId="7C383F83" w:rsidR="00E63730" w:rsidRDefault="00E63730" w:rsidP="00E63730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>
        <w:t xml:space="preserve"> находится из решения уравнения Сильвестра:</w:t>
      </w:r>
    </w:p>
    <w:p w14:paraId="1DAD19F8" w14:textId="77777777" w:rsidR="00E63730" w:rsidRPr="00E63730" w:rsidRDefault="00E63730" w:rsidP="00E6373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AM-M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ж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bH</m:t>
          </m:r>
        </m:oMath>
      </m:oMathPara>
    </w:p>
    <w:p w14:paraId="4B3F7087" w14:textId="4F73D586" w:rsidR="00E63730" w:rsidRPr="00B34537" w:rsidRDefault="00E63730" w:rsidP="00E63730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-0.12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0.0795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0.095</m:t>
                    </m:r>
                  </m:e>
                </m:mr>
              </m:m>
            </m:e>
          </m:d>
        </m:oMath>
      </m:oMathPara>
    </w:p>
    <w:p w14:paraId="0C2BD635" w14:textId="32D0EC01" w:rsidR="00B34537" w:rsidRPr="004D02E5" w:rsidRDefault="00B34537" w:rsidP="00E637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0DE93F32" w14:textId="3358D1FE" w:rsidR="004D02E5" w:rsidRDefault="004D02E5" w:rsidP="004D02E5">
      <w:pPr>
        <w:pStyle w:val="2"/>
      </w:pPr>
      <w:bookmarkStart w:id="8" w:name="_Toc152234886"/>
      <w:r>
        <w:t>Задание 2</w:t>
      </w:r>
      <w:bookmarkEnd w:id="8"/>
    </w:p>
    <w:p w14:paraId="5B21DE8E" w14:textId="1548A131" w:rsidR="004D02E5" w:rsidRPr="004D02E5" w:rsidRDefault="004D02E5" w:rsidP="004D02E5">
      <w:pPr>
        <w:rPr>
          <w:rFonts w:eastAsiaTheme="minorEastAsia"/>
        </w:rPr>
      </w:pPr>
      <w:r>
        <w:t xml:space="preserve">Построим наблюдатель вектора состояния модели возмущения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ξ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.</m:t>
        </m:r>
      </m:oMath>
    </w:p>
    <w:p w14:paraId="22C8C2DB" w14:textId="0B568B94" w:rsidR="004D02E5" w:rsidRPr="002735EC" w:rsidRDefault="00000000" w:rsidP="004D02E5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 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 f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</w:rPr>
            <m:t>.</m:t>
          </m:r>
        </m:oMath>
      </m:oMathPara>
    </w:p>
    <w:p w14:paraId="232D4E0B" w14:textId="031EBE85" w:rsidR="002735EC" w:rsidRDefault="002735EC" w:rsidP="004D02E5">
      <w:pPr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t>Функция возмущающего воздействия:</w:t>
      </w:r>
    </w:p>
    <w:p w14:paraId="330A82CE" w14:textId="02809E15" w:rsidR="002735EC" w:rsidRPr="002735EC" w:rsidRDefault="002735EC" w:rsidP="004D02E5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f=5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(5t+1.5)</m:t>
          </m:r>
        </m:oMath>
      </m:oMathPara>
    </w:p>
    <w:p w14:paraId="3D9DEAA4" w14:textId="2D20E9D6" w:rsidR="002735EC" w:rsidRPr="002735EC" w:rsidRDefault="002735EC" w:rsidP="004D02E5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 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0.5</m:t>
                    </m:r>
                  </m:e>
                </m:mr>
              </m:m>
            </m:e>
          </m:d>
        </m:oMath>
      </m:oMathPara>
    </w:p>
    <w:p w14:paraId="23E175DF" w14:textId="45A2A9DC" w:rsidR="002735EC" w:rsidRDefault="002735EC" w:rsidP="002735EC">
      <w:pPr>
        <w:rPr>
          <w:rFonts w:eastAsiaTheme="minorEastAsia"/>
        </w:rPr>
      </w:pPr>
      <w:r>
        <w:t xml:space="preserve">Наблюдатель вектора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</m:t>
        </m:r>
      </m:oMath>
    </w:p>
    <w:p w14:paraId="1B73C0E8" w14:textId="77777777" w:rsidR="002735EC" w:rsidRPr="00156B81" w:rsidRDefault="00000000" w:rsidP="002735EC">
      <w:pPr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=η+Nx,</m:t>
          </m:r>
        </m:oMath>
      </m:oMathPara>
    </w:p>
    <w:p w14:paraId="73C5BC37" w14:textId="42BC5667" w:rsidR="002735EC" w:rsidRPr="002735EC" w:rsidRDefault="00000000" w:rsidP="002735EC">
      <w:pPr>
        <w:rPr>
          <w:rFonts w:eastAsiaTheme="minorEastAsia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</w:rPr>
                <m:t>η</m:t>
              </m:r>
            </m:e>
          </m:acc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 f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η+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0 f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N-NA</m:t>
              </m:r>
            </m:e>
          </m:d>
          <m:r>
            <w:rPr>
              <w:rFonts w:ascii="Cambria Math" w:eastAsiaTheme="minorEastAsia" w:hAnsi="Cambria Math"/>
              <w:szCs w:val="28"/>
            </w:rPr>
            <m:t>x-Nbu</m:t>
          </m:r>
        </m:oMath>
      </m:oMathPara>
    </w:p>
    <w:p w14:paraId="235653C0" w14:textId="4CABFBCC" w:rsidR="002735EC" w:rsidRDefault="002735EC" w:rsidP="002735EC">
      <w:pPr>
        <w:pStyle w:val="2"/>
        <w:rPr>
          <w:rFonts w:eastAsiaTheme="minorEastAsia"/>
        </w:rPr>
      </w:pPr>
      <w:bookmarkStart w:id="9" w:name="_Toc152234887"/>
      <w:r>
        <w:rPr>
          <w:rFonts w:eastAsiaTheme="minorEastAsia"/>
        </w:rPr>
        <w:t>Задание 3</w:t>
      </w:r>
      <w:bookmarkEnd w:id="9"/>
    </w:p>
    <w:p w14:paraId="4D057092" w14:textId="77777777" w:rsidR="002735EC" w:rsidRDefault="002735EC" w:rsidP="002735EC">
      <w:pPr>
        <w:ind w:firstLine="360"/>
      </w:pPr>
      <w:r>
        <w:t xml:space="preserve">Построим и промоделируем замкнутую систему с адаптивным компенсирующим управлением. </w:t>
      </w:r>
    </w:p>
    <w:p w14:paraId="5B868068" w14:textId="77777777" w:rsidR="00F3706A" w:rsidRDefault="00F3706A" w:rsidP="00F3706A">
      <w:pPr>
        <w:keepNext/>
      </w:pPr>
      <w:r>
        <w:rPr>
          <w:noProof/>
        </w:rPr>
        <w:lastRenderedPageBreak/>
        <w:drawing>
          <wp:inline distT="0" distB="0" distL="0" distR="0" wp14:anchorId="54530464" wp14:editId="06476736">
            <wp:extent cx="5940425" cy="3641725"/>
            <wp:effectExtent l="0" t="0" r="3175" b="0"/>
            <wp:docPr id="798107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07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F4CC" w14:textId="60EB2459" w:rsidR="002735EC" w:rsidRDefault="00F3706A" w:rsidP="00F3706A">
      <w:pPr>
        <w:pStyle w:val="a6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3643EE">
        <w:rPr>
          <w:noProof/>
        </w:rPr>
        <w:t>3</w:t>
      </w:r>
      <w:r w:rsidR="00000000">
        <w:rPr>
          <w:noProof/>
        </w:rPr>
        <w:fldChar w:fldCharType="end"/>
      </w:r>
      <w:r>
        <w:rPr>
          <w:lang w:val="en-US"/>
        </w:rPr>
        <w:t xml:space="preserve">. </w:t>
      </w:r>
      <w:r>
        <w:t>Схема моделирования.</w:t>
      </w:r>
    </w:p>
    <w:p w14:paraId="0590EBFD" w14:textId="14CAABEE" w:rsidR="00F3706A" w:rsidRPr="00F3706A" w:rsidRDefault="00F3706A" w:rsidP="00F3706A">
      <w:pPr>
        <w:pStyle w:val="3"/>
      </w:pPr>
      <w:bookmarkStart w:id="10" w:name="_Toc152234888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γ=10</m:t>
          </m:r>
        </m:oMath>
      </m:oMathPara>
      <w:bookmarkEnd w:id="10"/>
    </w:p>
    <w:p w14:paraId="0F95C34F" w14:textId="77777777" w:rsidR="0061430C" w:rsidRDefault="0061430C" w:rsidP="0061430C">
      <w:pPr>
        <w:keepNext/>
      </w:pPr>
      <w:r w:rsidRPr="0061430C">
        <w:rPr>
          <w:noProof/>
          <w:lang w:val="en-US"/>
        </w:rPr>
        <w:drawing>
          <wp:inline distT="0" distB="0" distL="0" distR="0" wp14:anchorId="25BC18A2" wp14:editId="458BCA41">
            <wp:extent cx="5940425" cy="3217545"/>
            <wp:effectExtent l="0" t="0" r="3175" b="1905"/>
            <wp:docPr id="1358276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1C0A" w14:textId="21DC0400" w:rsidR="00F3706A" w:rsidRPr="0061430C" w:rsidRDefault="0061430C" w:rsidP="0061430C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43EE">
        <w:rPr>
          <w:noProof/>
        </w:rPr>
        <w:t>4</w:t>
      </w:r>
      <w:r>
        <w:fldChar w:fldCharType="end"/>
      </w:r>
      <w:r w:rsidRPr="0061430C">
        <w:t xml:space="preserve">. </w:t>
      </w:r>
      <w:r>
        <w:t xml:space="preserve">График компонент вектора состояния объекта при </w:t>
      </w:r>
      <m:oMath>
        <m:r>
          <w:rPr>
            <w:rFonts w:ascii="Cambria Math" w:hAnsi="Cambria Math"/>
          </w:rPr>
          <m:t>γ=10.</m:t>
        </m:r>
      </m:oMath>
    </w:p>
    <w:p w14:paraId="1EFE9EAC" w14:textId="77777777" w:rsidR="0061430C" w:rsidRDefault="0061430C" w:rsidP="0061430C">
      <w:pPr>
        <w:keepNext/>
      </w:pPr>
      <w:r w:rsidRPr="0061430C">
        <w:rPr>
          <w:noProof/>
          <w:lang w:val="en-US"/>
        </w:rPr>
        <w:lastRenderedPageBreak/>
        <w:drawing>
          <wp:inline distT="0" distB="0" distL="0" distR="0" wp14:anchorId="05601215" wp14:editId="7F88FE2C">
            <wp:extent cx="5940425" cy="3232785"/>
            <wp:effectExtent l="0" t="0" r="3175" b="5715"/>
            <wp:docPr id="19403985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0FEF" w14:textId="756FA555" w:rsidR="0061430C" w:rsidRPr="0061430C" w:rsidRDefault="0061430C" w:rsidP="0061430C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43EE">
        <w:rPr>
          <w:noProof/>
        </w:rPr>
        <w:t>5</w:t>
      </w:r>
      <w:r>
        <w:fldChar w:fldCharType="end"/>
      </w:r>
      <w:r w:rsidRPr="0061430C">
        <w:t xml:space="preserve">. </w:t>
      </w:r>
      <w:r>
        <w:t xml:space="preserve">График управляющего воздействия при </w:t>
      </w:r>
      <m:oMath>
        <m:r>
          <w:rPr>
            <w:rFonts w:ascii="Cambria Math" w:hAnsi="Cambria Math"/>
          </w:rPr>
          <m:t>γ=10.</m:t>
        </m:r>
      </m:oMath>
    </w:p>
    <w:p w14:paraId="0BE74D02" w14:textId="187EFDFC" w:rsidR="00F3706A" w:rsidRPr="0061430C" w:rsidRDefault="00F3706A" w:rsidP="00F3706A">
      <w:pPr>
        <w:pStyle w:val="3"/>
      </w:pPr>
      <w:bookmarkStart w:id="11" w:name="_Toc152234889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γ=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50</m:t>
          </m:r>
        </m:oMath>
      </m:oMathPara>
      <w:bookmarkEnd w:id="11"/>
    </w:p>
    <w:p w14:paraId="12706639" w14:textId="77777777" w:rsidR="0061430C" w:rsidRDefault="0061430C" w:rsidP="0061430C">
      <w:pPr>
        <w:keepNext/>
      </w:pPr>
      <w:r w:rsidRPr="0061430C">
        <w:rPr>
          <w:noProof/>
          <w:lang w:val="en-US"/>
        </w:rPr>
        <w:drawing>
          <wp:inline distT="0" distB="0" distL="0" distR="0" wp14:anchorId="61437B83" wp14:editId="170A41BF">
            <wp:extent cx="5940425" cy="3218180"/>
            <wp:effectExtent l="0" t="0" r="3175" b="1270"/>
            <wp:docPr id="562639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4F45" w14:textId="7EDB7A76" w:rsidR="0061430C" w:rsidRPr="0061430C" w:rsidRDefault="0061430C" w:rsidP="0061430C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43EE">
        <w:rPr>
          <w:noProof/>
        </w:rPr>
        <w:t>6</w:t>
      </w:r>
      <w:r>
        <w:fldChar w:fldCharType="end"/>
      </w:r>
      <w:r w:rsidRPr="0061430C">
        <w:t xml:space="preserve">. </w:t>
      </w:r>
      <w:r>
        <w:t xml:space="preserve">График компонент вектора состояния объекта при </w:t>
      </w:r>
      <m:oMath>
        <m:r>
          <w:rPr>
            <w:rFonts w:ascii="Cambria Math" w:hAnsi="Cambria Math"/>
          </w:rPr>
          <m:t>γ=</m:t>
        </m:r>
        <m:r>
          <w:rPr>
            <w:rFonts w:ascii="Cambria Math" w:hAnsi="Cambria Math"/>
          </w:rPr>
          <m:t>250</m:t>
        </m:r>
        <m:r>
          <w:rPr>
            <w:rFonts w:ascii="Cambria Math" w:hAnsi="Cambria Math"/>
          </w:rPr>
          <m:t>.</m:t>
        </m:r>
      </m:oMath>
    </w:p>
    <w:p w14:paraId="5AF5AD0B" w14:textId="77777777" w:rsidR="0061430C" w:rsidRDefault="0061430C" w:rsidP="0061430C">
      <w:pPr>
        <w:keepNext/>
      </w:pPr>
      <w:r w:rsidRPr="0061430C">
        <w:rPr>
          <w:noProof/>
          <w:lang w:val="en-US"/>
        </w:rPr>
        <w:lastRenderedPageBreak/>
        <w:drawing>
          <wp:inline distT="0" distB="0" distL="0" distR="0" wp14:anchorId="02A679FF" wp14:editId="58643320">
            <wp:extent cx="5940425" cy="3232785"/>
            <wp:effectExtent l="0" t="0" r="3175" b="5715"/>
            <wp:docPr id="21082099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7FF09" w14:textId="76D45CA3" w:rsidR="0061430C" w:rsidRPr="0061430C" w:rsidRDefault="0061430C" w:rsidP="0061430C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43EE">
        <w:rPr>
          <w:noProof/>
        </w:rPr>
        <w:t>7</w:t>
      </w:r>
      <w:r>
        <w:fldChar w:fldCharType="end"/>
      </w:r>
      <w:r w:rsidRPr="0061430C">
        <w:t xml:space="preserve">. </w:t>
      </w:r>
      <w:r>
        <w:t xml:space="preserve">График компонент вектора состояния объекта при </w:t>
      </w:r>
      <m:oMath>
        <m:r>
          <w:rPr>
            <w:rFonts w:ascii="Cambria Math" w:hAnsi="Cambria Math"/>
          </w:rPr>
          <m:t>γ=</m:t>
        </m:r>
        <m:r>
          <w:rPr>
            <w:rFonts w:ascii="Cambria Math" w:hAnsi="Cambria Math"/>
          </w:rPr>
          <m:t>250</m:t>
        </m:r>
      </m:oMath>
      <w:r w:rsidRPr="0061430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при</w:t>
      </w:r>
      <w:proofErr w:type="spellEnd"/>
      <w:r>
        <w:rPr>
          <w:rFonts w:eastAsiaTheme="minorEastAsia"/>
        </w:rPr>
        <w:t xml:space="preserve"> меньшем диапазоне времени.</w:t>
      </w:r>
    </w:p>
    <w:p w14:paraId="1CE14D98" w14:textId="77777777" w:rsidR="0061430C" w:rsidRDefault="0061430C" w:rsidP="0061430C">
      <w:pPr>
        <w:keepNext/>
      </w:pPr>
      <w:r w:rsidRPr="0061430C">
        <w:rPr>
          <w:noProof/>
          <w:lang w:val="en-US"/>
        </w:rPr>
        <w:drawing>
          <wp:inline distT="0" distB="0" distL="0" distR="0" wp14:anchorId="1DAD7F15" wp14:editId="75E474DD">
            <wp:extent cx="5940425" cy="3247390"/>
            <wp:effectExtent l="0" t="0" r="3175" b="0"/>
            <wp:docPr id="21041253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335F" w14:textId="3CFFAA31" w:rsidR="0061430C" w:rsidRPr="0061430C" w:rsidRDefault="0061430C" w:rsidP="0061430C">
      <w:pPr>
        <w:pStyle w:val="a6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43EE">
        <w:rPr>
          <w:noProof/>
        </w:rPr>
        <w:t>8</w:t>
      </w:r>
      <w:r>
        <w:fldChar w:fldCharType="end"/>
      </w:r>
      <w:r>
        <w:t xml:space="preserve">. </w:t>
      </w:r>
      <w:r>
        <w:t xml:space="preserve">График управляющего воздействия при </w:t>
      </w:r>
      <m:oMath>
        <m:r>
          <w:rPr>
            <w:rFonts w:ascii="Cambria Math" w:hAnsi="Cambria Math"/>
          </w:rPr>
          <m:t>γ=</m:t>
        </m:r>
        <m:r>
          <w:rPr>
            <w:rFonts w:ascii="Cambria Math" w:hAnsi="Cambria Math"/>
          </w:rPr>
          <m:t>250.</m:t>
        </m:r>
      </m:oMath>
    </w:p>
    <w:p w14:paraId="192D282F" w14:textId="5F19AD93" w:rsidR="0061430C" w:rsidRPr="0061430C" w:rsidRDefault="0061430C" w:rsidP="0061430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Анализируя графики переходных процессов, можно заключить, что цель управления </w:t>
      </w: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8"/>
                  </w:rPr>
                  <m:t>t→∞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Cs w:val="28"/>
          </w:rPr>
          <m:t>=0</m:t>
        </m:r>
      </m:oMath>
      <w:r>
        <w:rPr>
          <w:rFonts w:eastAsiaTheme="minorEastAsia"/>
        </w:rPr>
        <w:t xml:space="preserve"> выполняется. При чём при увеличении коэффициента адаптации скорость переходных процессов становится выше. </w:t>
      </w:r>
    </w:p>
    <w:p w14:paraId="6E8FEE1A" w14:textId="7C909120" w:rsidR="00E94461" w:rsidRPr="00E94461" w:rsidRDefault="00E94461" w:rsidP="002453E8">
      <w:pPr>
        <w:pStyle w:val="1"/>
        <w:rPr>
          <w:rFonts w:eastAsiaTheme="minorEastAsia"/>
        </w:rPr>
      </w:pPr>
      <w:bookmarkStart w:id="12" w:name="_Toc152234890"/>
      <w:r>
        <w:rPr>
          <w:rFonts w:eastAsiaTheme="minorEastAsia"/>
        </w:rPr>
        <w:lastRenderedPageBreak/>
        <w:t>Выводы</w:t>
      </w:r>
      <w:bookmarkEnd w:id="12"/>
    </w:p>
    <w:p w14:paraId="4D5EB09A" w14:textId="2011AD73" w:rsidR="00F96F2B" w:rsidRDefault="00513132" w:rsidP="00B2655F">
      <w:pPr>
        <w:ind w:firstLine="360"/>
        <w:rPr>
          <w:rFonts w:eastAsiaTheme="minorEastAsia"/>
        </w:rPr>
      </w:pPr>
      <w:r>
        <w:t xml:space="preserve">В данной лабораторной работе был изучен метод </w:t>
      </w:r>
      <w:r w:rsidR="00B2655F">
        <w:t>адаптивной компенсации внешнего возмущения</w:t>
      </w:r>
      <w:r>
        <w:t>.</w:t>
      </w:r>
      <w:r w:rsidR="00B2655F">
        <w:t xml:space="preserve"> </w:t>
      </w:r>
      <w:r w:rsidR="00B2655F">
        <w:rPr>
          <w:rFonts w:eastAsiaTheme="minorEastAsia"/>
        </w:rPr>
        <w:t>Для выполнения задачи управления было проведено 4 этапа:</w:t>
      </w:r>
    </w:p>
    <w:p w14:paraId="17DC8691" w14:textId="7EF2C3F3" w:rsidR="00B2655F" w:rsidRDefault="00B2655F" w:rsidP="00B2655F">
      <w:pPr>
        <w:pStyle w:val="a4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Формирование и поиск параметров эталонной модели с помощью метода стандартных полиномов</w:t>
      </w:r>
      <w:r w:rsidRPr="00B2655F">
        <w:rPr>
          <w:rFonts w:eastAsiaTheme="minorEastAsia"/>
        </w:rPr>
        <w:t>;</w:t>
      </w:r>
    </w:p>
    <w:p w14:paraId="77D4CA98" w14:textId="66EEAC39" w:rsidR="00B2655F" w:rsidRDefault="00B2655F" w:rsidP="00B2655F">
      <w:pPr>
        <w:pStyle w:val="a4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Поиск матрицы ЛСОС с помощью методов модального управления для реализации желаемого поведения ОУ</w:t>
      </w:r>
      <w:r w:rsidRPr="00B2655F">
        <w:rPr>
          <w:rFonts w:eastAsiaTheme="minorEastAsia"/>
        </w:rPr>
        <w:t>;</w:t>
      </w:r>
    </w:p>
    <w:p w14:paraId="7A67DDC9" w14:textId="58457239" w:rsidR="00B2655F" w:rsidRDefault="00B2655F" w:rsidP="00B2655F">
      <w:pPr>
        <w:pStyle w:val="a4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Синтез наблюдателя вектора состояния модели возмущения</w:t>
      </w:r>
      <w:r w:rsidRPr="00B2655F">
        <w:rPr>
          <w:rFonts w:eastAsiaTheme="minorEastAsia"/>
        </w:rPr>
        <w:t>;</w:t>
      </w:r>
    </w:p>
    <w:p w14:paraId="44B3F163" w14:textId="5C897E22" w:rsidR="00B2655F" w:rsidRPr="00B2655F" w:rsidRDefault="00B2655F" w:rsidP="00B2655F">
      <w:pPr>
        <w:pStyle w:val="a4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Поиск симметричной положительно определенной матрицы </w:t>
      </w:r>
      <m:oMath>
        <m:r>
          <w:rPr>
            <w:rFonts w:ascii="Cambria Math" w:eastAsiaTheme="minorEastAsia" w:hAnsi="Cambria Math"/>
          </w:rPr>
          <m:t>P</m:t>
        </m:r>
      </m:oMath>
      <w:r>
        <w:t>, являющаяся решением уравнения Ляпунова</w:t>
      </w:r>
      <w:r>
        <w:t>, необходимой для реализации алгоритма адаптации.</w:t>
      </w:r>
    </w:p>
    <w:p w14:paraId="471470E8" w14:textId="3E30D0AB" w:rsidR="00B2655F" w:rsidRDefault="00B2655F" w:rsidP="00B2655F">
      <w:pPr>
        <w:rPr>
          <w:rFonts w:eastAsiaTheme="minorEastAsia"/>
        </w:rPr>
      </w:pPr>
      <w:r>
        <w:rPr>
          <w:rFonts w:eastAsiaTheme="minorEastAsia"/>
        </w:rPr>
        <w:t>Итого, получили:</w:t>
      </w:r>
    </w:p>
    <w:p w14:paraId="6EEEFA8E" w14:textId="692390EF" w:rsidR="00B2655F" w:rsidRDefault="00B2655F" w:rsidP="00B2655F">
      <w:pPr>
        <w:pStyle w:val="a4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Эталонная модель:</w:t>
      </w:r>
    </w:p>
    <w:p w14:paraId="572399D3" w14:textId="77777777" w:rsidR="003A78C9" w:rsidRPr="003A78C9" w:rsidRDefault="003A78C9" w:rsidP="003A78C9">
      <w:pPr>
        <w:pStyle w:val="a4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-15.6684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-7.9167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15.6684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</m:oMath>
      </m:oMathPara>
    </w:p>
    <w:p w14:paraId="74B36D43" w14:textId="6E43AFA0" w:rsidR="00B2655F" w:rsidRPr="003A78C9" w:rsidRDefault="003A78C9" w:rsidP="003A78C9">
      <w:pPr>
        <w:ind w:left="36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5C92DBDE" w14:textId="46D89F4E" w:rsidR="00B2655F" w:rsidRPr="00B2655F" w:rsidRDefault="00B2655F" w:rsidP="00B2655F">
      <w:pPr>
        <w:pStyle w:val="a4"/>
        <w:numPr>
          <w:ilvl w:val="0"/>
          <w:numId w:val="16"/>
        </w:numPr>
        <w:rPr>
          <w:rFonts w:eastAsiaTheme="minorEastAsia"/>
        </w:rPr>
      </w:pPr>
      <w:r w:rsidRPr="00B2655F">
        <w:rPr>
          <w:rFonts w:eastAsiaTheme="minorEastAsia"/>
        </w:rPr>
        <w:t xml:space="preserve">Наблюдатель </w:t>
      </w:r>
      <w:r>
        <w:t xml:space="preserve">вектора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</m:t>
        </m:r>
      </m:oMath>
    </w:p>
    <w:p w14:paraId="0909C88B" w14:textId="77777777" w:rsidR="00B2655F" w:rsidRPr="00156B81" w:rsidRDefault="00B2655F" w:rsidP="00B2655F">
      <w:pPr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=η+Nx,</m:t>
          </m:r>
        </m:oMath>
      </m:oMathPara>
    </w:p>
    <w:p w14:paraId="3A83C55F" w14:textId="35B58E4D" w:rsidR="00B2655F" w:rsidRPr="003A78C9" w:rsidRDefault="00B2655F" w:rsidP="00B2655F">
      <w:pPr>
        <w:pStyle w:val="a4"/>
        <w:rPr>
          <w:rFonts w:eastAsiaTheme="minorEastAsia"/>
          <w:i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</w:rPr>
                <m:t>η</m:t>
              </m:r>
            </m:e>
          </m:acc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 f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η+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0 f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N-NA</m:t>
              </m:r>
            </m:e>
          </m:d>
          <m:r>
            <w:rPr>
              <w:rFonts w:ascii="Cambria Math" w:eastAsiaTheme="minorEastAsia" w:hAnsi="Cambria Math"/>
              <w:szCs w:val="28"/>
            </w:rPr>
            <m:t>x-Nbu</m:t>
          </m:r>
          <m:r>
            <w:rPr>
              <w:rFonts w:ascii="Cambria Math" w:eastAsiaTheme="minorEastAsia" w:hAnsi="Cambria Math"/>
              <w:szCs w:val="28"/>
              <w:lang w:val="en-US"/>
            </w:rPr>
            <m:t>.</m:t>
          </m:r>
        </m:oMath>
      </m:oMathPara>
    </w:p>
    <w:p w14:paraId="47AF14F9" w14:textId="2AB84DAC" w:rsidR="00B2655F" w:rsidRDefault="00B2655F" w:rsidP="00B2655F">
      <w:pPr>
        <w:pStyle w:val="a4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Закон стабилизирующего управления:</w:t>
      </w:r>
    </w:p>
    <w:p w14:paraId="3FFC3304" w14:textId="7A82E18D" w:rsidR="00B2655F" w:rsidRPr="003A78C9" w:rsidRDefault="00B2655F" w:rsidP="003A78C9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X-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6E12F7FC" w14:textId="4053CF8C" w:rsidR="00B2655F" w:rsidRDefault="003A78C9" w:rsidP="00B2655F">
      <w:pPr>
        <w:pStyle w:val="a4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Алгоритм адаптации:</w:t>
      </w:r>
    </w:p>
    <w:p w14:paraId="4C28CB1E" w14:textId="72FC0F88" w:rsidR="003A78C9" w:rsidRPr="003A78C9" w:rsidRDefault="003A78C9" w:rsidP="003A78C9">
      <w:pPr>
        <w:ind w:left="36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e>
          </m:acc>
          <m:r>
            <w:rPr>
              <w:rFonts w:ascii="Cambria Math" w:hAnsi="Cambria Math"/>
            </w:rPr>
            <m:t>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7BA22B09" w14:textId="02AD2684" w:rsidR="003A78C9" w:rsidRPr="003A78C9" w:rsidRDefault="003A78C9" w:rsidP="003A78C9">
      <w:pPr>
        <w:ind w:firstLine="360"/>
        <w:rPr>
          <w:rFonts w:eastAsiaTheme="minorEastAsia"/>
        </w:rPr>
      </w:pPr>
      <w:r>
        <w:rPr>
          <w:rFonts w:eastAsiaTheme="minorEastAsia"/>
        </w:rPr>
        <w:t>Данный метод позволяет произвести адаптивную компенсацию неизвестного внешнего возмущения (необходимо только знать порядок автономного генератора, создающего реализацию внешнего возмущения) вместе со стабилизацией объекта управления к эталонной модели.</w:t>
      </w:r>
    </w:p>
    <w:sectPr w:rsidR="003A78C9" w:rsidRPr="003A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C23E0B"/>
    <w:multiLevelType w:val="hybridMultilevel"/>
    <w:tmpl w:val="24866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753A"/>
    <w:multiLevelType w:val="multilevel"/>
    <w:tmpl w:val="7292D57A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5951A5E"/>
    <w:multiLevelType w:val="hybridMultilevel"/>
    <w:tmpl w:val="98E61A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D7E2EC0"/>
    <w:multiLevelType w:val="hybridMultilevel"/>
    <w:tmpl w:val="5C24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4414AD3"/>
    <w:multiLevelType w:val="hybridMultilevel"/>
    <w:tmpl w:val="64A68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B7B93"/>
    <w:multiLevelType w:val="multilevel"/>
    <w:tmpl w:val="1F7C504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13"/>
  </w:num>
  <w:num w:numId="3" w16cid:durableId="1873641311">
    <w:abstractNumId w:val="4"/>
  </w:num>
  <w:num w:numId="4" w16cid:durableId="1077554364">
    <w:abstractNumId w:val="12"/>
  </w:num>
  <w:num w:numId="5" w16cid:durableId="1685783131">
    <w:abstractNumId w:val="15"/>
  </w:num>
  <w:num w:numId="6" w16cid:durableId="1955285808">
    <w:abstractNumId w:val="8"/>
  </w:num>
  <w:num w:numId="7" w16cid:durableId="1399552971">
    <w:abstractNumId w:val="5"/>
  </w:num>
  <w:num w:numId="8" w16cid:durableId="1773016359">
    <w:abstractNumId w:val="3"/>
  </w:num>
  <w:num w:numId="9" w16cid:durableId="720835478">
    <w:abstractNumId w:val="6"/>
  </w:num>
  <w:num w:numId="10" w16cid:durableId="885609374">
    <w:abstractNumId w:val="2"/>
  </w:num>
  <w:num w:numId="11" w16cid:durableId="723023348">
    <w:abstractNumId w:val="11"/>
  </w:num>
  <w:num w:numId="12" w16cid:durableId="137840896">
    <w:abstractNumId w:val="7"/>
  </w:num>
  <w:num w:numId="13" w16cid:durableId="593518603">
    <w:abstractNumId w:val="9"/>
  </w:num>
  <w:num w:numId="14" w16cid:durableId="1858346036">
    <w:abstractNumId w:val="14"/>
  </w:num>
  <w:num w:numId="15" w16cid:durableId="1885672595">
    <w:abstractNumId w:val="1"/>
  </w:num>
  <w:num w:numId="16" w16cid:durableId="1049379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770A"/>
    <w:rsid w:val="00041DAD"/>
    <w:rsid w:val="00050563"/>
    <w:rsid w:val="000552D0"/>
    <w:rsid w:val="00062124"/>
    <w:rsid w:val="000706CA"/>
    <w:rsid w:val="00095976"/>
    <w:rsid w:val="00095DD6"/>
    <w:rsid w:val="000E1B5A"/>
    <w:rsid w:val="000F3118"/>
    <w:rsid w:val="000F6676"/>
    <w:rsid w:val="001211FD"/>
    <w:rsid w:val="00140391"/>
    <w:rsid w:val="00156B81"/>
    <w:rsid w:val="00174F00"/>
    <w:rsid w:val="00192C04"/>
    <w:rsid w:val="001A49D4"/>
    <w:rsid w:val="001D2AE6"/>
    <w:rsid w:val="001E0C7E"/>
    <w:rsid w:val="002028AD"/>
    <w:rsid w:val="00204FAE"/>
    <w:rsid w:val="00220191"/>
    <w:rsid w:val="0022161F"/>
    <w:rsid w:val="00227FC7"/>
    <w:rsid w:val="002453E8"/>
    <w:rsid w:val="00266B42"/>
    <w:rsid w:val="002735EC"/>
    <w:rsid w:val="002909BD"/>
    <w:rsid w:val="002C4D1B"/>
    <w:rsid w:val="002D39A7"/>
    <w:rsid w:val="00310160"/>
    <w:rsid w:val="003233DA"/>
    <w:rsid w:val="00342C12"/>
    <w:rsid w:val="0035555E"/>
    <w:rsid w:val="00356DE9"/>
    <w:rsid w:val="003643EE"/>
    <w:rsid w:val="003754C7"/>
    <w:rsid w:val="003842FD"/>
    <w:rsid w:val="0039576A"/>
    <w:rsid w:val="003A78C9"/>
    <w:rsid w:val="003C3B23"/>
    <w:rsid w:val="003D17C2"/>
    <w:rsid w:val="003F3A0C"/>
    <w:rsid w:val="00456024"/>
    <w:rsid w:val="00456C3A"/>
    <w:rsid w:val="00476595"/>
    <w:rsid w:val="004877BC"/>
    <w:rsid w:val="004943EB"/>
    <w:rsid w:val="00497554"/>
    <w:rsid w:val="004A1638"/>
    <w:rsid w:val="004A6ACB"/>
    <w:rsid w:val="004C38C2"/>
    <w:rsid w:val="004D02E5"/>
    <w:rsid w:val="004F53C7"/>
    <w:rsid w:val="00513132"/>
    <w:rsid w:val="00545777"/>
    <w:rsid w:val="00554C31"/>
    <w:rsid w:val="0055731A"/>
    <w:rsid w:val="00571440"/>
    <w:rsid w:val="00577AFC"/>
    <w:rsid w:val="005859E1"/>
    <w:rsid w:val="00594161"/>
    <w:rsid w:val="005A19F1"/>
    <w:rsid w:val="005A4D2A"/>
    <w:rsid w:val="005B6913"/>
    <w:rsid w:val="005D2E67"/>
    <w:rsid w:val="005D58A9"/>
    <w:rsid w:val="005E15BA"/>
    <w:rsid w:val="00601B0D"/>
    <w:rsid w:val="0061430C"/>
    <w:rsid w:val="00625AD5"/>
    <w:rsid w:val="00642EF6"/>
    <w:rsid w:val="00656529"/>
    <w:rsid w:val="00656E71"/>
    <w:rsid w:val="0066131B"/>
    <w:rsid w:val="00681238"/>
    <w:rsid w:val="0068689D"/>
    <w:rsid w:val="00687DAF"/>
    <w:rsid w:val="006A155B"/>
    <w:rsid w:val="006A620C"/>
    <w:rsid w:val="006B210E"/>
    <w:rsid w:val="006C67AE"/>
    <w:rsid w:val="006E1591"/>
    <w:rsid w:val="00741DBF"/>
    <w:rsid w:val="00746324"/>
    <w:rsid w:val="0075479E"/>
    <w:rsid w:val="007567F6"/>
    <w:rsid w:val="00757731"/>
    <w:rsid w:val="00767D7F"/>
    <w:rsid w:val="00797555"/>
    <w:rsid w:val="007B04B8"/>
    <w:rsid w:val="007E2CFB"/>
    <w:rsid w:val="007E60D2"/>
    <w:rsid w:val="008129CC"/>
    <w:rsid w:val="00825DAC"/>
    <w:rsid w:val="00826B03"/>
    <w:rsid w:val="008411ED"/>
    <w:rsid w:val="008739D3"/>
    <w:rsid w:val="0088231C"/>
    <w:rsid w:val="008965B0"/>
    <w:rsid w:val="008A05BF"/>
    <w:rsid w:val="008A4016"/>
    <w:rsid w:val="008B5BA4"/>
    <w:rsid w:val="008D30C2"/>
    <w:rsid w:val="0091493F"/>
    <w:rsid w:val="00923299"/>
    <w:rsid w:val="00924D71"/>
    <w:rsid w:val="009405A7"/>
    <w:rsid w:val="00955956"/>
    <w:rsid w:val="00970E11"/>
    <w:rsid w:val="009A1F64"/>
    <w:rsid w:val="009B08D8"/>
    <w:rsid w:val="009B2138"/>
    <w:rsid w:val="009B6E3F"/>
    <w:rsid w:val="009D0433"/>
    <w:rsid w:val="00A3314A"/>
    <w:rsid w:val="00A409E1"/>
    <w:rsid w:val="00A42F42"/>
    <w:rsid w:val="00A44868"/>
    <w:rsid w:val="00A537A3"/>
    <w:rsid w:val="00A62F04"/>
    <w:rsid w:val="00A72D73"/>
    <w:rsid w:val="00AC6EB4"/>
    <w:rsid w:val="00AD5DA6"/>
    <w:rsid w:val="00AF319C"/>
    <w:rsid w:val="00B167EB"/>
    <w:rsid w:val="00B2655F"/>
    <w:rsid w:val="00B31688"/>
    <w:rsid w:val="00B34537"/>
    <w:rsid w:val="00B4227C"/>
    <w:rsid w:val="00B43ECE"/>
    <w:rsid w:val="00B46FF6"/>
    <w:rsid w:val="00B47E4C"/>
    <w:rsid w:val="00B62807"/>
    <w:rsid w:val="00B62992"/>
    <w:rsid w:val="00B67727"/>
    <w:rsid w:val="00BA1A10"/>
    <w:rsid w:val="00BA28F4"/>
    <w:rsid w:val="00BC1C83"/>
    <w:rsid w:val="00BC2805"/>
    <w:rsid w:val="00BD40B4"/>
    <w:rsid w:val="00BD5D02"/>
    <w:rsid w:val="00BE3FEA"/>
    <w:rsid w:val="00C04CE5"/>
    <w:rsid w:val="00C31538"/>
    <w:rsid w:val="00C34320"/>
    <w:rsid w:val="00C3473E"/>
    <w:rsid w:val="00C358E4"/>
    <w:rsid w:val="00C4034C"/>
    <w:rsid w:val="00C54899"/>
    <w:rsid w:val="00C84685"/>
    <w:rsid w:val="00C85F26"/>
    <w:rsid w:val="00C97880"/>
    <w:rsid w:val="00CB48CA"/>
    <w:rsid w:val="00CC1FA5"/>
    <w:rsid w:val="00CE7B2D"/>
    <w:rsid w:val="00CF2B4F"/>
    <w:rsid w:val="00D12EEA"/>
    <w:rsid w:val="00D209E3"/>
    <w:rsid w:val="00D57C19"/>
    <w:rsid w:val="00D86038"/>
    <w:rsid w:val="00DA427F"/>
    <w:rsid w:val="00DF677F"/>
    <w:rsid w:val="00E20EE3"/>
    <w:rsid w:val="00E549AD"/>
    <w:rsid w:val="00E63730"/>
    <w:rsid w:val="00E66407"/>
    <w:rsid w:val="00E73490"/>
    <w:rsid w:val="00E7523D"/>
    <w:rsid w:val="00E94461"/>
    <w:rsid w:val="00EC3237"/>
    <w:rsid w:val="00EC65EC"/>
    <w:rsid w:val="00ED127E"/>
    <w:rsid w:val="00EF37E7"/>
    <w:rsid w:val="00F3706A"/>
    <w:rsid w:val="00F761EF"/>
    <w:rsid w:val="00F9460E"/>
    <w:rsid w:val="00F96F2B"/>
    <w:rsid w:val="00FA3F7E"/>
    <w:rsid w:val="00FA6720"/>
    <w:rsid w:val="00FB6310"/>
    <w:rsid w:val="00F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78C9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E63730"/>
    <w:pPr>
      <w:keepNext/>
      <w:keepLines/>
      <w:spacing w:before="160" w:after="120"/>
      <w:outlineLvl w:val="2"/>
    </w:pPr>
    <w:rPr>
      <w:rFonts w:eastAsiaTheme="minorEastAsia" w:cs="Times New Roman"/>
      <w:b/>
      <w:iCs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EF37E7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EF37E7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EF37E7"/>
    <w:rPr>
      <w:color w:val="808080"/>
    </w:rPr>
  </w:style>
  <w:style w:type="paragraph" w:styleId="a6">
    <w:name w:val="caption"/>
    <w:basedOn w:val="a0"/>
    <w:next w:val="a0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a7">
    <w:name w:val="Hyperlink"/>
    <w:basedOn w:val="a1"/>
    <w:uiPriority w:val="99"/>
    <w:unhideWhenUsed/>
    <w:rsid w:val="00797555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797555"/>
    <w:rPr>
      <w:color w:val="605E5C"/>
      <w:shd w:val="clear" w:color="auto" w:fill="E1DFDD"/>
    </w:rPr>
  </w:style>
  <w:style w:type="table" w:styleId="a9">
    <w:name w:val="Table Grid"/>
    <w:basedOn w:val="a2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1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0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2453E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453E8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rsid w:val="00E63730"/>
    <w:rPr>
      <w:rFonts w:ascii="Times New Roman" w:eastAsiaTheme="minorEastAsia" w:hAnsi="Times New Roman" w:cs="Times New Roman"/>
      <w:b/>
      <w:iCs/>
      <w:sz w:val="28"/>
      <w:szCs w:val="24"/>
      <w:lang w:val="en-US"/>
    </w:rPr>
  </w:style>
  <w:style w:type="paragraph" w:styleId="31">
    <w:name w:val="toc 3"/>
    <w:basedOn w:val="a0"/>
    <w:next w:val="a0"/>
    <w:autoRedefine/>
    <w:uiPriority w:val="39"/>
    <w:unhideWhenUsed/>
    <w:rsid w:val="00D57C1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1320</Words>
  <Characters>7529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R1505-We2-1-Stud</cp:lastModifiedBy>
  <cp:revision>2</cp:revision>
  <cp:lastPrinted>2023-11-30T08:08:00Z</cp:lastPrinted>
  <dcterms:created xsi:type="dcterms:W3CDTF">2023-11-30T08:08:00Z</dcterms:created>
  <dcterms:modified xsi:type="dcterms:W3CDTF">2023-11-30T08:08:00Z</dcterms:modified>
</cp:coreProperties>
</file>