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D0479" w14:textId="1600AA78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Министерство образования и науки Российской Федерации</w:t>
      </w:r>
    </w:p>
    <w:p w14:paraId="20640C9D" w14:textId="34404375" w:rsidR="00746324" w:rsidRPr="00746324" w:rsidRDefault="00746324" w:rsidP="00B46FF6">
      <w:pPr>
        <w:jc w:val="center"/>
        <w:rPr>
          <w:rFonts w:cs="Times New Roman"/>
          <w:b/>
          <w:bCs/>
        </w:rPr>
      </w:pPr>
      <w:r w:rsidRPr="00746324">
        <w:rPr>
          <w:rFonts w:cs="Times New Roman"/>
          <w:b/>
          <w:bCs/>
        </w:rPr>
        <w:t>ФЕДЕРАЛЬНОЕ ГОСУДАРСТВЕННОЕ АВТОНОМНОЕ ОБРАЗОВАТЕЛЬНОЕ УЧРЕЖДЕНИЕ ВЫСШЕГО ОБРАЗОВАНИЯ</w:t>
      </w:r>
    </w:p>
    <w:p w14:paraId="0F5A4B63" w14:textId="52A38309" w:rsidR="00E73490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 xml:space="preserve">САНКТ-ПЕТЕРБУРГСКИЙ </w:t>
      </w:r>
      <w:r w:rsidR="00B46FF6" w:rsidRPr="00746324">
        <w:rPr>
          <w:rFonts w:cs="Times New Roman"/>
          <w:b/>
          <w:bCs/>
          <w:szCs w:val="28"/>
        </w:rPr>
        <w:t xml:space="preserve">НАЦИОНАЛЬНЫЙ ИССЛЕДОВАТЕЛЬСКИЙ УНИВЕРСИТЕТ </w:t>
      </w:r>
      <w:r w:rsidR="00DA427F">
        <w:rPr>
          <w:rFonts w:cs="Times New Roman"/>
          <w:b/>
          <w:bCs/>
          <w:szCs w:val="28"/>
        </w:rPr>
        <w:t>ИТМО</w:t>
      </w:r>
    </w:p>
    <w:p w14:paraId="1554B5A4" w14:textId="77777777" w:rsidR="00746324" w:rsidRDefault="00746324" w:rsidP="00140391">
      <w:pPr>
        <w:rPr>
          <w:rFonts w:cs="Times New Roman"/>
          <w:szCs w:val="28"/>
        </w:rPr>
      </w:pPr>
    </w:p>
    <w:p w14:paraId="536C5C96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66E4EDC7" w14:textId="08FA51BA" w:rsidR="00746324" w:rsidRPr="00B62807" w:rsidRDefault="00746324" w:rsidP="00B46FF6">
      <w:pPr>
        <w:jc w:val="center"/>
        <w:rPr>
          <w:rFonts w:cs="Times New Roman"/>
          <w:b/>
          <w:bCs/>
          <w:sz w:val="36"/>
          <w:szCs w:val="36"/>
        </w:rPr>
      </w:pPr>
      <w:r w:rsidRPr="00746324">
        <w:rPr>
          <w:rFonts w:cs="Times New Roman"/>
          <w:b/>
          <w:bCs/>
          <w:sz w:val="36"/>
          <w:szCs w:val="36"/>
        </w:rPr>
        <w:t xml:space="preserve">ЛАБОРАТОРНАЯ РАБОТА № </w:t>
      </w:r>
      <w:r w:rsidR="00B62807" w:rsidRPr="00B62807">
        <w:rPr>
          <w:rFonts w:cs="Times New Roman"/>
          <w:b/>
          <w:bCs/>
          <w:sz w:val="36"/>
          <w:szCs w:val="36"/>
        </w:rPr>
        <w:t>6</w:t>
      </w:r>
    </w:p>
    <w:p w14:paraId="6EF20EFB" w14:textId="7112EF45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  <w:r w:rsidRPr="00746324">
        <w:rPr>
          <w:rFonts w:cs="Times New Roman"/>
          <w:b/>
          <w:bCs/>
          <w:szCs w:val="28"/>
        </w:rPr>
        <w:t>по курсу «Адаптивное и робастное управление»</w:t>
      </w:r>
    </w:p>
    <w:p w14:paraId="1F629012" w14:textId="4CAAFC9E" w:rsidR="00746324" w:rsidRPr="008A4016" w:rsidRDefault="00095976" w:rsidP="00B46FF6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СИНТЕЗ АДАПТИВНОГО НАБЛЮДАТЕЛЯ СОСТОЯНИЯ ЛИНЕЙНОГО ОБЪЕКТА</w:t>
      </w:r>
    </w:p>
    <w:p w14:paraId="5A4D4434" w14:textId="77777777" w:rsidR="00746324" w:rsidRPr="00746324" w:rsidRDefault="00746324" w:rsidP="00B46FF6">
      <w:pPr>
        <w:jc w:val="center"/>
        <w:rPr>
          <w:rFonts w:cs="Times New Roman"/>
          <w:b/>
          <w:bCs/>
          <w:szCs w:val="28"/>
        </w:rPr>
      </w:pPr>
    </w:p>
    <w:p w14:paraId="7CD50A7F" w14:textId="5134DB5E" w:rsidR="00746324" w:rsidRDefault="00746324" w:rsidP="00B46FF6">
      <w:pPr>
        <w:jc w:val="center"/>
        <w:rPr>
          <w:rFonts w:cs="Times New Roman"/>
        </w:rPr>
      </w:pPr>
      <w:r>
        <w:rPr>
          <w:rFonts w:cs="Times New Roman"/>
          <w:szCs w:val="28"/>
        </w:rPr>
        <w:t>Вариант № 20</w:t>
      </w:r>
    </w:p>
    <w:p w14:paraId="49DAC55B" w14:textId="77777777" w:rsidR="00746324" w:rsidRDefault="00746324" w:rsidP="00746324">
      <w:pPr>
        <w:rPr>
          <w:rFonts w:cs="Times New Roman"/>
        </w:rPr>
      </w:pPr>
    </w:p>
    <w:p w14:paraId="7976E0F7" w14:textId="77777777" w:rsidR="00746324" w:rsidRDefault="00746324" w:rsidP="006A155B">
      <w:pPr>
        <w:rPr>
          <w:rFonts w:cs="Times New Roman"/>
        </w:rPr>
      </w:pPr>
    </w:p>
    <w:p w14:paraId="59376AB7" w14:textId="7FDEE70D" w:rsidR="00B46FF6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Автор</w:t>
      </w:r>
      <w:r w:rsidR="006A155B">
        <w:rPr>
          <w:rFonts w:cs="Times New Roman"/>
          <w:szCs w:val="28"/>
        </w:rPr>
        <w:t>ы</w:t>
      </w:r>
      <w:r w:rsidRPr="00746324">
        <w:rPr>
          <w:rFonts w:cs="Times New Roman"/>
          <w:szCs w:val="28"/>
        </w:rPr>
        <w:t xml:space="preserve"> работы: Кирбаба Д.Д.</w:t>
      </w:r>
      <w:r w:rsidR="006A155B">
        <w:rPr>
          <w:rFonts w:cs="Times New Roman"/>
          <w:szCs w:val="28"/>
        </w:rPr>
        <w:t>,</w:t>
      </w:r>
    </w:p>
    <w:p w14:paraId="7929870C" w14:textId="320D8CA1" w:rsidR="006A155B" w:rsidRDefault="006A155B" w:rsidP="0074632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Курчавый В.В.</w:t>
      </w:r>
      <w:r w:rsidR="00140391">
        <w:rPr>
          <w:rFonts w:cs="Times New Roman"/>
          <w:szCs w:val="28"/>
        </w:rPr>
        <w:t>,</w:t>
      </w:r>
    </w:p>
    <w:p w14:paraId="3421F785" w14:textId="3319E3BC" w:rsidR="00140391" w:rsidRPr="00746324" w:rsidRDefault="00140391" w:rsidP="00746324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Кравченко </w:t>
      </w:r>
      <w:proofErr w:type="gramStart"/>
      <w:r>
        <w:rPr>
          <w:rFonts w:cs="Times New Roman"/>
          <w:szCs w:val="28"/>
        </w:rPr>
        <w:t>Д.В.</w:t>
      </w:r>
      <w:proofErr w:type="gramEnd"/>
    </w:p>
    <w:p w14:paraId="24E89370" w14:textId="6E8BD54C" w:rsidR="00746324" w:rsidRPr="00D12EEA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Группа: </w:t>
      </w:r>
      <w:r w:rsidRPr="00746324">
        <w:rPr>
          <w:rFonts w:cs="Times New Roman"/>
          <w:szCs w:val="28"/>
          <w:lang w:val="en-US"/>
        </w:rPr>
        <w:t>R</w:t>
      </w:r>
      <w:r w:rsidRPr="00D12EEA">
        <w:rPr>
          <w:rFonts w:cs="Times New Roman"/>
          <w:szCs w:val="28"/>
        </w:rPr>
        <w:t>3438</w:t>
      </w:r>
    </w:p>
    <w:p w14:paraId="046EF531" w14:textId="3C84BB87" w:rsidR="00746324" w:rsidRDefault="00746324" w:rsidP="00746324">
      <w:pPr>
        <w:jc w:val="right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Преподаватель: Парамонов А.В.</w:t>
      </w:r>
    </w:p>
    <w:p w14:paraId="5EB97339" w14:textId="77777777" w:rsidR="00746324" w:rsidRPr="00746324" w:rsidRDefault="00746324" w:rsidP="00746324">
      <w:pPr>
        <w:jc w:val="right"/>
        <w:rPr>
          <w:rFonts w:cs="Times New Roman"/>
          <w:szCs w:val="28"/>
        </w:rPr>
      </w:pPr>
    </w:p>
    <w:p w14:paraId="500AFF1F" w14:textId="4C158703" w:rsidR="00B46FF6" w:rsidRPr="00746324" w:rsidRDefault="00746324" w:rsidP="00746324">
      <w:pPr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“</w:t>
      </w:r>
      <w:r w:rsidR="00095976">
        <w:rPr>
          <w:rFonts w:cs="Times New Roman"/>
          <w:szCs w:val="28"/>
        </w:rPr>
        <w:t>14</w:t>
      </w:r>
      <w:r w:rsidRPr="00746324">
        <w:rPr>
          <w:rFonts w:cs="Times New Roman"/>
          <w:szCs w:val="28"/>
        </w:rPr>
        <w:t xml:space="preserve">” </w:t>
      </w:r>
      <w:r w:rsidR="008A4016">
        <w:rPr>
          <w:rFonts w:cs="Times New Roman"/>
          <w:szCs w:val="28"/>
        </w:rPr>
        <w:t>но</w:t>
      </w:r>
      <w:r w:rsidRPr="00746324">
        <w:rPr>
          <w:rFonts w:cs="Times New Roman"/>
          <w:szCs w:val="28"/>
        </w:rPr>
        <w:t>ября 2023 г.</w:t>
      </w:r>
    </w:p>
    <w:p w14:paraId="4CA8E260" w14:textId="50B20C15" w:rsidR="00746324" w:rsidRPr="00746324" w:rsidRDefault="00746324" w:rsidP="00746324">
      <w:pPr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 xml:space="preserve">Работа выполнена с оценкой </w:t>
      </w:r>
      <w:r>
        <w:rPr>
          <w:rFonts w:cs="Times New Roman"/>
          <w:szCs w:val="28"/>
        </w:rPr>
        <w:t xml:space="preserve"> ___</w:t>
      </w:r>
    </w:p>
    <w:p w14:paraId="43162384" w14:textId="11934A97" w:rsidR="00746324" w:rsidRPr="00746324" w:rsidRDefault="00746324" w:rsidP="00746324">
      <w:pPr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Дата защиты “</w:t>
      </w:r>
      <w:r>
        <w:rPr>
          <w:rFonts w:cs="Times New Roman"/>
          <w:szCs w:val="28"/>
        </w:rPr>
        <w:t>__</w:t>
      </w:r>
      <w:r w:rsidRPr="00746324">
        <w:rPr>
          <w:rFonts w:cs="Times New Roman"/>
          <w:szCs w:val="28"/>
        </w:rPr>
        <w:t>”</w:t>
      </w:r>
      <w:r>
        <w:rPr>
          <w:rFonts w:cs="Times New Roman"/>
          <w:szCs w:val="28"/>
        </w:rPr>
        <w:t xml:space="preserve"> ________</w:t>
      </w:r>
      <w:r w:rsidRPr="00746324">
        <w:rPr>
          <w:rFonts w:cs="Times New Roman"/>
          <w:szCs w:val="28"/>
        </w:rPr>
        <w:t xml:space="preserve"> 2023 г.</w:t>
      </w:r>
    </w:p>
    <w:p w14:paraId="4175CDC1" w14:textId="77777777" w:rsidR="00B46FF6" w:rsidRDefault="00B46FF6" w:rsidP="00746324">
      <w:pPr>
        <w:rPr>
          <w:rFonts w:cs="Times New Roman"/>
          <w:szCs w:val="28"/>
        </w:rPr>
      </w:pPr>
    </w:p>
    <w:p w14:paraId="2488EA46" w14:textId="77777777" w:rsidR="00140391" w:rsidRPr="00746324" w:rsidRDefault="00140391" w:rsidP="00746324">
      <w:pPr>
        <w:rPr>
          <w:rFonts w:cs="Times New Roman"/>
          <w:szCs w:val="28"/>
        </w:rPr>
      </w:pPr>
    </w:p>
    <w:p w14:paraId="7E925B60" w14:textId="77777777" w:rsidR="00B46FF6" w:rsidRPr="00746324" w:rsidRDefault="00B46FF6" w:rsidP="00B46FF6">
      <w:pPr>
        <w:jc w:val="right"/>
        <w:rPr>
          <w:rFonts w:cs="Times New Roman"/>
          <w:szCs w:val="28"/>
        </w:rPr>
      </w:pPr>
    </w:p>
    <w:p w14:paraId="6E5EE9C5" w14:textId="6A2C6309" w:rsidR="00B46FF6" w:rsidRPr="00746324" w:rsidRDefault="00B46FF6" w:rsidP="00B46FF6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Санкт-Петербург</w:t>
      </w:r>
    </w:p>
    <w:p w14:paraId="0B27ED81" w14:textId="15CF1774" w:rsidR="00D12EEA" w:rsidRDefault="00B46FF6" w:rsidP="00D12EEA">
      <w:pPr>
        <w:jc w:val="center"/>
        <w:rPr>
          <w:rFonts w:cs="Times New Roman"/>
          <w:szCs w:val="28"/>
        </w:rPr>
      </w:pPr>
      <w:r w:rsidRPr="00746324">
        <w:rPr>
          <w:rFonts w:cs="Times New Roman"/>
          <w:szCs w:val="28"/>
        </w:rPr>
        <w:t>2023</w:t>
      </w:r>
    </w:p>
    <w:sdt>
      <w:sdtPr>
        <w:rPr>
          <w:rFonts w:eastAsiaTheme="minorHAnsi" w:cstheme="minorBidi"/>
          <w:b w:val="0"/>
          <w:kern w:val="2"/>
          <w:sz w:val="28"/>
          <w:szCs w:val="22"/>
          <w:lang w:eastAsia="en-US"/>
          <w14:ligatures w14:val="standardContextual"/>
        </w:rPr>
        <w:id w:val="150601882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541300B" w14:textId="3BB457BD" w:rsidR="002453E8" w:rsidRDefault="002453E8" w:rsidP="002453E8">
          <w:pPr>
            <w:pStyle w:val="TOCHeading"/>
            <w:numPr>
              <w:ilvl w:val="0"/>
              <w:numId w:val="0"/>
            </w:numPr>
            <w:jc w:val="center"/>
          </w:pPr>
          <w:r>
            <w:t>СОДЕРЖАНИЕ</w:t>
          </w:r>
        </w:p>
        <w:p w14:paraId="7D5D3D28" w14:textId="28EF3B79" w:rsidR="00140391" w:rsidRDefault="002453E8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17312" w:history="1">
            <w:r w:rsidR="00140391" w:rsidRPr="00C97E0A">
              <w:rPr>
                <w:rStyle w:val="Hyperlink"/>
                <w:noProof/>
              </w:rPr>
              <w:t>1.</w:t>
            </w:r>
            <w:r w:rsidR="00140391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140391" w:rsidRPr="00C97E0A">
              <w:rPr>
                <w:rStyle w:val="Hyperlink"/>
                <w:noProof/>
              </w:rPr>
              <w:t>Цель работы</w:t>
            </w:r>
            <w:r w:rsidR="00140391">
              <w:rPr>
                <w:noProof/>
                <w:webHidden/>
              </w:rPr>
              <w:tab/>
            </w:r>
            <w:r w:rsidR="00140391">
              <w:rPr>
                <w:noProof/>
                <w:webHidden/>
              </w:rPr>
              <w:fldChar w:fldCharType="begin"/>
            </w:r>
            <w:r w:rsidR="00140391">
              <w:rPr>
                <w:noProof/>
                <w:webHidden/>
              </w:rPr>
              <w:instrText xml:space="preserve"> PAGEREF _Toc151117312 \h </w:instrText>
            </w:r>
            <w:r w:rsidR="00140391">
              <w:rPr>
                <w:noProof/>
                <w:webHidden/>
              </w:rPr>
            </w:r>
            <w:r w:rsidR="00140391">
              <w:rPr>
                <w:noProof/>
                <w:webHidden/>
              </w:rPr>
              <w:fldChar w:fldCharType="separate"/>
            </w:r>
            <w:r w:rsidR="005D58A9">
              <w:rPr>
                <w:noProof/>
                <w:webHidden/>
              </w:rPr>
              <w:t>3</w:t>
            </w:r>
            <w:r w:rsidR="00140391">
              <w:rPr>
                <w:noProof/>
                <w:webHidden/>
              </w:rPr>
              <w:fldChar w:fldCharType="end"/>
            </w:r>
          </w:hyperlink>
        </w:p>
        <w:p w14:paraId="7D001E4A" w14:textId="7D4B9709" w:rsidR="00140391" w:rsidRDefault="00140391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117313" w:history="1">
            <w:r w:rsidRPr="00C97E0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97E0A">
              <w:rPr>
                <w:rStyle w:val="Hyperlink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8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6F958" w14:textId="699C097A" w:rsidR="00140391" w:rsidRDefault="00140391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117314" w:history="1">
            <w:r w:rsidRPr="00C97E0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97E0A">
              <w:rPr>
                <w:rStyle w:val="Hyperlink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8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84D35" w14:textId="6B9EAA28" w:rsidR="00140391" w:rsidRDefault="00140391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117315" w:history="1">
            <w:r w:rsidRPr="00C97E0A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97E0A">
              <w:rPr>
                <w:rStyle w:val="Hyperlink"/>
                <w:noProof/>
              </w:rPr>
              <w:t>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8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6B27C" w14:textId="393AFC41" w:rsidR="00140391" w:rsidRDefault="00140391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117316" w:history="1">
            <w:r w:rsidRPr="00C97E0A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97E0A">
              <w:rPr>
                <w:rStyle w:val="Hyperlink"/>
                <w:noProof/>
              </w:rPr>
              <w:t>Математическое описание адаптивного регулятора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_Toc151117316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8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A1CC8" w14:textId="4889B3CF" w:rsidR="00140391" w:rsidRDefault="00140391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117317" w:history="1">
            <w:r w:rsidRPr="00C97E0A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97E0A">
              <w:rPr>
                <w:rStyle w:val="Hyperlink"/>
                <w:noProof/>
              </w:rPr>
              <w:t>Схема моделирования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_Toc151117317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8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F0769" w14:textId="27993C97" w:rsidR="00140391" w:rsidRDefault="00140391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117318" w:history="1">
            <w:r w:rsidRPr="00C97E0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97E0A">
              <w:rPr>
                <w:rStyle w:val="Hyperlink"/>
                <w:noProof/>
              </w:rPr>
              <w:t>Моделирование адаптивного наблюдателя при входном сигнале №1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_Toc151117318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8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C306C" w14:textId="36391E0E" w:rsidR="00140391" w:rsidRDefault="00140391">
          <w:pPr>
            <w:pStyle w:val="TOC2"/>
            <w:tabs>
              <w:tab w:val="left" w:pos="6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117319" w:history="1">
            <w:r w:rsidRPr="00C97E0A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97E0A">
              <w:rPr>
                <w:rStyle w:val="Hyperlink"/>
                <w:noProof/>
              </w:rPr>
              <w:t>Моделирование адаптивного наблюдателя при входном сигнале №2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_Toc151117319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8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FA5A93" w14:textId="45D6C14C" w:rsidR="00140391" w:rsidRDefault="00140391">
          <w:pPr>
            <w:pStyle w:val="TOC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51117320" w:history="1">
            <w:r w:rsidRPr="00C97E0A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97E0A">
              <w:rPr>
                <w:rStyle w:val="Hyperlink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_Toc151117320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58A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CD503" w14:textId="0971B437" w:rsidR="002453E8" w:rsidRDefault="002453E8">
          <w:r>
            <w:rPr>
              <w:b/>
              <w:bCs/>
            </w:rPr>
            <w:fldChar w:fldCharType="end"/>
          </w:r>
        </w:p>
      </w:sdtContent>
    </w:sdt>
    <w:p w14:paraId="5E8D17C8" w14:textId="7B1F5190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3D8EFF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355D162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765695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27CC97B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078CBB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5D505DA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E94A80F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14FF3C3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34E5F67D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7A2623D9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10BCEA15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61309A85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7ECDDDB7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AA16210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5B6CEAC9" w14:textId="77777777" w:rsidR="002453E8" w:rsidRDefault="002453E8" w:rsidP="002453E8">
      <w:pPr>
        <w:rPr>
          <w:rFonts w:cs="Times New Roman"/>
          <w:b/>
          <w:bCs/>
          <w:sz w:val="32"/>
          <w:szCs w:val="32"/>
          <w:lang w:val="en-US"/>
        </w:rPr>
      </w:pPr>
    </w:p>
    <w:p w14:paraId="17AD5B9E" w14:textId="058747F7" w:rsidR="00D12EEA" w:rsidRDefault="00D12EEA" w:rsidP="002453E8">
      <w:pPr>
        <w:pStyle w:val="Heading1"/>
      </w:pPr>
      <w:bookmarkStart w:id="0" w:name="_Toc151117312"/>
      <w:r>
        <w:lastRenderedPageBreak/>
        <w:t>Цель работы</w:t>
      </w:r>
      <w:bookmarkEnd w:id="0"/>
    </w:p>
    <w:p w14:paraId="3E812CFE" w14:textId="56CB34BA" w:rsidR="00D12EEA" w:rsidRDefault="00955956" w:rsidP="002453E8">
      <w:pPr>
        <w:ind w:firstLine="360"/>
        <w:rPr>
          <w:rFonts w:cs="Times New Roman"/>
          <w:szCs w:val="28"/>
        </w:rPr>
      </w:pPr>
      <w:r>
        <w:rPr>
          <w:rFonts w:cs="Times New Roman"/>
          <w:szCs w:val="28"/>
        </w:rPr>
        <w:t>Освоение процедуры синтеза адаптивного наблюдателя линейного объекта</w:t>
      </w:r>
      <w:r w:rsidR="00D12EEA">
        <w:rPr>
          <w:rFonts w:cs="Times New Roman"/>
          <w:szCs w:val="28"/>
        </w:rPr>
        <w:t>.</w:t>
      </w:r>
    </w:p>
    <w:p w14:paraId="0F2C343E" w14:textId="1CF44758" w:rsidR="00D12EEA" w:rsidRDefault="00D12EEA" w:rsidP="002453E8">
      <w:pPr>
        <w:pStyle w:val="Heading1"/>
      </w:pPr>
      <w:bookmarkStart w:id="1" w:name="_Toc151117313"/>
      <w:r>
        <w:t>Постановка задачи</w:t>
      </w:r>
      <w:bookmarkEnd w:id="1"/>
    </w:p>
    <w:p w14:paraId="5A9EA3DE" w14:textId="6C902C9E" w:rsidR="00D12EEA" w:rsidRDefault="009405A7" w:rsidP="00D12EEA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Дан</w:t>
      </w:r>
      <w:r w:rsidR="00C97880">
        <w:rPr>
          <w:rFonts w:cs="Times New Roman"/>
          <w:szCs w:val="28"/>
        </w:rPr>
        <w:t xml:space="preserve"> </w:t>
      </w:r>
      <w:r w:rsidR="00955956">
        <w:rPr>
          <w:rFonts w:cs="Times New Roman"/>
          <w:szCs w:val="28"/>
        </w:rPr>
        <w:t>асимптотически устойчивый</w:t>
      </w:r>
      <w:r>
        <w:rPr>
          <w:rFonts w:cs="Times New Roman"/>
          <w:szCs w:val="28"/>
        </w:rPr>
        <w:t xml:space="preserve"> объект</w:t>
      </w:r>
      <w:r w:rsidR="00955956">
        <w:rPr>
          <w:rFonts w:cs="Times New Roman"/>
          <w:szCs w:val="28"/>
        </w:rPr>
        <w:t xml:space="preserve"> управления:</w:t>
      </w:r>
    </w:p>
    <w:p w14:paraId="34D413ED" w14:textId="6A3251EF" w:rsidR="009405A7" w:rsidRPr="009405A7" w:rsidRDefault="00000000" w:rsidP="00D12EEA">
      <w:pPr>
        <w:rPr>
          <w:rFonts w:eastAsiaTheme="minorEastAsia" w:cs="Times New Roman"/>
          <w:szCs w:val="28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Cs w:val="28"/>
            </w:rPr>
            <m:t>=Ax+bu,  x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0</m:t>
              </m:r>
            </m:e>
          </m:d>
        </m:oMath>
      </m:oMathPara>
    </w:p>
    <w:p w14:paraId="53A00AA1" w14:textId="6A446958" w:rsidR="009405A7" w:rsidRPr="009405A7" w:rsidRDefault="009405A7" w:rsidP="00D12EEA">
      <w:pPr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y=Cx,</m:t>
          </m:r>
        </m:oMath>
      </m:oMathPara>
    </w:p>
    <w:p w14:paraId="7C699FC9" w14:textId="03110BDA" w:rsidR="009405A7" w:rsidRPr="00955956" w:rsidRDefault="00955956" w:rsidP="00D12EEA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где</w:t>
      </w:r>
      <w:r w:rsidR="009405A7"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x∈</m:t>
        </m:r>
        <m:sSup>
          <m:sSup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Cs w:val="28"/>
              </w:rPr>
              <m:t>R</m:t>
            </m:r>
          </m:e>
          <m:sup>
            <m:r>
              <w:rPr>
                <w:rFonts w:ascii="Cambria Math" w:eastAsiaTheme="minorEastAsia" w:hAnsi="Cambria Math" w:cs="Times New Roman"/>
                <w:szCs w:val="28"/>
              </w:rPr>
              <m:t>n</m:t>
            </m:r>
          </m:sup>
        </m:sSup>
      </m:oMath>
      <w:r w:rsidR="009405A7" w:rsidRPr="009405A7">
        <w:rPr>
          <w:rFonts w:eastAsiaTheme="minorEastAsia" w:cs="Times New Roman"/>
          <w:szCs w:val="28"/>
        </w:rPr>
        <w:t xml:space="preserve"> – </w:t>
      </w:r>
      <w:r>
        <w:rPr>
          <w:rFonts w:eastAsiaTheme="minorEastAsia" w:cs="Times New Roman"/>
          <w:szCs w:val="28"/>
        </w:rPr>
        <w:t xml:space="preserve">недоступный прямому измерению </w:t>
      </w:r>
      <w:r w:rsidR="009405A7">
        <w:rPr>
          <w:rFonts w:eastAsiaTheme="minorEastAsia" w:cs="Times New Roman"/>
          <w:szCs w:val="28"/>
        </w:rPr>
        <w:t xml:space="preserve">вектор состояния, </w:t>
      </w:r>
      <m:oMath>
        <m:r>
          <w:rPr>
            <w:rFonts w:ascii="Cambria Math" w:eastAsiaTheme="minorEastAsia" w:hAnsi="Cambria Math" w:cs="Times New Roman"/>
            <w:szCs w:val="28"/>
          </w:rPr>
          <m:t>u</m:t>
        </m:r>
      </m:oMath>
      <w:r w:rsidR="009405A7" w:rsidRPr="009405A7">
        <w:rPr>
          <w:rFonts w:eastAsiaTheme="minorEastAsia" w:cs="Times New Roman"/>
          <w:szCs w:val="28"/>
        </w:rPr>
        <w:t xml:space="preserve"> </w:t>
      </w:r>
      <w:r w:rsidR="009405A7">
        <w:rPr>
          <w:rFonts w:eastAsiaTheme="minorEastAsia" w:cs="Times New Roman"/>
          <w:szCs w:val="28"/>
        </w:rPr>
        <w:t>–</w:t>
      </w:r>
      <w:r w:rsidR="009405A7" w:rsidRPr="009405A7">
        <w:rPr>
          <w:rFonts w:eastAsiaTheme="minorEastAsia" w:cs="Times New Roman"/>
          <w:szCs w:val="28"/>
        </w:rPr>
        <w:t xml:space="preserve"> </w:t>
      </w:r>
      <w:r w:rsidR="009405A7">
        <w:rPr>
          <w:rFonts w:eastAsiaTheme="minorEastAsia" w:cs="Times New Roman"/>
          <w:szCs w:val="28"/>
        </w:rPr>
        <w:t xml:space="preserve">управление, </w:t>
      </w:r>
      <m:oMath>
        <m:r>
          <w:rPr>
            <w:rFonts w:ascii="Cambria Math" w:eastAsiaTheme="minorEastAsia" w:hAnsi="Cambria Math" w:cs="Times New Roman"/>
            <w:szCs w:val="28"/>
          </w:rPr>
          <m:t>y∈R</m:t>
        </m:r>
      </m:oMath>
      <w:r w:rsidR="009405A7" w:rsidRPr="009405A7">
        <w:rPr>
          <w:rFonts w:eastAsiaTheme="minorEastAsia" w:cs="Times New Roman"/>
          <w:szCs w:val="28"/>
        </w:rPr>
        <w:t xml:space="preserve"> </w:t>
      </w:r>
      <w:r w:rsidR="009405A7">
        <w:rPr>
          <w:rFonts w:eastAsiaTheme="minorEastAsia" w:cs="Times New Roman"/>
          <w:szCs w:val="28"/>
        </w:rPr>
        <w:t>–</w:t>
      </w:r>
      <w:r w:rsidR="009405A7" w:rsidRPr="009405A7">
        <w:rPr>
          <w:rFonts w:eastAsiaTheme="minorEastAsia" w:cs="Times New Roman"/>
          <w:szCs w:val="28"/>
        </w:rPr>
        <w:t xml:space="preserve"> </w:t>
      </w:r>
      <w:r w:rsidR="009405A7">
        <w:rPr>
          <w:rFonts w:eastAsiaTheme="minorEastAsia" w:cs="Times New Roman"/>
          <w:szCs w:val="28"/>
        </w:rPr>
        <w:t>регулируемая переменная,</w:t>
      </w:r>
      <w:r>
        <w:rPr>
          <w:rFonts w:eastAsiaTheme="minorEastAsia" w:cs="Times New Roman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Cs w:val="28"/>
          </w:rPr>
          <m:t>u, y-</m:t>
        </m:r>
      </m:oMath>
      <w:r w:rsidRPr="00955956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>доступны прямым измерениям,</w:t>
      </w:r>
    </w:p>
    <w:p w14:paraId="0457CA1C" w14:textId="03A3A478" w:rsidR="009405A7" w:rsidRPr="009405A7" w:rsidRDefault="009405A7" w:rsidP="00D12EEA">
      <w:pPr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A=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n-1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n-2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>, 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Cs w:val="28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>, C=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>,</m:t>
          </m:r>
        </m:oMath>
      </m:oMathPara>
    </w:p>
    <w:p w14:paraId="4A7D918A" w14:textId="076DF50F" w:rsidR="009405A7" w:rsidRDefault="00000000" w:rsidP="00D12EEA">
      <w:pPr>
        <w:rPr>
          <w:rFonts w:eastAsiaTheme="minorEastAsia" w:cs="Times New Roman"/>
          <w:iCs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0,n-1</m:t>
            </m:r>
          </m:e>
        </m:acc>
      </m:oMath>
      <w:r w:rsidR="009405A7" w:rsidRPr="009405A7">
        <w:rPr>
          <w:rFonts w:eastAsiaTheme="minorEastAsia" w:cs="Times New Roman"/>
          <w:i/>
          <w:szCs w:val="28"/>
        </w:rPr>
        <w:t xml:space="preserve"> – </w:t>
      </w:r>
      <w:r w:rsidR="009405A7">
        <w:rPr>
          <w:rFonts w:eastAsiaTheme="minorEastAsia" w:cs="Times New Roman"/>
          <w:iCs/>
          <w:szCs w:val="28"/>
        </w:rPr>
        <w:t xml:space="preserve">неизвестные параметры,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, j=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barPr>
          <m:e>
            <m:r>
              <w:rPr>
                <w:rFonts w:ascii="Cambria Math" w:eastAsiaTheme="minorEastAsia" w:hAnsi="Cambria Math" w:cs="Times New Roman"/>
                <w:szCs w:val="28"/>
              </w:rPr>
              <m:t>0,m</m:t>
            </m:r>
          </m:e>
        </m:bar>
      </m:oMath>
      <w:r w:rsidR="009405A7">
        <w:rPr>
          <w:rFonts w:eastAsiaTheme="minorEastAsia" w:cs="Times New Roman"/>
          <w:iCs/>
          <w:szCs w:val="28"/>
        </w:rPr>
        <w:t xml:space="preserve"> – </w:t>
      </w:r>
      <w:r w:rsidR="00955956">
        <w:rPr>
          <w:rFonts w:eastAsiaTheme="minorEastAsia" w:cs="Times New Roman"/>
          <w:iCs/>
          <w:szCs w:val="28"/>
        </w:rPr>
        <w:t>неизвестные параметры</w:t>
      </w:r>
      <w:r w:rsidR="009405A7">
        <w:rPr>
          <w:rFonts w:eastAsiaTheme="minorEastAsia" w:cs="Times New Roman"/>
          <w:iCs/>
          <w:szCs w:val="28"/>
        </w:rPr>
        <w:t>.</w:t>
      </w:r>
    </w:p>
    <w:p w14:paraId="7F810300" w14:textId="0BAD40F2" w:rsidR="009405A7" w:rsidRDefault="009405A7" w:rsidP="00D12EEA">
      <w:pPr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ab/>
        <w:t xml:space="preserve">Задача управления заключается в </w:t>
      </w:r>
      <w:r w:rsidR="00955956">
        <w:rPr>
          <w:rFonts w:eastAsiaTheme="minorEastAsia" w:cs="Times New Roman"/>
          <w:iCs/>
          <w:szCs w:val="28"/>
        </w:rPr>
        <w:t xml:space="preserve">построении оценки вектора состояния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acc>
      </m:oMath>
      <w:r w:rsidR="00955956" w:rsidRPr="00955956">
        <w:rPr>
          <w:rFonts w:eastAsiaTheme="minorEastAsia" w:cs="Times New Roman"/>
          <w:iCs/>
          <w:szCs w:val="28"/>
        </w:rPr>
        <w:t xml:space="preserve"> </w:t>
      </w:r>
      <w:r w:rsidR="00955956">
        <w:rPr>
          <w:rFonts w:eastAsiaTheme="minorEastAsia" w:cs="Times New Roman"/>
          <w:iCs/>
          <w:szCs w:val="28"/>
        </w:rPr>
        <w:t>такой, что</w:t>
      </w:r>
    </w:p>
    <w:p w14:paraId="7A916705" w14:textId="54822F97" w:rsidR="00C97880" w:rsidRPr="00C97880" w:rsidRDefault="00000000" w:rsidP="00D12EEA">
      <w:pPr>
        <w:rPr>
          <w:rFonts w:eastAsiaTheme="minorEastAsia" w:cs="Times New Roman"/>
          <w:i/>
          <w:iCs/>
          <w:szCs w:val="28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  <w:lang w:val="en-US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  <w:lang w:val="en-US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Cs w:val="28"/>
                      <w:lang w:val="en-US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Cs w:val="28"/>
                      <w:lang w:val="en-US"/>
                    </w:rPr>
                    <m:t>t→∞</m:t>
                  </m:r>
                </m:lim>
              </m:limLow>
            </m:fName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acc>
                    <m:acc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t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 w:cs="Times New Roman"/>
              <w:szCs w:val="28"/>
            </w:rPr>
            <m:t>=0.</m:t>
          </m:r>
        </m:oMath>
      </m:oMathPara>
    </w:p>
    <w:p w14:paraId="5B4A452F" w14:textId="6E626B97" w:rsidR="00955956" w:rsidRPr="00955956" w:rsidRDefault="00955956" w:rsidP="00227FC7">
      <w:pPr>
        <w:ind w:firstLine="708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Синтезируемый адаптивный наблюдатель должен одновременно оценивать неизвестные параметры объекта управления </w:t>
      </w:r>
      <m:oMath>
        <m:r>
          <w:rPr>
            <w:rFonts w:ascii="Cambria Math" w:eastAsiaTheme="minorEastAsia" w:hAnsi="Cambria Math" w:cs="Times New Roman"/>
            <w:szCs w:val="28"/>
          </w:rPr>
          <m:t>θ</m:t>
        </m:r>
      </m:oMath>
      <w:r w:rsidRPr="00955956">
        <w:rPr>
          <w:rFonts w:eastAsiaTheme="minorEastAsia" w:cs="Times New Roman"/>
          <w:szCs w:val="28"/>
        </w:rPr>
        <w:t xml:space="preserve"> </w:t>
      </w:r>
      <w:r>
        <w:rPr>
          <w:rFonts w:eastAsiaTheme="minorEastAsia" w:cs="Times New Roman"/>
          <w:szCs w:val="28"/>
        </w:rPr>
        <w:t xml:space="preserve">и генерировать оценку вектора состояния </w:t>
      </w:r>
      <m:oMath>
        <m:acc>
          <m:acc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.</m:t>
        </m:r>
      </m:oMath>
    </w:p>
    <w:p w14:paraId="1D828787" w14:textId="449A62B8" w:rsidR="00227FC7" w:rsidRDefault="00227FC7" w:rsidP="00227FC7">
      <w:pPr>
        <w:ind w:firstLine="708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Отметим, что в задаче имеет место следующее допущение. </w:t>
      </w:r>
    </w:p>
    <w:p w14:paraId="6DCE407C" w14:textId="34D3C3E6" w:rsidR="00227FC7" w:rsidRDefault="00227FC7" w:rsidP="00227FC7">
      <w:pPr>
        <w:ind w:firstLine="708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t xml:space="preserve">Для некоторого </w:t>
      </w:r>
      <m:oMath>
        <m:r>
          <w:rPr>
            <w:rFonts w:ascii="Cambria Math" w:eastAsiaTheme="minorEastAsia" w:hAnsi="Cambria Math" w:cs="Times New Roman"/>
            <w:szCs w:val="28"/>
          </w:rPr>
          <m:t>n</m:t>
        </m:r>
      </m:oMath>
      <w:r w:rsidRPr="00227FC7">
        <w:rPr>
          <w:rFonts w:eastAsiaTheme="minorEastAsia" w:cs="Times New Roman"/>
          <w:iCs/>
          <w:szCs w:val="28"/>
        </w:rPr>
        <w:t xml:space="preserve"> – </w:t>
      </w:r>
      <w:r>
        <w:rPr>
          <w:rFonts w:eastAsiaTheme="minorEastAsia" w:cs="Times New Roman"/>
          <w:iCs/>
          <w:szCs w:val="28"/>
        </w:rPr>
        <w:t xml:space="preserve">мерного вектора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θ</m:t>
            </m:r>
          </m:e>
        </m:acc>
      </m:oMath>
      <w:r w:rsidRPr="00227FC7">
        <w:rPr>
          <w:rFonts w:eastAsiaTheme="minorEastAsia" w:cs="Times New Roman"/>
          <w:iCs/>
          <w:szCs w:val="28"/>
        </w:rPr>
        <w:t xml:space="preserve"> </w:t>
      </w:r>
      <w:r w:rsidR="00955956">
        <w:rPr>
          <w:rFonts w:eastAsiaTheme="minorEastAsia" w:cs="Times New Roman"/>
          <w:iCs/>
          <w:szCs w:val="28"/>
        </w:rPr>
        <w:t xml:space="preserve">матрицы </w:t>
      </w:r>
      <m:oMath>
        <m:r>
          <w:rPr>
            <w:rFonts w:ascii="Cambria Math" w:eastAsiaTheme="minorEastAsia" w:hAnsi="Cambria Math" w:cs="Times New Roman"/>
            <w:szCs w:val="28"/>
          </w:rPr>
          <m:t>A, C</m:t>
        </m:r>
      </m:oMath>
      <w:r w:rsidR="00955956" w:rsidRPr="00955956">
        <w:rPr>
          <w:rFonts w:eastAsiaTheme="minorEastAsia" w:cs="Times New Roman"/>
          <w:iCs/>
          <w:szCs w:val="28"/>
        </w:rPr>
        <w:t xml:space="preserve"> </w:t>
      </w:r>
      <w:r w:rsidR="00955956">
        <w:rPr>
          <w:rFonts w:eastAsiaTheme="minorEastAsia" w:cs="Times New Roman"/>
          <w:iCs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</m:oMath>
      <w:r w:rsidRPr="00227FC7">
        <w:rPr>
          <w:rFonts w:eastAsiaTheme="minorEastAsia" w:cs="Times New Roman"/>
          <w:iCs/>
          <w:szCs w:val="28"/>
        </w:rPr>
        <w:t xml:space="preserve"> </w:t>
      </w:r>
      <w:r>
        <w:rPr>
          <w:rFonts w:eastAsiaTheme="minorEastAsia" w:cs="Times New Roman"/>
          <w:iCs/>
          <w:szCs w:val="28"/>
        </w:rPr>
        <w:t>связаны соотношени</w:t>
      </w:r>
      <w:r w:rsidR="00955956">
        <w:rPr>
          <w:rFonts w:eastAsiaTheme="minorEastAsia" w:cs="Times New Roman"/>
          <w:iCs/>
          <w:szCs w:val="28"/>
        </w:rPr>
        <w:t>е</w:t>
      </w:r>
      <w:r>
        <w:rPr>
          <w:rFonts w:eastAsiaTheme="minorEastAsia" w:cs="Times New Roman"/>
          <w:iCs/>
          <w:szCs w:val="28"/>
        </w:rPr>
        <w:t>м</w:t>
      </w:r>
      <w:r w:rsidR="00955956">
        <w:rPr>
          <w:rFonts w:eastAsiaTheme="minorEastAsia" w:cs="Times New Roman"/>
          <w:iCs/>
          <w:szCs w:val="28"/>
        </w:rPr>
        <w:t>:</w:t>
      </w:r>
    </w:p>
    <w:p w14:paraId="7D8656F1" w14:textId="32151640" w:rsidR="00227FC7" w:rsidRPr="00BA1A10" w:rsidRDefault="00000000" w:rsidP="002453E8">
      <w:pPr>
        <w:ind w:firstLine="708"/>
        <w:rPr>
          <w:rFonts w:eastAsiaTheme="minorEastAsia" w:cs="Times New Roman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Cs w:val="28"/>
            </w:rPr>
            <m:t>=A+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θ</m:t>
              </m:r>
            </m:e>
          </m:acc>
          <m:r>
            <w:rPr>
              <w:rFonts w:ascii="Cambria Math" w:eastAsiaTheme="minorEastAsia" w:hAnsi="Cambria Math" w:cs="Times New Roman"/>
              <w:szCs w:val="28"/>
            </w:rPr>
            <m:t>C,</m:t>
          </m:r>
        </m:oMath>
      </m:oMathPara>
    </w:p>
    <w:p w14:paraId="5AA5F164" w14:textId="5050FE9F" w:rsidR="00BA1A10" w:rsidRDefault="00BA1A10" w:rsidP="00BA1A10">
      <w:pPr>
        <w:rPr>
          <w:rFonts w:eastAsiaTheme="minorEastAsia" w:cs="Times New Roman"/>
          <w:szCs w:val="28"/>
        </w:rPr>
      </w:pPr>
      <w:r>
        <w:rPr>
          <w:rFonts w:eastAsiaTheme="minorEastAsia" w:cs="Times New Roman"/>
          <w:iCs/>
          <w:szCs w:val="28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n-1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Cs w:val="28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0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Cs w:val="28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Cs w:val="28"/>
          </w:rPr>
          <m:t>-</m:t>
        </m:r>
      </m:oMath>
      <w:r w:rsidRPr="00BA1A10">
        <w:rPr>
          <w:rFonts w:eastAsiaTheme="minorEastAsia" w:cs="Times New Roman"/>
          <w:szCs w:val="28"/>
        </w:rPr>
        <w:t xml:space="preserve"> </w:t>
      </w:r>
      <w:proofErr w:type="spellStart"/>
      <w:r>
        <w:rPr>
          <w:rFonts w:eastAsiaTheme="minorEastAsia" w:cs="Times New Roman"/>
          <w:szCs w:val="28"/>
        </w:rPr>
        <w:t>гурвицева</w:t>
      </w:r>
      <w:proofErr w:type="spellEnd"/>
      <w:r>
        <w:rPr>
          <w:rFonts w:eastAsiaTheme="minorEastAsia" w:cs="Times New Roman"/>
          <w:szCs w:val="28"/>
        </w:rPr>
        <w:t xml:space="preserve"> матрица</w:t>
      </w:r>
      <w:r w:rsidR="00594161">
        <w:rPr>
          <w:rFonts w:eastAsiaTheme="minorEastAsia" w:cs="Times New Roman"/>
          <w:szCs w:val="28"/>
        </w:rPr>
        <w:t xml:space="preserve"> с выбираемыми нами параметрами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Cs w:val="28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Cs w:val="28"/>
          </w:rPr>
          <m:t>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0,n-1</m:t>
            </m:r>
          </m:e>
        </m:acc>
      </m:oMath>
      <w:r w:rsidR="00310160" w:rsidRPr="00310160">
        <w:rPr>
          <w:rFonts w:eastAsiaTheme="minorEastAsia" w:cs="Times New Roman"/>
          <w:szCs w:val="28"/>
        </w:rPr>
        <w:t xml:space="preserve"> </w:t>
      </w:r>
      <w:r w:rsidR="00310160">
        <w:rPr>
          <w:rFonts w:eastAsiaTheme="minorEastAsia" w:cs="Times New Roman"/>
          <w:szCs w:val="28"/>
        </w:rPr>
        <w:t>и для рассматриваемого в задаче класса объектов</w:t>
      </w:r>
    </w:p>
    <w:p w14:paraId="44EC1C02" w14:textId="498597C1" w:rsidR="00310160" w:rsidRPr="00310160" w:rsidRDefault="00000000" w:rsidP="00BA1A10">
      <w:pPr>
        <w:rPr>
          <w:rFonts w:eastAsiaTheme="minorEastAsia" w:cs="Times New Roman"/>
          <w:iCs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iCs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θ</m:t>
              </m:r>
            </m:e>
          </m:acc>
          <m:r>
            <w:rPr>
              <w:rFonts w:ascii="Cambria Math" w:eastAsiaTheme="minorEastAsia" w:hAnsi="Cambria Math" w:cs="Times New Roman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n-1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n-2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n-2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Cs w:val="28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8"/>
                          </w:rPr>
                          <m:t>0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Cs w:val="28"/>
            </w:rPr>
            <m:t>.</m:t>
          </m:r>
        </m:oMath>
      </m:oMathPara>
    </w:p>
    <w:p w14:paraId="4B431AF9" w14:textId="2F49E353" w:rsidR="00E94461" w:rsidRPr="002453E8" w:rsidRDefault="00E94461" w:rsidP="004F53C7">
      <w:pPr>
        <w:pStyle w:val="Heading1"/>
        <w:rPr>
          <w:rFonts w:eastAsiaTheme="minorEastAsia"/>
        </w:rPr>
      </w:pPr>
      <w:bookmarkStart w:id="2" w:name="_Toc151117314"/>
      <w:r>
        <w:rPr>
          <w:rFonts w:eastAsiaTheme="minorEastAsia"/>
        </w:rPr>
        <w:t>Ход работы</w:t>
      </w:r>
      <w:bookmarkEnd w:id="2"/>
    </w:p>
    <w:p w14:paraId="4B8C6013" w14:textId="0B9B63AE" w:rsidR="004F53C7" w:rsidRDefault="004F53C7" w:rsidP="004A1638">
      <w:pPr>
        <w:pStyle w:val="Heading2"/>
        <w:rPr>
          <w:rFonts w:eastAsiaTheme="minorEastAsia"/>
        </w:rPr>
      </w:pPr>
      <w:bookmarkStart w:id="3" w:name="_Toc151117315"/>
      <w:r>
        <w:rPr>
          <w:rFonts w:eastAsiaTheme="minorEastAsia"/>
        </w:rPr>
        <w:t>Исходные данные</w:t>
      </w:r>
      <w:bookmarkEnd w:id="3"/>
    </w:p>
    <w:tbl>
      <w:tblPr>
        <w:tblStyle w:val="TableGrid"/>
        <w:tblW w:w="9975" w:type="dxa"/>
        <w:tblLayout w:type="fixed"/>
        <w:tblLook w:val="04A0" w:firstRow="1" w:lastRow="0" w:firstColumn="1" w:lastColumn="0" w:noHBand="0" w:noVBand="1"/>
      </w:tblPr>
      <w:tblGrid>
        <w:gridCol w:w="1271"/>
        <w:gridCol w:w="992"/>
        <w:gridCol w:w="1418"/>
        <w:gridCol w:w="3147"/>
        <w:gridCol w:w="3147"/>
      </w:tblGrid>
      <w:tr w:rsidR="00A44868" w14:paraId="0262C05C" w14:textId="6F48C8D3" w:rsidTr="00A44868">
        <w:trPr>
          <w:trHeight w:val="289"/>
        </w:trPr>
        <w:tc>
          <w:tcPr>
            <w:tcW w:w="1271" w:type="dxa"/>
            <w:shd w:val="clear" w:color="auto" w:fill="E7E6E6" w:themeFill="background2"/>
          </w:tcPr>
          <w:p w14:paraId="6F939B9A" w14:textId="674D9405" w:rsidR="00A44868" w:rsidRDefault="00A44868" w:rsidP="009B08D8">
            <w:pPr>
              <w:jc w:val="center"/>
            </w:pPr>
            <w:r w:rsidRPr="004F53C7">
              <w:rPr>
                <w:rFonts w:eastAsiaTheme="minorEastAsia" w:cs="Times New Roman"/>
                <w:b/>
                <w:bCs/>
                <w:sz w:val="24"/>
                <w:szCs w:val="24"/>
              </w:rPr>
              <w:t xml:space="preserve">Матрица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</m:t>
              </m:r>
            </m:oMath>
          </w:p>
        </w:tc>
        <w:tc>
          <w:tcPr>
            <w:tcW w:w="992" w:type="dxa"/>
            <w:shd w:val="clear" w:color="auto" w:fill="E7E6E6" w:themeFill="background2"/>
          </w:tcPr>
          <w:p w14:paraId="0CC54302" w14:textId="0CF42FE9" w:rsidR="00A44868" w:rsidRPr="00F761EF" w:rsidRDefault="00A44868" w:rsidP="009B08D8">
            <w:pPr>
              <w:jc w:val="center"/>
              <w:rPr>
                <w:i/>
              </w:rPr>
            </w:pPr>
            <w:r>
              <w:rPr>
                <w:rFonts w:eastAsiaTheme="minorEastAsia" w:cs="Times New Roman"/>
                <w:b/>
                <w:bCs/>
                <w:sz w:val="24"/>
                <w:szCs w:val="24"/>
              </w:rPr>
              <w:t>Вектор</w:t>
            </w:r>
            <w:r w:rsidRPr="004F53C7">
              <w:rPr>
                <w:rFonts w:eastAsiaTheme="minorEastAsia" w:cs="Times New Roman"/>
                <w:b/>
                <w:bCs/>
                <w:sz w:val="24"/>
                <w:szCs w:val="24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oMath>
          </w:p>
        </w:tc>
        <w:tc>
          <w:tcPr>
            <w:tcW w:w="1418" w:type="dxa"/>
            <w:shd w:val="clear" w:color="auto" w:fill="E7E6E6" w:themeFill="background2"/>
          </w:tcPr>
          <w:p w14:paraId="06A8521C" w14:textId="23CBD623" w:rsidR="00A44868" w:rsidRPr="00F761EF" w:rsidRDefault="00A44868" w:rsidP="009B08D8">
            <w:pPr>
              <w:jc w:val="center"/>
            </w:pPr>
            <w:r>
              <w:rPr>
                <w:rFonts w:eastAsiaTheme="minorEastAsia" w:cs="Times New Roman"/>
                <w:b/>
                <w:bCs/>
                <w:sz w:val="24"/>
                <w:szCs w:val="24"/>
              </w:rPr>
              <w:t xml:space="preserve">Матрица фильтра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</w:p>
        </w:tc>
        <w:tc>
          <w:tcPr>
            <w:tcW w:w="3147" w:type="dxa"/>
            <w:shd w:val="clear" w:color="auto" w:fill="E7E6E6" w:themeFill="background2"/>
          </w:tcPr>
          <w:p w14:paraId="4D9C84EE" w14:textId="62C646F9" w:rsidR="00A44868" w:rsidRDefault="00A44868" w:rsidP="009B08D8">
            <w:pPr>
              <w:jc w:val="center"/>
              <w:rPr>
                <w:rFonts w:eastAsiaTheme="minorEastAsia" w:cs="Times New Roman"/>
                <w:b/>
                <w:bCs/>
                <w:sz w:val="24"/>
                <w:szCs w:val="24"/>
              </w:rPr>
            </w:pPr>
            <w:r>
              <w:rPr>
                <w:rFonts w:eastAsiaTheme="minorEastAsia" w:cs="Times New Roman"/>
                <w:b/>
                <w:bCs/>
                <w:sz w:val="24"/>
                <w:szCs w:val="24"/>
              </w:rPr>
              <w:t>Сигнал для проверки параметризованной модели №1</w:t>
            </w:r>
          </w:p>
        </w:tc>
        <w:tc>
          <w:tcPr>
            <w:tcW w:w="3147" w:type="dxa"/>
            <w:shd w:val="clear" w:color="auto" w:fill="E7E6E6" w:themeFill="background2"/>
          </w:tcPr>
          <w:p w14:paraId="564D3C5D" w14:textId="3AB8A524" w:rsidR="00A44868" w:rsidRDefault="00A44868" w:rsidP="009B08D8">
            <w:pPr>
              <w:jc w:val="center"/>
              <w:rPr>
                <w:rFonts w:eastAsiaTheme="minorEastAsia" w:cs="Times New Roman"/>
                <w:b/>
                <w:bCs/>
                <w:sz w:val="24"/>
                <w:szCs w:val="24"/>
              </w:rPr>
            </w:pPr>
            <w:r>
              <w:rPr>
                <w:rFonts w:eastAsiaTheme="minorEastAsia" w:cs="Times New Roman"/>
                <w:b/>
                <w:bCs/>
                <w:sz w:val="24"/>
                <w:szCs w:val="24"/>
              </w:rPr>
              <w:t>Сигнал для проверки параметризованной модели №2</w:t>
            </w:r>
          </w:p>
        </w:tc>
      </w:tr>
      <w:tr w:rsidR="00A44868" w14:paraId="68DF92F4" w14:textId="6C11A369" w:rsidTr="00A44868">
        <w:trPr>
          <w:trHeight w:val="715"/>
        </w:trPr>
        <w:tc>
          <w:tcPr>
            <w:tcW w:w="1271" w:type="dxa"/>
          </w:tcPr>
          <w:p w14:paraId="217A4824" w14:textId="1B3DFE3B" w:rsidR="00A44868" w:rsidRDefault="00000000" w:rsidP="009B08D8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992" w:type="dxa"/>
          </w:tcPr>
          <w:p w14:paraId="6B2E41D4" w14:textId="40513645" w:rsidR="00A44868" w:rsidRDefault="00000000" w:rsidP="009B08D8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1418" w:type="dxa"/>
          </w:tcPr>
          <w:p w14:paraId="68A04E0F" w14:textId="22C124C9" w:rsidR="00A44868" w:rsidRDefault="00000000" w:rsidP="009B08D8">
            <w:pPr>
              <w:jc w:val="center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-3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e>
                          </m:rad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-9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147" w:type="dxa"/>
          </w:tcPr>
          <w:p w14:paraId="2AA1DCE3" w14:textId="245F851C" w:rsidR="00A44868" w:rsidRDefault="00A44868" w:rsidP="009B08D8">
            <w:pPr>
              <w:jc w:val="center"/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u=sint+0.5cos2t</m:t>
                </m:r>
              </m:oMath>
            </m:oMathPara>
          </w:p>
        </w:tc>
        <w:tc>
          <w:tcPr>
            <w:tcW w:w="3147" w:type="dxa"/>
          </w:tcPr>
          <w:p w14:paraId="7BB6D4FF" w14:textId="78B50333" w:rsidR="00A44868" w:rsidRPr="00A44868" w:rsidRDefault="00A44868" w:rsidP="009B08D8">
            <w:pPr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  <w:lang w:val="en-US"/>
                  </w:rPr>
                  <m:t>u=10sint+5cos2t+4cos4t+3cos8t</m:t>
                </m:r>
              </m:oMath>
            </m:oMathPara>
          </w:p>
        </w:tc>
      </w:tr>
    </w:tbl>
    <w:p w14:paraId="6A266CB6" w14:textId="25FA137B" w:rsidR="004F53C7" w:rsidRPr="00AF319C" w:rsidRDefault="004F53C7" w:rsidP="004F53C7">
      <w:pPr>
        <w:pStyle w:val="Caption"/>
        <w:jc w:val="center"/>
        <w:rPr>
          <w:rFonts w:eastAsiaTheme="minorEastAsia" w:cs="Times New Roman"/>
          <w:sz w:val="40"/>
          <w:szCs w:val="40"/>
        </w:rPr>
      </w:pPr>
      <w:r w:rsidRPr="00AF319C">
        <w:rPr>
          <w:rFonts w:cs="Times New Roman"/>
          <w:szCs w:val="24"/>
        </w:rPr>
        <w:t xml:space="preserve">Таблица </w:t>
      </w:r>
      <w:r w:rsidRPr="00AF319C">
        <w:rPr>
          <w:rFonts w:cs="Times New Roman"/>
          <w:szCs w:val="24"/>
        </w:rPr>
        <w:fldChar w:fldCharType="begin"/>
      </w:r>
      <w:r w:rsidRPr="00AF319C">
        <w:rPr>
          <w:rFonts w:cs="Times New Roman"/>
          <w:szCs w:val="24"/>
        </w:rPr>
        <w:instrText xml:space="preserve"> SEQ Таблица \* ARABIC </w:instrText>
      </w:r>
      <w:r w:rsidRPr="00AF319C">
        <w:rPr>
          <w:rFonts w:cs="Times New Roman"/>
          <w:szCs w:val="24"/>
        </w:rPr>
        <w:fldChar w:fldCharType="separate"/>
      </w:r>
      <w:r w:rsidR="005D58A9">
        <w:rPr>
          <w:rFonts w:cs="Times New Roman"/>
          <w:noProof/>
          <w:szCs w:val="24"/>
        </w:rPr>
        <w:t>1</w:t>
      </w:r>
      <w:r w:rsidRPr="00AF319C">
        <w:rPr>
          <w:rFonts w:cs="Times New Roman"/>
          <w:szCs w:val="24"/>
        </w:rPr>
        <w:fldChar w:fldCharType="end"/>
      </w:r>
      <w:r w:rsidRPr="00AF319C">
        <w:rPr>
          <w:rFonts w:cs="Times New Roman"/>
          <w:szCs w:val="24"/>
        </w:rPr>
        <w:t>. Исходные данные (20 вариант).</w:t>
      </w:r>
    </w:p>
    <w:p w14:paraId="56FC4D96" w14:textId="2EAA41E5" w:rsidR="00F761EF" w:rsidRDefault="00310160" w:rsidP="004A1638">
      <w:pPr>
        <w:pStyle w:val="Heading2"/>
        <w:rPr>
          <w:rFonts w:eastAsiaTheme="minorEastAsia"/>
        </w:rPr>
      </w:pPr>
      <w:bookmarkStart w:id="4" w:name="_Toc151117316"/>
      <w:r>
        <w:rPr>
          <w:rFonts w:eastAsiaTheme="minorEastAsia"/>
        </w:rPr>
        <w:t>Математическое описание адаптивного регулятора</w:t>
      </w:r>
      <w:bookmarkEnd w:id="4"/>
    </w:p>
    <w:p w14:paraId="3D933A95" w14:textId="1A37FB0D" w:rsidR="00310160" w:rsidRDefault="00310160" w:rsidP="00310160">
      <w:pPr>
        <w:ind w:firstLine="360"/>
        <w:rPr>
          <w:rFonts w:eastAsiaTheme="minorEastAsia"/>
        </w:rPr>
      </w:pPr>
      <w:r>
        <w:t xml:space="preserve">Для решения задачи используется параметризованное представление выходной переменной </w:t>
      </w:r>
    </w:p>
    <w:p w14:paraId="4D8944AD" w14:textId="0A272509" w:rsidR="00310160" w:rsidRPr="00C34320" w:rsidRDefault="00310160" w:rsidP="00310160">
      <w:pPr>
        <w:ind w:firstLine="360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θ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ω</m:t>
          </m:r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14:paraId="05616684" w14:textId="72666F1C" w:rsidR="00C34320" w:rsidRDefault="00C34320" w:rsidP="00C3432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θ=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n-2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n-2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0</m:t>
                      </m:r>
                    </m:sub>
                  </m:sSub>
                </m:e>
              </m:mr>
            </m:m>
          </m:e>
        </m:d>
      </m:oMath>
      <w:r w:rsidRPr="00C34320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C34320">
        <w:rPr>
          <w:rFonts w:eastAsiaTheme="minorEastAsia"/>
        </w:rPr>
        <w:t xml:space="preserve"> </w:t>
      </w:r>
      <w:r>
        <w:rPr>
          <w:rFonts w:eastAsiaTheme="minorEastAsia"/>
        </w:rPr>
        <w:t>вектор неизвестных параметров</w:t>
      </w:r>
      <w:r w:rsidRPr="00C34320">
        <w:rPr>
          <w:rFonts w:eastAsiaTheme="minorEastAsia"/>
        </w:rPr>
        <w:t>,</w:t>
      </w:r>
    </w:p>
    <w:p w14:paraId="3FD354E2" w14:textId="78283A50" w:rsidR="00C34320" w:rsidRPr="00CE7B2D" w:rsidRDefault="00C34320" w:rsidP="00C34320">
      <w:pPr>
        <w:rPr>
          <w:rFonts w:eastAsiaTheme="minorEastAsia"/>
          <w:szCs w:val="28"/>
        </w:rPr>
      </w:pPr>
      <m:oMath>
        <m:r>
          <w:rPr>
            <w:rFonts w:ascii="Cambria Math" w:eastAsiaTheme="minorEastAsia" w:hAnsi="Cambria Math"/>
          </w:rPr>
          <w:lastRenderedPageBreak/>
          <m:t>ω=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Cs w:val="28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m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K(s)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[u]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s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K(s)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[u]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K(s)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[u]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n-1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K(s)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[y]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Cs w:val="28"/>
                            </w:rPr>
                            <m:t>n-2</m:t>
                          </m:r>
                        </m:sup>
                      </m:sSup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K(s)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[y]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hAnsi="Cambria Math" w:cs="Times New Roman"/>
                      <w:szCs w:val="28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s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K(s)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[y]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8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Cs w:val="28"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  <w:szCs w:val="28"/>
                        </w:rPr>
                        <m:t>K(s)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Cs w:val="28"/>
                    </w:rPr>
                    <m:t>[y]</m:t>
                  </m:r>
                </m:e>
              </m:mr>
            </m:m>
          </m:e>
        </m:d>
        <m:r>
          <w:rPr>
            <w:rFonts w:ascii="Cambria Math" w:eastAsiaTheme="minorEastAsia" w:hAnsi="Cambria Math"/>
            <w:szCs w:val="28"/>
          </w:rPr>
          <m:t>-</m:t>
        </m:r>
      </m:oMath>
      <w:r w:rsidRPr="00C358E4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вектор известных (т.н. базисных) функций</w:t>
      </w:r>
      <w:r w:rsidR="00CE7B2D" w:rsidRPr="00CE7B2D">
        <w:rPr>
          <w:rFonts w:eastAsiaTheme="minorEastAsia"/>
          <w:szCs w:val="28"/>
        </w:rPr>
        <w:t>,</w:t>
      </w:r>
    </w:p>
    <w:p w14:paraId="7723AC6A" w14:textId="04AD11B1" w:rsidR="00CE7B2D" w:rsidRPr="00A44868" w:rsidRDefault="00CE7B2D" w:rsidP="00C34320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K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n-1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n-1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n-2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n-2</m:t>
                </m:r>
              </m:sup>
            </m:sSup>
            <m:r>
              <w:rPr>
                <w:rFonts w:ascii="Cambria Math" w:eastAsiaTheme="minorEastAsia" w:hAnsi="Cambria Math"/>
              </w:rPr>
              <m:t>+…+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</m:t>
            </m:r>
          </m:den>
        </m:f>
        <m:r>
          <w:rPr>
            <w:rFonts w:ascii="Cambria Math" w:eastAsiaTheme="minorEastAsia" w:hAnsi="Cambria Math"/>
          </w:rPr>
          <m:t>–</m:t>
        </m:r>
      </m:oMath>
      <w:r w:rsidR="00BA28F4">
        <w:rPr>
          <w:rFonts w:eastAsiaTheme="minorEastAsia"/>
        </w:rPr>
        <w:t xml:space="preserve"> вспомогательный фильтр</w:t>
      </w:r>
    </w:p>
    <w:p w14:paraId="4A6DA149" w14:textId="51416AA2" w:rsidR="00C34320" w:rsidRDefault="00C34320" w:rsidP="00C34320">
      <w:pPr>
        <w:rPr>
          <w:rFonts w:eastAsiaTheme="minorEastAsia"/>
        </w:rPr>
      </w:pPr>
      <w:r>
        <w:rPr>
          <w:rFonts w:eastAsiaTheme="minorEastAsia"/>
        </w:rPr>
        <w:t>и вектора состояния</w:t>
      </w:r>
    </w:p>
    <w:p w14:paraId="4DDDE439" w14:textId="7A7651D9" w:rsidR="00C34320" w:rsidRPr="00C34320" w:rsidRDefault="00C34320" w:rsidP="00C3432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i+m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Is-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m-j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14:paraId="150E5CC4" w14:textId="7B46D0F8" w:rsidR="00C34320" w:rsidRDefault="00C34320" w:rsidP="00C34320">
      <w:pPr>
        <w:rPr>
          <w:rFonts w:eastAsiaTheme="minorEastAsia"/>
        </w:rPr>
      </w:pPr>
      <w:r>
        <w:rPr>
          <w:rFonts w:eastAsiaTheme="minorEastAsia"/>
        </w:rPr>
        <w:t>где</w:t>
      </w:r>
      <w:r w:rsidRPr="00C34320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T</m:t>
            </m:r>
          </m:sup>
        </m:sSubSup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0,…,0,</m:t>
            </m:r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groupChr>
                  <m:groupChr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groupChr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groupChr>
              </m:e>
              <m:lim>
                <m:r>
                  <w:rPr>
                    <w:rFonts w:ascii="Cambria Math" w:eastAsiaTheme="minorEastAsia" w:hAnsi="Cambria Math"/>
                  </w:rPr>
                  <m:t>i</m:t>
                </m:r>
              </m:lim>
            </m:limLow>
            <m:r>
              <w:rPr>
                <w:rFonts w:ascii="Cambria Math" w:eastAsiaTheme="minorEastAsia" w:hAnsi="Cambria Math"/>
              </w:rPr>
              <m:t>,0,…,0</m:t>
            </m:r>
          </m:e>
        </m:d>
        <m:r>
          <w:rPr>
            <w:rFonts w:ascii="Cambria Math" w:eastAsiaTheme="minorEastAsia" w:hAnsi="Cambria Math"/>
          </w:rPr>
          <m:t>.</m:t>
        </m:r>
      </m:oMath>
    </w:p>
    <w:p w14:paraId="56719816" w14:textId="357ABF7B" w:rsidR="00310160" w:rsidRDefault="00C34320" w:rsidP="00C34320">
      <w:pPr>
        <w:rPr>
          <w:rFonts w:eastAsiaTheme="minorEastAsia"/>
        </w:rPr>
      </w:pPr>
      <w:r>
        <w:rPr>
          <w:rFonts w:eastAsiaTheme="minorEastAsia"/>
        </w:rPr>
        <w:t xml:space="preserve">Заменив </w:t>
      </w:r>
      <m:oMath>
        <m:r>
          <w:rPr>
            <w:rFonts w:ascii="Cambria Math" w:eastAsiaTheme="minorEastAsia" w:hAnsi="Cambria Math"/>
          </w:rPr>
          <m:t>θ</m:t>
        </m:r>
      </m:oMath>
      <w:r w:rsidRPr="00C34320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его оценку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θ</m:t>
            </m:r>
          </m:e>
        </m:acc>
      </m:oMath>
      <w:r w:rsidRPr="00C34320">
        <w:rPr>
          <w:rFonts w:eastAsiaTheme="minorEastAsia"/>
        </w:rPr>
        <w:t xml:space="preserve"> </w:t>
      </w:r>
      <w:r>
        <w:rPr>
          <w:rFonts w:eastAsiaTheme="minorEastAsia"/>
        </w:rPr>
        <w:t>получим настраиваемую модель объекта</w:t>
      </w:r>
    </w:p>
    <w:p w14:paraId="34552A99" w14:textId="036665FF" w:rsidR="00C34320" w:rsidRPr="00C34320" w:rsidRDefault="00000000" w:rsidP="00C34320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ω</m:t>
          </m:r>
        </m:oMath>
      </m:oMathPara>
    </w:p>
    <w:p w14:paraId="08744B77" w14:textId="07D5B28F" w:rsidR="00C34320" w:rsidRDefault="00C34320" w:rsidP="00C34320">
      <w:pPr>
        <w:rPr>
          <w:rFonts w:eastAsiaTheme="minorEastAsia"/>
        </w:rPr>
      </w:pPr>
      <w:r>
        <w:rPr>
          <w:rFonts w:eastAsiaTheme="minorEastAsia"/>
        </w:rPr>
        <w:t>и алгоритм оценивания вектора состояния</w:t>
      </w:r>
    </w:p>
    <w:p w14:paraId="4376056C" w14:textId="395CFE40" w:rsidR="00C34320" w:rsidRPr="00CE7B2D" w:rsidRDefault="00000000" w:rsidP="00C34320">
      <w:pPr>
        <w:rPr>
          <w:rFonts w:eastAsiaTheme="minorEastAsia"/>
          <w:i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</w:rPr>
                    <m:t>i+m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Is-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n-i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θ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Is-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m-j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</m:d>
                </m:e>
              </m:nary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05BA4C08" w14:textId="7C1DA151" w:rsidR="00C358E4" w:rsidRDefault="00C358E4" w:rsidP="00310160">
      <w:pPr>
        <w:rPr>
          <w:rFonts w:eastAsiaTheme="minorEastAsia"/>
        </w:rPr>
      </w:pPr>
      <w:r>
        <w:rPr>
          <w:rFonts w:eastAsiaTheme="minorEastAsia"/>
        </w:rPr>
        <w:t>Оценки вектора неизвестных параметров берутся из алгоритма адаптации:</w:t>
      </w:r>
    </w:p>
    <w:p w14:paraId="1492D5F9" w14:textId="7462FF19" w:rsidR="00C358E4" w:rsidRPr="00C358E4" w:rsidRDefault="00000000" w:rsidP="00310160">
      <w:pPr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=γωe,</m:t>
          </m:r>
        </m:oMath>
      </m:oMathPara>
    </w:p>
    <w:p w14:paraId="693D70EF" w14:textId="3F92A748" w:rsidR="00C34320" w:rsidRDefault="00C358E4" w:rsidP="00310160">
      <w:pPr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eastAsiaTheme="minorEastAsia" w:hAnsi="Cambria Math"/>
          </w:rPr>
          <m:t>γ&gt;0</m:t>
        </m:r>
      </m:oMath>
      <w:r w:rsidRPr="00C358E4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коэффициент адаптации, </w:t>
      </w:r>
      <m:oMath>
        <m:r>
          <w:rPr>
            <w:rFonts w:ascii="Cambria Math" w:eastAsiaTheme="minorEastAsia" w:hAnsi="Cambria Math"/>
          </w:rPr>
          <m:t>e=y-</m:t>
        </m:r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</m:oMath>
      <w:r w:rsidR="00C34320" w:rsidRPr="00C34320">
        <w:rPr>
          <w:rFonts w:eastAsiaTheme="minorEastAsia"/>
        </w:rPr>
        <w:t xml:space="preserve"> </w:t>
      </w:r>
      <w:r w:rsidR="00C34320">
        <w:rPr>
          <w:rFonts w:eastAsiaTheme="minorEastAsia"/>
        </w:rPr>
        <w:t>–</w:t>
      </w:r>
      <w:r w:rsidR="00C34320" w:rsidRPr="00C34320">
        <w:rPr>
          <w:rFonts w:eastAsiaTheme="minorEastAsia"/>
        </w:rPr>
        <w:t xml:space="preserve"> </w:t>
      </w:r>
      <w:r w:rsidR="00C34320">
        <w:rPr>
          <w:rFonts w:eastAsiaTheme="minorEastAsia"/>
        </w:rPr>
        <w:t>ошибка идентификации.</w:t>
      </w:r>
    </w:p>
    <w:p w14:paraId="3A23B5D9" w14:textId="6B3D2728" w:rsidR="00A44868" w:rsidRPr="00456C3A" w:rsidRDefault="00456C3A" w:rsidP="00A44868">
      <w:pPr>
        <w:pStyle w:val="Heading2"/>
        <w:rPr>
          <w:rFonts w:eastAsiaTheme="minorEastAsia"/>
        </w:rPr>
      </w:pPr>
      <w:bookmarkStart w:id="5" w:name="_Toc151117317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7E46299" wp14:editId="2B18A776">
                <wp:simplePos x="0" y="0"/>
                <wp:positionH relativeFrom="column">
                  <wp:posOffset>-893445</wp:posOffset>
                </wp:positionH>
                <wp:positionV relativeFrom="paragraph">
                  <wp:posOffset>4095225</wp:posOffset>
                </wp:positionV>
                <wp:extent cx="72453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2069037648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5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63D5F7" w14:textId="7A07F58D" w:rsidR="00456C3A" w:rsidRPr="00A100E6" w:rsidRDefault="00456C3A" w:rsidP="00456C3A">
                            <w:pPr>
                              <w:pStyle w:val="Caption"/>
                              <w:jc w:val="center"/>
                              <w:rPr>
                                <w:b/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5D58A9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Pr="00456C3A">
                              <w:t xml:space="preserve">. </w:t>
                            </w:r>
                            <w:r>
                              <w:t>Схема моделирования системы с адаптивным наблюдателем.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E46299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70.35pt;margin-top:322.45pt;width:570.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DnaFgIAADgEAAAOAAAAZHJzL2Uyb0RvYy54bWysU8GO2jAQvVfqP1i+lwBbtitEWFFWVJXQ&#10;7kpstWfj2CSS43HHhoR+fcdOAu22p6oXZ+IZv/G897y4b2vDTgp9BTbnk9GYM2UlFJU95Pzby+bD&#10;HWc+CFsIA1bl/Kw8v1++f7do3FxNoQRTKGQEYv28cTkvQ3DzLPOyVLXwI3DKUlID1iLQLx6yAkVD&#10;6LXJpuPxbdYAFg5BKu9p96FL8mXC11rJ8KS1V4GZnNPdQloxrfu4ZsuFmB9QuLKS/TXEP9yiFpWl&#10;pheoBxEEO2L1B1RdSQQPOowk1BloXUmVZqBpJuM30+xK4VSahcjx7kKT/3+w8vG0c8/IQvsZWhIw&#10;EtI4P/e0GedpNdbxSzdllCcKzxfaVBuYpM1P04+zmxmlJOVub2YRI7sedejDFwU1i0HOkTRJVInT&#10;1oeudCiJnTyYqthUxsSfmFgbZCdB+jVlFVQP/luVsbHWQjzVAcad7DpHjEK7b/vh9lCcaWaEzg7e&#10;yU1FjbbCh2eBpD/NQp4OT7RoA03OoY84KwF//G0/1pMslOWsIT/l3H8/ClScma+WBIvmGwIcgv0Q&#10;2GO9BhpxQq/FyRTSAQxmCDVC/UpWX8UulBJWUq+chyFch87V9FSkWq1SEVnMibC1Oycj9EDoS/sq&#10;0PVyBFLxEQanifkbVbrapItbHQNRnCSLhHYs9jyTPZPo/VOK/v/1P1VdH/zyJwAAAP//AwBQSwME&#10;FAAGAAgAAAAhAP1QK0riAAAADQEAAA8AAABkcnMvZG93bnJldi54bWxMj7FOwzAQhnck3sE6JBbU&#10;2qUmlBCnqioYYKkIXbq58TUOxHZkO214e5wJxrv79N/3F+vRdOSMPrTOCljMGRC0tVOtbQTsP19n&#10;KyAhSqtk5ywK+MEA6/L6qpC5chf7gecqNiSF2JBLATrGPqc01BqNDHPXo023k/NGxjT6hiovLync&#10;dPSesYwa2dr0Qcsetxrr72owAnb8sNN3w+nlfcOX/m0/bLOvphLi9mbcPAOJOMY/GCb9pA5lcjq6&#10;wapAOgGzBWePiRWQcf4EZEIYY0sgx2n1wICWBf3fovwFAAD//wMAUEsBAi0AFAAGAAgAAAAhALaD&#10;OJL+AAAA4QEAABMAAAAAAAAAAAAAAAAAAAAAAFtDb250ZW50X1R5cGVzXS54bWxQSwECLQAUAAYA&#10;CAAAACEAOP0h/9YAAACUAQAACwAAAAAAAAAAAAAAAAAvAQAAX3JlbHMvLnJlbHNQSwECLQAUAAYA&#10;CAAAACEAPxg52hYCAAA4BAAADgAAAAAAAAAAAAAAAAAuAgAAZHJzL2Uyb0RvYy54bWxQSwECLQAU&#10;AAYACAAAACEA/VArSuIAAAANAQAADwAAAAAAAAAAAAAAAABwBAAAZHJzL2Rvd25yZXYueG1sUEsF&#10;BgAAAAAEAAQA8wAAAH8FAAAAAA==&#10;" stroked="f">
                <v:textbox style="mso-fit-shape-to-text:t" inset="0,0,0,0">
                  <w:txbxContent>
                    <w:p w14:paraId="4063D5F7" w14:textId="7A07F58D" w:rsidR="00456C3A" w:rsidRPr="00A100E6" w:rsidRDefault="00456C3A" w:rsidP="00456C3A">
                      <w:pPr>
                        <w:pStyle w:val="Caption"/>
                        <w:jc w:val="center"/>
                        <w:rPr>
                          <w:b/>
                          <w:noProof/>
                          <w:color w:val="auto"/>
                          <w:sz w:val="28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5D58A9">
                          <w:rPr>
                            <w:noProof/>
                          </w:rPr>
                          <w:t>1</w:t>
                        </w:r>
                      </w:fldSimple>
                      <w:r w:rsidRPr="00456C3A">
                        <w:t xml:space="preserve">. </w:t>
                      </w:r>
                      <w:r>
                        <w:t>Схема моделирования системы с адаптивным наблюдателем.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3FC9784" wp14:editId="0214F16B">
            <wp:simplePos x="0" y="0"/>
            <wp:positionH relativeFrom="column">
              <wp:posOffset>-943610</wp:posOffset>
            </wp:positionH>
            <wp:positionV relativeFrom="paragraph">
              <wp:posOffset>294640</wp:posOffset>
            </wp:positionV>
            <wp:extent cx="7261860" cy="3865880"/>
            <wp:effectExtent l="0" t="0" r="0" b="1270"/>
            <wp:wrapTight wrapText="bothSides">
              <wp:wrapPolygon edited="0">
                <wp:start x="0" y="0"/>
                <wp:lineTo x="0" y="21501"/>
                <wp:lineTo x="21532" y="21501"/>
                <wp:lineTo x="21532" y="0"/>
                <wp:lineTo x="0" y="0"/>
              </wp:wrapPolygon>
            </wp:wrapTight>
            <wp:docPr id="671252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52594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860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4868">
        <w:rPr>
          <w:rFonts w:eastAsiaTheme="minorEastAsia"/>
        </w:rPr>
        <w:t>Схема моделирования системы</w:t>
      </w:r>
      <w:bookmarkEnd w:id="5"/>
    </w:p>
    <w:p w14:paraId="162816F3" w14:textId="14118A03" w:rsidR="00CE7B2D" w:rsidRPr="00CE7B2D" w:rsidRDefault="00CE7B2D" w:rsidP="00CE7B2D">
      <w:pPr>
        <w:pStyle w:val="Heading2"/>
        <w:rPr>
          <w:rFonts w:eastAsiaTheme="minorEastAsia"/>
        </w:rPr>
      </w:pPr>
      <w:bookmarkStart w:id="6" w:name="_Toc151117318"/>
      <w:r>
        <w:rPr>
          <w:rFonts w:eastAsiaTheme="minorEastAsia"/>
        </w:rPr>
        <w:t>Моделирование адаптивного наблюдателя при</w:t>
      </w:r>
      <w:r w:rsidR="00A44868">
        <w:rPr>
          <w:rFonts w:eastAsiaTheme="minorEastAsia"/>
        </w:rPr>
        <w:t xml:space="preserve"> входном сигнале №1</w:t>
      </w:r>
      <w:bookmarkEnd w:id="6"/>
    </w:p>
    <w:p w14:paraId="48075B4E" w14:textId="6494C168" w:rsidR="00CE7B2D" w:rsidRPr="000E1B5A" w:rsidRDefault="00456C3A" w:rsidP="000E1B5A">
      <w:r>
        <w:t xml:space="preserve">Промоделируем адаптивный наблюдатель вектора состояний при внешнем входном сигнале </w:t>
      </w:r>
      <w:r w:rsidRPr="00456C3A">
        <w:br/>
      </w:r>
      <m:oMathPara>
        <m:oMath>
          <m:r>
            <w:rPr>
              <w:rFonts w:ascii="Cambria Math" w:hAnsi="Cambria Math"/>
            </w:rPr>
            <m:t>u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sint</m:t>
          </m:r>
          <m:r>
            <m:rPr>
              <m:sty m:val="p"/>
            </m:rPr>
            <w:rPr>
              <w:rFonts w:ascii="Cambria Math" w:hAnsi="Cambria Math"/>
            </w:rPr>
            <m:t>+0.5</m:t>
          </m:r>
          <m:r>
            <w:rPr>
              <w:rFonts w:ascii="Cambria Math" w:hAnsi="Cambria Math"/>
            </w:rPr>
            <m:t>cos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t</m:t>
          </m:r>
        </m:oMath>
      </m:oMathPara>
    </w:p>
    <w:p w14:paraId="11489689" w14:textId="28C3C370" w:rsidR="00B31688" w:rsidRPr="00B31688" w:rsidRDefault="000E1B5A" w:rsidP="000E1B5A">
      <w:pPr>
        <w:rPr>
          <w:rFonts w:eastAsiaTheme="minorEastAsia"/>
          <w:iCs/>
        </w:rPr>
      </w:pPr>
      <w:r>
        <w:rPr>
          <w:iCs/>
        </w:rPr>
        <w:t xml:space="preserve">Выбранное значение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=100.</m:t>
        </m:r>
      </m:oMath>
    </w:p>
    <w:p w14:paraId="5D780210" w14:textId="77777777" w:rsidR="00B31688" w:rsidRDefault="00B31688" w:rsidP="00B31688">
      <w:pPr>
        <w:keepNext/>
      </w:pPr>
      <w:r w:rsidRPr="00B31688">
        <w:rPr>
          <w:rFonts w:ascii="Cambria Math" w:eastAsia="Calibri" w:hAnsi="Cambria Math" w:cs="Times New Roman"/>
          <w:iCs/>
          <w:noProof/>
        </w:rPr>
        <w:lastRenderedPageBreak/>
        <w:drawing>
          <wp:inline distT="0" distB="0" distL="0" distR="0" wp14:anchorId="35F8DC5C" wp14:editId="5EF93DCE">
            <wp:extent cx="5940425" cy="3270250"/>
            <wp:effectExtent l="0" t="0" r="3175" b="6350"/>
            <wp:docPr id="1654701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01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43B5" w14:textId="7D796BD0" w:rsidR="000E1B5A" w:rsidRDefault="00B31688" w:rsidP="00B31688">
      <w:pPr>
        <w:pStyle w:val="Caption"/>
        <w:jc w:val="center"/>
      </w:pPr>
      <w:r>
        <w:t xml:space="preserve">Рисунок </w:t>
      </w:r>
      <w:fldSimple w:instr=" SEQ Рисунок \* ARABIC ">
        <w:r w:rsidR="005D58A9">
          <w:rPr>
            <w:noProof/>
          </w:rPr>
          <w:t>2</w:t>
        </w:r>
      </w:fldSimple>
      <w:r w:rsidRPr="00B31688">
        <w:t xml:space="preserve">. </w:t>
      </w:r>
      <w:r>
        <w:t>График нормы ошибки вектора состояний.</w:t>
      </w:r>
    </w:p>
    <w:p w14:paraId="75C016D0" w14:textId="77777777" w:rsidR="00B62992" w:rsidRDefault="00B62992" w:rsidP="00B62992">
      <w:pPr>
        <w:keepNext/>
      </w:pPr>
      <w:r w:rsidRPr="00B62992">
        <w:rPr>
          <w:noProof/>
          <w:lang w:val="en-US"/>
        </w:rPr>
        <w:drawing>
          <wp:inline distT="0" distB="0" distL="0" distR="0" wp14:anchorId="468C91A4" wp14:editId="6756BC30">
            <wp:extent cx="5940425" cy="3255645"/>
            <wp:effectExtent l="0" t="0" r="3175" b="1905"/>
            <wp:docPr id="720722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227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1EEF5" w14:textId="49DC4F54" w:rsidR="00B31688" w:rsidRDefault="00B62992" w:rsidP="00B62992">
      <w:pPr>
        <w:pStyle w:val="Caption"/>
        <w:jc w:val="center"/>
      </w:pPr>
      <w:r>
        <w:t xml:space="preserve">Рисунок </w:t>
      </w:r>
      <w:fldSimple w:instr=" SEQ Рисунок \* ARABIC ">
        <w:r w:rsidR="005D58A9">
          <w:rPr>
            <w:noProof/>
          </w:rPr>
          <w:t>3</w:t>
        </w:r>
      </w:fldSimple>
      <w:r w:rsidRPr="00B62992">
        <w:t>.</w:t>
      </w:r>
      <w:r>
        <w:t xml:space="preserve"> Графики компонент параметрических ошибок.</w:t>
      </w:r>
    </w:p>
    <w:p w14:paraId="613F0881" w14:textId="70DA2BD2" w:rsidR="00B62992" w:rsidRPr="00B62992" w:rsidRDefault="00B62992" w:rsidP="00B62992">
      <w:pPr>
        <w:ind w:firstLine="360"/>
      </w:pPr>
      <w:r>
        <w:t xml:space="preserve">Норма вектора ошибок состояний и все компоненты параметрических ошибок сошлись к нулю. Это произошло, так как вектор внешнего входного сигнала </w:t>
      </w:r>
      <m:oMath>
        <m:r>
          <w:rPr>
            <w:rFonts w:ascii="Cambria Math" w:hAnsi="Cambria Math"/>
          </w:rPr>
          <m:t>u</m:t>
        </m:r>
      </m:oMath>
      <w:r w:rsidRPr="00B62992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 помощью которого мы можем осуществить идентификацию параметров и наблюдать за вектором состояний системы, удовлетворяет условию неисчезающих возбуждений, а именно имеет </w:t>
      </w:r>
      <w:r w:rsidRPr="00B62992">
        <w:rPr>
          <w:rFonts w:eastAsiaTheme="minorEastAsia"/>
        </w:rPr>
        <w:t>“</w:t>
      </w:r>
      <w:r>
        <w:rPr>
          <w:rFonts w:eastAsiaTheme="minorEastAsia"/>
        </w:rPr>
        <w:t>достаточное</w:t>
      </w:r>
      <w:r w:rsidRPr="00B62992">
        <w:rPr>
          <w:rFonts w:eastAsiaTheme="minorEastAsia"/>
        </w:rPr>
        <w:t>”</w:t>
      </w:r>
      <w:r>
        <w:rPr>
          <w:rFonts w:eastAsiaTheme="minorEastAsia"/>
        </w:rPr>
        <w:t xml:space="preserve"> для задачи идентификации число гармоник. Условие можно переформулировать в следующем виде: для выполнения условия неисчезающего возбуждения необходимо, чтобы порядок автономного генератора, генерирующ</w:t>
      </w:r>
      <w:r w:rsidR="009A1F64">
        <w:rPr>
          <w:rFonts w:eastAsiaTheme="minorEastAsia"/>
        </w:rPr>
        <w:t>его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lastRenderedPageBreak/>
        <w:t>возбуждающее воздействие был больше либо равен порядку сигнала возбуждения.</w:t>
      </w:r>
    </w:p>
    <w:p w14:paraId="67425FDF" w14:textId="2745E2DA" w:rsidR="00CE7B2D" w:rsidRDefault="00CE7B2D" w:rsidP="00CE7B2D">
      <w:pPr>
        <w:pStyle w:val="Heading2"/>
        <w:rPr>
          <w:rFonts w:eastAsiaTheme="minorEastAsia"/>
        </w:rPr>
      </w:pPr>
      <w:bookmarkStart w:id="7" w:name="_Toc151117319"/>
      <w:r>
        <w:rPr>
          <w:rFonts w:eastAsiaTheme="minorEastAsia"/>
        </w:rPr>
        <w:t xml:space="preserve">Моделирование адаптивного наблюдателя при </w:t>
      </w:r>
      <w:r w:rsidR="00A44868">
        <w:rPr>
          <w:rFonts w:eastAsiaTheme="minorEastAsia"/>
        </w:rPr>
        <w:t>входном сигнале №2</w:t>
      </w:r>
      <w:bookmarkEnd w:id="7"/>
    </w:p>
    <w:p w14:paraId="42A0750C" w14:textId="6C1C0B49" w:rsidR="00456C3A" w:rsidRPr="00456C3A" w:rsidRDefault="00456C3A" w:rsidP="00456C3A">
      <w:pPr>
        <w:ind w:firstLine="360"/>
        <w:rPr>
          <w:rFonts w:ascii="Cambria Math" w:eastAsia="Calibri" w:hAnsi="Cambria Math" w:cs="Times New Roman"/>
          <w:i/>
          <w:sz w:val="24"/>
          <w:szCs w:val="24"/>
        </w:rPr>
      </w:pPr>
      <w:r>
        <w:t xml:space="preserve">Промоделируем адаптивный наблюдатель вектора состояний при внешнем входном сигнале </w:t>
      </w:r>
      <w:r w:rsidRPr="00456C3A">
        <w:rPr>
          <w:rFonts w:ascii="Cambria Math" w:eastAsia="Calibri" w:hAnsi="Cambria Math" w:cs="Times New Roman"/>
          <w:i/>
          <w:sz w:val="24"/>
          <w:szCs w:val="24"/>
        </w:rPr>
        <w:br/>
      </w:r>
      <m:oMathPara>
        <m:oMath>
          <m:r>
            <w:rPr>
              <w:rFonts w:ascii="Cambria Math" w:eastAsia="Calibri" w:hAnsi="Cambria Math" w:cs="Times New Roman"/>
              <w:szCs w:val="28"/>
              <w:lang w:val="en-US"/>
            </w:rPr>
            <m:t>u</m:t>
          </m:r>
          <m:r>
            <w:rPr>
              <w:rFonts w:ascii="Cambria Math" w:eastAsia="Calibri" w:hAnsi="Cambria Math" w:cs="Times New Roman"/>
              <w:szCs w:val="28"/>
            </w:rPr>
            <m:t>=10</m:t>
          </m:r>
          <m:r>
            <w:rPr>
              <w:rFonts w:ascii="Cambria Math" w:eastAsia="Calibri" w:hAnsi="Cambria Math" w:cs="Times New Roman"/>
              <w:szCs w:val="28"/>
              <w:lang w:val="en-US"/>
            </w:rPr>
            <m:t>sint</m:t>
          </m:r>
          <m:r>
            <w:rPr>
              <w:rFonts w:ascii="Cambria Math" w:eastAsia="Calibri" w:hAnsi="Cambria Math" w:cs="Times New Roman"/>
              <w:szCs w:val="28"/>
            </w:rPr>
            <m:t>+5</m:t>
          </m:r>
          <m:r>
            <w:rPr>
              <w:rFonts w:ascii="Cambria Math" w:eastAsia="Calibri" w:hAnsi="Cambria Math" w:cs="Times New Roman"/>
              <w:szCs w:val="28"/>
              <w:lang w:val="en-US"/>
            </w:rPr>
            <m:t>cos</m:t>
          </m:r>
          <m:r>
            <w:rPr>
              <w:rFonts w:ascii="Cambria Math" w:eastAsia="Calibri" w:hAnsi="Cambria Math" w:cs="Times New Roman"/>
              <w:szCs w:val="28"/>
            </w:rPr>
            <m:t>2</m:t>
          </m:r>
          <m:r>
            <w:rPr>
              <w:rFonts w:ascii="Cambria Math" w:eastAsia="Calibri" w:hAnsi="Cambria Math" w:cs="Times New Roman"/>
              <w:szCs w:val="28"/>
              <w:lang w:val="en-US"/>
            </w:rPr>
            <m:t>t</m:t>
          </m:r>
          <m:r>
            <w:rPr>
              <w:rFonts w:ascii="Cambria Math" w:eastAsia="Calibri" w:hAnsi="Cambria Math" w:cs="Times New Roman"/>
              <w:szCs w:val="28"/>
            </w:rPr>
            <m:t>+4</m:t>
          </m:r>
          <m:r>
            <w:rPr>
              <w:rFonts w:ascii="Cambria Math" w:eastAsia="Calibri" w:hAnsi="Cambria Math" w:cs="Times New Roman"/>
              <w:szCs w:val="28"/>
              <w:lang w:val="en-US"/>
            </w:rPr>
            <m:t>cos</m:t>
          </m:r>
          <m:r>
            <w:rPr>
              <w:rFonts w:ascii="Cambria Math" w:eastAsia="Calibri" w:hAnsi="Cambria Math" w:cs="Times New Roman"/>
              <w:szCs w:val="28"/>
            </w:rPr>
            <m:t>4</m:t>
          </m:r>
          <m:r>
            <w:rPr>
              <w:rFonts w:ascii="Cambria Math" w:eastAsia="Calibri" w:hAnsi="Cambria Math" w:cs="Times New Roman"/>
              <w:szCs w:val="28"/>
              <w:lang w:val="en-US"/>
            </w:rPr>
            <m:t>t</m:t>
          </m:r>
          <m:r>
            <w:rPr>
              <w:rFonts w:ascii="Cambria Math" w:eastAsia="Calibri" w:hAnsi="Cambria Math" w:cs="Times New Roman"/>
              <w:szCs w:val="28"/>
            </w:rPr>
            <m:t>+3</m:t>
          </m:r>
          <m:r>
            <w:rPr>
              <w:rFonts w:ascii="Cambria Math" w:eastAsia="Calibri" w:hAnsi="Cambria Math" w:cs="Times New Roman"/>
              <w:szCs w:val="28"/>
              <w:lang w:val="en-US"/>
            </w:rPr>
            <m:t>cos</m:t>
          </m:r>
          <m:r>
            <w:rPr>
              <w:rFonts w:ascii="Cambria Math" w:eastAsia="Calibri" w:hAnsi="Cambria Math" w:cs="Times New Roman"/>
              <w:szCs w:val="28"/>
            </w:rPr>
            <m:t>8</m:t>
          </m:r>
          <m:r>
            <w:rPr>
              <w:rFonts w:ascii="Cambria Math" w:eastAsia="Calibri" w:hAnsi="Cambria Math" w:cs="Times New Roman"/>
              <w:szCs w:val="28"/>
              <w:lang w:val="en-US"/>
            </w:rPr>
            <m:t>t</m:t>
          </m:r>
          <m:r>
            <w:rPr>
              <w:rFonts w:ascii="Cambria Math" w:eastAsia="Calibri" w:hAnsi="Cambria Math" w:cs="Times New Roman"/>
              <w:szCs w:val="28"/>
            </w:rPr>
            <m:t>.</m:t>
          </m:r>
        </m:oMath>
      </m:oMathPara>
    </w:p>
    <w:p w14:paraId="0ADDF2B2" w14:textId="2AF568B2" w:rsidR="00CE7B2D" w:rsidRPr="009B2138" w:rsidRDefault="009A1F64" w:rsidP="00CE7B2D">
      <w:pPr>
        <w:rPr>
          <w:rFonts w:eastAsiaTheme="minorEastAsia"/>
          <w:iCs/>
        </w:rPr>
      </w:pPr>
      <w:r>
        <w:rPr>
          <w:iCs/>
        </w:rPr>
        <w:t xml:space="preserve">Выбранное значение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=100.</m:t>
        </m:r>
      </m:oMath>
    </w:p>
    <w:p w14:paraId="22780B75" w14:textId="77777777" w:rsidR="009B2138" w:rsidRDefault="009B2138" w:rsidP="009B2138">
      <w:pPr>
        <w:keepNext/>
      </w:pPr>
      <w:r w:rsidRPr="00B31688">
        <w:rPr>
          <w:rFonts w:ascii="Cambria Math" w:eastAsia="Calibri" w:hAnsi="Cambria Math" w:cs="Times New Roman"/>
          <w:iCs/>
          <w:noProof/>
        </w:rPr>
        <w:drawing>
          <wp:inline distT="0" distB="0" distL="0" distR="0" wp14:anchorId="5F008F1C" wp14:editId="5BEF8DE4">
            <wp:extent cx="5940425" cy="3233212"/>
            <wp:effectExtent l="0" t="0" r="3175" b="5715"/>
            <wp:docPr id="1001840021" name="Рисунок 100184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840021" name="Рисунок 100184002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C5461" w14:textId="00187507" w:rsidR="009B2138" w:rsidRDefault="009B2138" w:rsidP="009B2138">
      <w:pPr>
        <w:pStyle w:val="Caption"/>
        <w:jc w:val="center"/>
      </w:pPr>
      <w:r>
        <w:t xml:space="preserve">Рисунок </w:t>
      </w:r>
      <w:fldSimple w:instr=" SEQ Рисунок \* ARABIC ">
        <w:r w:rsidR="005D58A9">
          <w:rPr>
            <w:noProof/>
          </w:rPr>
          <w:t>4</w:t>
        </w:r>
      </w:fldSimple>
      <w:r w:rsidRPr="00B31688">
        <w:t xml:space="preserve">. </w:t>
      </w:r>
      <w:r>
        <w:t>График нормы ошибки вектора состояний.</w:t>
      </w:r>
    </w:p>
    <w:p w14:paraId="5B1DF503" w14:textId="77777777" w:rsidR="009B2138" w:rsidRDefault="009B2138" w:rsidP="009B2138">
      <w:pPr>
        <w:keepNext/>
      </w:pPr>
      <w:r w:rsidRPr="00B62992">
        <w:rPr>
          <w:noProof/>
          <w:lang w:val="en-US"/>
        </w:rPr>
        <w:drawing>
          <wp:inline distT="0" distB="0" distL="0" distR="0" wp14:anchorId="2C5FCCDD" wp14:editId="5401964B">
            <wp:extent cx="5940425" cy="3242431"/>
            <wp:effectExtent l="0" t="0" r="3175" b="0"/>
            <wp:docPr id="18569083" name="Рисунок 18569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083" name="Рисунок 1856908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D63F6" w14:textId="314F11F4" w:rsidR="009B2138" w:rsidRDefault="009B2138" w:rsidP="009B2138">
      <w:pPr>
        <w:pStyle w:val="Caption"/>
        <w:jc w:val="center"/>
      </w:pPr>
      <w:r>
        <w:t xml:space="preserve">Рисунок </w:t>
      </w:r>
      <w:fldSimple w:instr=" SEQ Рисунок \* ARABIC ">
        <w:r w:rsidR="005D58A9">
          <w:rPr>
            <w:noProof/>
          </w:rPr>
          <w:t>5</w:t>
        </w:r>
      </w:fldSimple>
      <w:r w:rsidRPr="00B62992">
        <w:t>.</w:t>
      </w:r>
      <w:r>
        <w:t xml:space="preserve"> Графики компонент параметрических ошибок.</w:t>
      </w:r>
    </w:p>
    <w:p w14:paraId="2ECDA678" w14:textId="1A5F7583" w:rsidR="009B2138" w:rsidRPr="009B2138" w:rsidRDefault="009B2138" w:rsidP="009B2138">
      <w:pPr>
        <w:ind w:firstLine="360"/>
      </w:pPr>
      <w:r>
        <w:lastRenderedPageBreak/>
        <w:t xml:space="preserve">В сравнении с предыдущим случаем, где входной сигнал имел 2 гармоники в составе, в данном примере мы имеем избыточный для идентификации входной внешний сигнал </w:t>
      </w:r>
      <m:oMath>
        <m:r>
          <w:rPr>
            <w:rFonts w:ascii="Cambria Math" w:hAnsi="Cambria Math"/>
          </w:rPr>
          <m:t>u</m:t>
        </m:r>
      </m:oMath>
      <w:r w:rsidRPr="009B2138">
        <w:rPr>
          <w:rFonts w:eastAsiaTheme="minorEastAsia"/>
        </w:rPr>
        <w:t xml:space="preserve">, </w:t>
      </w:r>
      <w:r>
        <w:rPr>
          <w:rFonts w:eastAsiaTheme="minorEastAsia"/>
        </w:rPr>
        <w:t>следовательно исходя из этого время на адаптацию системы потребовалось значительно больше. Но всё равно все задачи выполнены, то есть требуемые сигналы сошлись в 0.</w:t>
      </w:r>
    </w:p>
    <w:p w14:paraId="6E8FEE1A" w14:textId="7C909120" w:rsidR="00E94461" w:rsidRPr="00E94461" w:rsidRDefault="00E94461" w:rsidP="002453E8">
      <w:pPr>
        <w:pStyle w:val="Heading1"/>
        <w:rPr>
          <w:rFonts w:eastAsiaTheme="minorEastAsia"/>
        </w:rPr>
      </w:pPr>
      <w:bookmarkStart w:id="8" w:name="_Toc151117320"/>
      <w:r>
        <w:rPr>
          <w:rFonts w:eastAsiaTheme="minorEastAsia"/>
        </w:rPr>
        <w:t>Выводы</w:t>
      </w:r>
      <w:bookmarkEnd w:id="8"/>
    </w:p>
    <w:p w14:paraId="3D317AEF" w14:textId="77777777" w:rsidR="00A42F42" w:rsidRDefault="00E549AD" w:rsidP="00E549AD">
      <w:pPr>
        <w:ind w:firstLine="708"/>
      </w:pPr>
      <w:r>
        <w:t xml:space="preserve">В данной лабораторной работе были освоены принципы построения </w:t>
      </w:r>
      <w:r w:rsidR="00A42F42">
        <w:t>адаптивного наблюдателя вектора состояния</w:t>
      </w:r>
      <w:r>
        <w:t xml:space="preserve"> </w:t>
      </w:r>
      <w:r w:rsidR="00A42F42">
        <w:t xml:space="preserve">линейной </w:t>
      </w:r>
      <w:r>
        <w:t>системы</w:t>
      </w:r>
      <w:r w:rsidR="00970E11">
        <w:t>.</w:t>
      </w:r>
    </w:p>
    <w:p w14:paraId="7C8D7621" w14:textId="79B7455C" w:rsidR="00A72D73" w:rsidRDefault="00A42F42" w:rsidP="00A42F42">
      <w:r>
        <w:t>В работе использовалась параметризация модели системы для представления выходной переменной и вектора состояний в виде линейной регрессионной модели – произведение вектора постоянных неизвестных параметров на вектор известных функций.</w:t>
      </w:r>
      <w:r w:rsidR="00970E11">
        <w:t xml:space="preserve"> </w:t>
      </w:r>
    </w:p>
    <w:p w14:paraId="46CE4668" w14:textId="4E092937" w:rsidR="00A42F42" w:rsidRDefault="00A42F42" w:rsidP="00A42F42">
      <w:r>
        <w:t>Далее, на основе проведенной параметризации был применен метод функций Ляпунова для достижения цели наблюдения.</w:t>
      </w:r>
    </w:p>
    <w:p w14:paraId="33FD8738" w14:textId="7A94CC68" w:rsidR="00A42F42" w:rsidRDefault="00A42F42" w:rsidP="00A42F42">
      <w:r>
        <w:t xml:space="preserve">Таким образом был получен адаптивный наблюдатель, который выполняет условие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iCs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  <w:lang w:val="en-US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Cs w:val="28"/>
                    <w:lang w:val="en-US"/>
                  </w:rPr>
                  <m:t>t</m:t>
                </m:r>
                <m:r>
                  <w:rPr>
                    <w:rFonts w:ascii="Cambria Math" w:eastAsiaTheme="minorEastAsia" w:hAnsi="Cambria Math" w:cs="Times New Roman"/>
                    <w:szCs w:val="28"/>
                  </w:rPr>
                  <m:t>→∞</m:t>
                </m:r>
              </m:lim>
            </m:limLow>
          </m:fName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Times New Roman"/>
                    <w:i/>
                    <w:iCs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8"/>
                  </w:rPr>
                  <m:t>-</m:t>
                </m:r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8"/>
                      </w:rPr>
                      <m:t>t</m:t>
                    </m:r>
                  </m:e>
                </m:d>
              </m:e>
            </m:d>
          </m:e>
        </m:func>
        <m:r>
          <w:rPr>
            <w:rFonts w:ascii="Cambria Math" w:eastAsiaTheme="minorEastAsia" w:hAnsi="Cambria Math" w:cs="Times New Roman"/>
            <w:szCs w:val="28"/>
          </w:rPr>
          <m:t>=0</m:t>
        </m:r>
      </m:oMath>
      <w:r>
        <w:rPr>
          <w:rFonts w:eastAsiaTheme="minorEastAsia"/>
          <w:szCs w:val="28"/>
        </w:rPr>
        <w:t xml:space="preserve"> </w:t>
      </w:r>
      <w:r w:rsidRPr="00A42F42">
        <w:rPr>
          <w:rFonts w:eastAsiaTheme="minorEastAsia"/>
          <w:szCs w:val="28"/>
        </w:rPr>
        <w:t>(при выполнении условия неисчезающего</w:t>
      </w:r>
      <w:r>
        <w:rPr>
          <w:rFonts w:eastAsiaTheme="minorEastAsia"/>
          <w:szCs w:val="28"/>
        </w:rPr>
        <w:t xml:space="preserve"> </w:t>
      </w:r>
      <w:r w:rsidRPr="00A42F42">
        <w:rPr>
          <w:rFonts w:eastAsiaTheme="minorEastAsia"/>
          <w:szCs w:val="28"/>
        </w:rPr>
        <w:t xml:space="preserve">возбуждения </w:t>
      </w:r>
      <w:r>
        <w:rPr>
          <w:rFonts w:eastAsiaTheme="minorEastAsia"/>
          <w:szCs w:val="28"/>
        </w:rPr>
        <w:t xml:space="preserve">для сигнала </w:t>
      </w:r>
      <m:oMath>
        <m:r>
          <w:rPr>
            <w:rFonts w:ascii="Cambria Math" w:eastAsiaTheme="minorEastAsia" w:hAnsi="Cambria Math"/>
            <w:szCs w:val="28"/>
          </w:rPr>
          <m:t>u</m:t>
        </m:r>
      </m:oMath>
      <w:r w:rsidRPr="00A42F42">
        <w:rPr>
          <w:rFonts w:eastAsiaTheme="minorEastAsia"/>
          <w:szCs w:val="28"/>
        </w:rPr>
        <w:t xml:space="preserve">), состоит из настраиваемой модели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y</m:t>
            </m:r>
          </m:e>
        </m:ac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>ω</m:t>
        </m:r>
      </m:oMath>
      <w:r w:rsidRPr="00A42F42">
        <w:rPr>
          <w:rFonts w:eastAsiaTheme="minorEastAsia"/>
          <w:szCs w:val="28"/>
        </w:rPr>
        <w:t xml:space="preserve">, алгоритма адаптации 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</w:rPr>
            </m:ctrlPr>
          </m:acc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θ</m:t>
                </m:r>
              </m:e>
            </m:acc>
          </m:e>
        </m:acc>
        <m:r>
          <w:rPr>
            <w:rFonts w:ascii="Cambria Math" w:eastAsiaTheme="minorEastAsia" w:hAnsi="Cambria Math"/>
          </w:rPr>
          <m:t>=γωe</m:t>
        </m:r>
      </m:oMath>
      <w:r w:rsidRPr="00A42F42">
        <w:rPr>
          <w:rFonts w:eastAsiaTheme="minorEastAsia"/>
          <w:szCs w:val="28"/>
        </w:rPr>
        <w:t xml:space="preserve"> и алгоритма оценивания вектора состояния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x</m:t>
            </m:r>
          </m:e>
        </m:ac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θ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i+m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Is-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n-i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θ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Is-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m-j</m:t>
                    </m:r>
                  </m:sub>
                </m:sSub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</m:d>
              </m:e>
            </m:nary>
          </m:e>
        </m:nary>
      </m:oMath>
      <w:r w:rsidRPr="00A42F42">
        <w:rPr>
          <w:rFonts w:eastAsiaTheme="minorEastAsia"/>
          <w:szCs w:val="28"/>
        </w:rPr>
        <w:t>.</w:t>
      </w:r>
    </w:p>
    <w:p w14:paraId="12B57594" w14:textId="77777777" w:rsidR="00A42F42" w:rsidRDefault="00A42F42" w:rsidP="003F3A0C">
      <w:r>
        <w:t xml:space="preserve">При ограниченном сигнале </w:t>
      </w:r>
      <m:oMath>
        <m:r>
          <w:rPr>
            <w:rFonts w:ascii="Cambria Math" w:hAnsi="Cambria Math"/>
          </w:rPr>
          <m:t>u</m:t>
        </m:r>
      </m:oMath>
      <w:r w:rsidRPr="00A42F42">
        <w:rPr>
          <w:rFonts w:eastAsiaTheme="minorEastAsia"/>
        </w:rPr>
        <w:t xml:space="preserve"> </w:t>
      </w:r>
      <w:r>
        <w:t>данный подход обеспечивает:</w:t>
      </w:r>
    </w:p>
    <w:p w14:paraId="171E74E8" w14:textId="4F2ADFB5" w:rsidR="00A42F42" w:rsidRPr="00A42F42" w:rsidRDefault="00A42F42" w:rsidP="00A42F42">
      <w:pPr>
        <w:pStyle w:val="ListParagraph"/>
        <w:numPr>
          <w:ilvl w:val="0"/>
          <w:numId w:val="12"/>
        </w:numPr>
      </w:pPr>
      <w:r w:rsidRPr="003754C7">
        <w:rPr>
          <w:rFonts w:eastAsiaTheme="minorEastAsia" w:cs="Times New Roman"/>
          <w:szCs w:val="28"/>
        </w:rPr>
        <w:t>ограниченность всех сигналов в системе;</w:t>
      </w:r>
    </w:p>
    <w:p w14:paraId="5D704B87" w14:textId="7A4082DC" w:rsidR="00A42F42" w:rsidRPr="00A42F42" w:rsidRDefault="00A42F42" w:rsidP="00A42F42">
      <w:pPr>
        <w:pStyle w:val="ListParagraph"/>
        <w:numPr>
          <w:ilvl w:val="0"/>
          <w:numId w:val="12"/>
        </w:numPr>
      </w:pPr>
      <w:r>
        <w:t xml:space="preserve">асимптотическую сходимость </w:t>
      </w:r>
      <m:oMath>
        <m:r>
          <w:rPr>
            <w:rFonts w:ascii="Cambria Math" w:hAnsi="Cambria Math"/>
          </w:rPr>
          <m:t>e</m:t>
        </m:r>
      </m:oMath>
      <w:r w:rsidRPr="00A42F42">
        <w:rPr>
          <w:rFonts w:eastAsiaTheme="minorEastAsia"/>
        </w:rPr>
        <w:t xml:space="preserve"> </w:t>
      </w:r>
      <w:r>
        <w:rPr>
          <w:rFonts w:eastAsiaTheme="minorEastAsia"/>
        </w:rPr>
        <w:t>к нулю</w:t>
      </w:r>
      <w:r w:rsidRPr="00A42F42">
        <w:rPr>
          <w:rFonts w:eastAsiaTheme="minorEastAsia"/>
        </w:rPr>
        <w:t>;</w:t>
      </w:r>
    </w:p>
    <w:p w14:paraId="68B061E2" w14:textId="64D72A45" w:rsidR="00A42F42" w:rsidRPr="00C31538" w:rsidRDefault="00C31538" w:rsidP="00A42F42">
      <w:pPr>
        <w:pStyle w:val="ListParagraph"/>
        <w:numPr>
          <w:ilvl w:val="0"/>
          <w:numId w:val="12"/>
        </w:numPr>
      </w:pPr>
      <w:r>
        <w:t xml:space="preserve">экспоненциальное стремление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 w:rsidRPr="00C31538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нулю при удовлетворении сигнала </w:t>
      </w:r>
      <m:oMath>
        <m:r>
          <w:rPr>
            <w:rFonts w:ascii="Cambria Math" w:eastAsiaTheme="minorEastAsia" w:hAnsi="Cambria Math"/>
          </w:rPr>
          <m:t xml:space="preserve">u </m:t>
        </m:r>
      </m:oMath>
      <w:r>
        <w:rPr>
          <w:rFonts w:eastAsiaTheme="minorEastAsia"/>
        </w:rPr>
        <w:t>условию неисчезающего возбуждения</w:t>
      </w:r>
      <w:r w:rsidRPr="00C31538">
        <w:rPr>
          <w:rFonts w:eastAsiaTheme="minorEastAsia"/>
        </w:rPr>
        <w:t>;</w:t>
      </w:r>
    </w:p>
    <w:p w14:paraId="6DC4EA76" w14:textId="7D91EB78" w:rsidR="003754C7" w:rsidRPr="00C31538" w:rsidRDefault="00C31538" w:rsidP="00C31538">
      <w:pPr>
        <w:pStyle w:val="ListParagraph"/>
        <w:numPr>
          <w:ilvl w:val="0"/>
          <w:numId w:val="12"/>
        </w:numPr>
      </w:pPr>
      <w:r>
        <w:rPr>
          <w:rFonts w:eastAsiaTheme="minorEastAsia"/>
        </w:rPr>
        <w:t xml:space="preserve">стремление ошибки наблюдения вектора состояния к нулю, если </w:t>
      </w:r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rPr>
          <w:rFonts w:eastAsiaTheme="minorEastAsia"/>
        </w:rPr>
        <w:t xml:space="preserve"> стремятся к нулю.</w:t>
      </w:r>
    </w:p>
    <w:sectPr w:rsidR="003754C7" w:rsidRPr="00C315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9F27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C5F2F98"/>
    <w:multiLevelType w:val="hybridMultilevel"/>
    <w:tmpl w:val="28BA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A5F60"/>
    <w:multiLevelType w:val="hybridMultilevel"/>
    <w:tmpl w:val="83EC9058"/>
    <w:lvl w:ilvl="0" w:tplc="466AC76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4326B"/>
    <w:multiLevelType w:val="hybridMultilevel"/>
    <w:tmpl w:val="DEDA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01C7E"/>
    <w:multiLevelType w:val="hybridMultilevel"/>
    <w:tmpl w:val="FD02D8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7F3455"/>
    <w:multiLevelType w:val="hybridMultilevel"/>
    <w:tmpl w:val="B5EC9502"/>
    <w:lvl w:ilvl="0" w:tplc="1DD6E35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A57C7"/>
    <w:multiLevelType w:val="hybridMultilevel"/>
    <w:tmpl w:val="653ABF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B753A"/>
    <w:multiLevelType w:val="multilevel"/>
    <w:tmpl w:val="7292D57A"/>
    <w:lvl w:ilvl="0">
      <w:start w:val="1"/>
      <w:numFmt w:val="decimal"/>
      <w:pStyle w:val="Heading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B6A2836"/>
    <w:multiLevelType w:val="hybridMultilevel"/>
    <w:tmpl w:val="A46A0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70C26"/>
    <w:multiLevelType w:val="multilevel"/>
    <w:tmpl w:val="53181B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5CBE34ED"/>
    <w:multiLevelType w:val="multilevel"/>
    <w:tmpl w:val="6986C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A3B7B93"/>
    <w:multiLevelType w:val="multilevel"/>
    <w:tmpl w:val="1F7C504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1290168543">
    <w:abstractNumId w:val="0"/>
  </w:num>
  <w:num w:numId="2" w16cid:durableId="1389768034">
    <w:abstractNumId w:val="10"/>
  </w:num>
  <w:num w:numId="3" w16cid:durableId="1873641311">
    <w:abstractNumId w:val="3"/>
  </w:num>
  <w:num w:numId="4" w16cid:durableId="1077554364">
    <w:abstractNumId w:val="9"/>
  </w:num>
  <w:num w:numId="5" w16cid:durableId="1685783131">
    <w:abstractNumId w:val="11"/>
  </w:num>
  <w:num w:numId="6" w16cid:durableId="1955285808">
    <w:abstractNumId w:val="7"/>
  </w:num>
  <w:num w:numId="7" w16cid:durableId="1399552971">
    <w:abstractNumId w:val="4"/>
  </w:num>
  <w:num w:numId="8" w16cid:durableId="1773016359">
    <w:abstractNumId w:val="2"/>
  </w:num>
  <w:num w:numId="9" w16cid:durableId="720835478">
    <w:abstractNumId w:val="5"/>
  </w:num>
  <w:num w:numId="10" w16cid:durableId="885609374">
    <w:abstractNumId w:val="1"/>
  </w:num>
  <w:num w:numId="11" w16cid:durableId="723023348">
    <w:abstractNumId w:val="8"/>
  </w:num>
  <w:num w:numId="12" w16cid:durableId="1378408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FF6"/>
    <w:rsid w:val="0001770A"/>
    <w:rsid w:val="00041DAD"/>
    <w:rsid w:val="00062124"/>
    <w:rsid w:val="000706CA"/>
    <w:rsid w:val="00095976"/>
    <w:rsid w:val="000E1B5A"/>
    <w:rsid w:val="000F6676"/>
    <w:rsid w:val="001211FD"/>
    <w:rsid w:val="00140391"/>
    <w:rsid w:val="00192C04"/>
    <w:rsid w:val="002028AD"/>
    <w:rsid w:val="00204FAE"/>
    <w:rsid w:val="00227FC7"/>
    <w:rsid w:val="002453E8"/>
    <w:rsid w:val="00266B42"/>
    <w:rsid w:val="002909BD"/>
    <w:rsid w:val="002D39A7"/>
    <w:rsid w:val="00310160"/>
    <w:rsid w:val="00342C12"/>
    <w:rsid w:val="003754C7"/>
    <w:rsid w:val="003842FD"/>
    <w:rsid w:val="0039576A"/>
    <w:rsid w:val="003F3A0C"/>
    <w:rsid w:val="00456024"/>
    <w:rsid w:val="00456C3A"/>
    <w:rsid w:val="00476595"/>
    <w:rsid w:val="004943EB"/>
    <w:rsid w:val="00497554"/>
    <w:rsid w:val="004A1638"/>
    <w:rsid w:val="004A6ACB"/>
    <w:rsid w:val="004C38C2"/>
    <w:rsid w:val="004F53C7"/>
    <w:rsid w:val="00545777"/>
    <w:rsid w:val="00554C31"/>
    <w:rsid w:val="0055731A"/>
    <w:rsid w:val="00571440"/>
    <w:rsid w:val="00594161"/>
    <w:rsid w:val="005A19F1"/>
    <w:rsid w:val="005A4D2A"/>
    <w:rsid w:val="005B6913"/>
    <w:rsid w:val="005D2E67"/>
    <w:rsid w:val="005D58A9"/>
    <w:rsid w:val="005E15BA"/>
    <w:rsid w:val="00625AD5"/>
    <w:rsid w:val="00656529"/>
    <w:rsid w:val="0066131B"/>
    <w:rsid w:val="0068689D"/>
    <w:rsid w:val="00687DAF"/>
    <w:rsid w:val="006A155B"/>
    <w:rsid w:val="006B210E"/>
    <w:rsid w:val="006C67AE"/>
    <w:rsid w:val="006E1591"/>
    <w:rsid w:val="00741DBF"/>
    <w:rsid w:val="00746324"/>
    <w:rsid w:val="00797555"/>
    <w:rsid w:val="007E60D2"/>
    <w:rsid w:val="008129CC"/>
    <w:rsid w:val="00825DAC"/>
    <w:rsid w:val="00826B03"/>
    <w:rsid w:val="008411ED"/>
    <w:rsid w:val="008739D3"/>
    <w:rsid w:val="0088231C"/>
    <w:rsid w:val="008965B0"/>
    <w:rsid w:val="008A05BF"/>
    <w:rsid w:val="008A4016"/>
    <w:rsid w:val="008B5BA4"/>
    <w:rsid w:val="0091493F"/>
    <w:rsid w:val="00923299"/>
    <w:rsid w:val="00924D71"/>
    <w:rsid w:val="009405A7"/>
    <w:rsid w:val="00955956"/>
    <w:rsid w:val="00970E11"/>
    <w:rsid w:val="009A1F64"/>
    <w:rsid w:val="009B08D8"/>
    <w:rsid w:val="009B2138"/>
    <w:rsid w:val="009D0433"/>
    <w:rsid w:val="00A409E1"/>
    <w:rsid w:val="00A42F42"/>
    <w:rsid w:val="00A44868"/>
    <w:rsid w:val="00A537A3"/>
    <w:rsid w:val="00A72D73"/>
    <w:rsid w:val="00AC6EB4"/>
    <w:rsid w:val="00AF319C"/>
    <w:rsid w:val="00B167EB"/>
    <w:rsid w:val="00B31688"/>
    <w:rsid w:val="00B4227C"/>
    <w:rsid w:val="00B46FF6"/>
    <w:rsid w:val="00B47E4C"/>
    <w:rsid w:val="00B62807"/>
    <w:rsid w:val="00B62992"/>
    <w:rsid w:val="00B67727"/>
    <w:rsid w:val="00BA1A10"/>
    <w:rsid w:val="00BA28F4"/>
    <w:rsid w:val="00BC1C83"/>
    <w:rsid w:val="00BC2805"/>
    <w:rsid w:val="00BD40B4"/>
    <w:rsid w:val="00BE3FEA"/>
    <w:rsid w:val="00C31538"/>
    <w:rsid w:val="00C34320"/>
    <w:rsid w:val="00C358E4"/>
    <w:rsid w:val="00C84685"/>
    <w:rsid w:val="00C85F26"/>
    <w:rsid w:val="00C97880"/>
    <w:rsid w:val="00CE7B2D"/>
    <w:rsid w:val="00D12EEA"/>
    <w:rsid w:val="00D209E3"/>
    <w:rsid w:val="00D57C19"/>
    <w:rsid w:val="00D86038"/>
    <w:rsid w:val="00DA427F"/>
    <w:rsid w:val="00DF677F"/>
    <w:rsid w:val="00E549AD"/>
    <w:rsid w:val="00E66407"/>
    <w:rsid w:val="00E73490"/>
    <w:rsid w:val="00E7523D"/>
    <w:rsid w:val="00E94461"/>
    <w:rsid w:val="00EC3237"/>
    <w:rsid w:val="00EC65EC"/>
    <w:rsid w:val="00EF37E7"/>
    <w:rsid w:val="00F761EF"/>
    <w:rsid w:val="00F9460E"/>
    <w:rsid w:val="00FA3F7E"/>
    <w:rsid w:val="00FB6310"/>
    <w:rsid w:val="00FC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8582B"/>
  <w15:chartTrackingRefBased/>
  <w15:docId w15:val="{FCAC86F2-77C6-4A9D-8B2C-D41547C5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138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53E8"/>
    <w:pPr>
      <w:keepNext/>
      <w:keepLines/>
      <w:numPr>
        <w:numId w:val="5"/>
      </w:numPr>
      <w:spacing w:before="360" w:after="120" w:line="240" w:lineRule="auto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A1638"/>
    <w:pPr>
      <w:keepNext/>
      <w:keepLines/>
      <w:numPr>
        <w:numId w:val="6"/>
      </w:numPr>
      <w:spacing w:before="160" w:after="12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842FD"/>
    <w:pPr>
      <w:keepNext/>
      <w:keepLines/>
      <w:spacing w:before="160" w:after="1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EF37E7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F37E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F37E7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1770A"/>
    <w:pPr>
      <w:spacing w:after="200" w:line="240" w:lineRule="auto"/>
    </w:pPr>
    <w:rPr>
      <w:iCs/>
      <w:color w:val="44546A" w:themeColor="text2"/>
      <w:sz w:val="24"/>
      <w:szCs w:val="18"/>
    </w:rPr>
  </w:style>
  <w:style w:type="character" w:styleId="Hyperlink">
    <w:name w:val="Hyperlink"/>
    <w:basedOn w:val="DefaultParagraphFont"/>
    <w:uiPriority w:val="99"/>
    <w:unhideWhenUsed/>
    <w:rsid w:val="007975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755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D4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D40B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53E8"/>
    <w:rPr>
      <w:rFonts w:ascii="Times New Roman" w:eastAsiaTheme="majorEastAsia" w:hAnsi="Times New Roman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453E8"/>
    <w:pPr>
      <w:outlineLvl w:val="9"/>
    </w:pPr>
    <w:rPr>
      <w:kern w:val="0"/>
      <w:lang w:eastAsia="ru-RU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638"/>
    <w:rPr>
      <w:rFonts w:ascii="Times New Roman" w:eastAsiaTheme="majorEastAsia" w:hAnsi="Times New Roman" w:cstheme="majorBidi"/>
      <w:b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2453E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53E8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25AD5"/>
    <w:rPr>
      <w:rFonts w:ascii="Times New Roman" w:eastAsiaTheme="majorEastAsia" w:hAnsi="Times New Roman" w:cstheme="majorBidi"/>
      <w:b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57C19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83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5B31A-ED36-412C-955D-D134669D5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6580</TotalTime>
  <Pages>9</Pages>
  <Words>1074</Words>
  <Characters>6122</Characters>
  <Application>Microsoft Office Word</Application>
  <DocSecurity>0</DocSecurity>
  <Lines>51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Кирбаба Денис Дмитриевич</dc:creator>
  <cp:keywords/>
  <dc:description/>
  <cp:lastModifiedBy>Кирбаба Денис Дмитриевич</cp:lastModifiedBy>
  <cp:revision>49</cp:revision>
  <cp:lastPrinted>2023-11-17T09:42:00Z</cp:lastPrinted>
  <dcterms:created xsi:type="dcterms:W3CDTF">2023-10-12T13:22:00Z</dcterms:created>
  <dcterms:modified xsi:type="dcterms:W3CDTF">2023-11-17T09:43:00Z</dcterms:modified>
</cp:coreProperties>
</file>