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D62" w14:textId="0CB625D5" w:rsidR="00E4047F" w:rsidRPr="00E4047F" w:rsidRDefault="00031121" w:rsidP="00521B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синтез и исследование цифровой системы управления с П-регулятором и объектом в виде последовательно включенных апериодического и интегрирующего звеньев из условия обеспечения заданного 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6FB570" w14:textId="3BEAA6CD" w:rsidR="00E4047F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</w:t>
      </w:r>
      <w:r w:rsidR="00C63373">
        <w:rPr>
          <w:rFonts w:ascii="Times New Roman" w:hAnsi="Times New Roman" w:cs="Times New Roman"/>
          <w:sz w:val="24"/>
          <w:szCs w:val="24"/>
        </w:rPr>
        <w:t xml:space="preserve">вычислительной задержки </w:t>
      </w:r>
      <w:r>
        <w:rPr>
          <w:rFonts w:ascii="Times New Roman" w:hAnsi="Times New Roman" w:cs="Times New Roman"/>
          <w:sz w:val="24"/>
          <w:szCs w:val="24"/>
        </w:rPr>
        <w:t>ε = 0. Представить схему модели.</w:t>
      </w:r>
    </w:p>
    <w:p w14:paraId="5BE24F53" w14:textId="77777777" w:rsidR="00031121" w:rsidRDefault="00031121" w:rsidP="0003112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3F008C1" w14:textId="42A1FFE2" w:rsidR="00031121" w:rsidRPr="00031121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121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«метода переоборудования».</w:t>
      </w:r>
    </w:p>
    <w:p w14:paraId="61DEC40B" w14:textId="77777777" w:rsidR="00031121" w:rsidRPr="00031121" w:rsidRDefault="00031121" w:rsidP="000311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A1545" w14:textId="62A0A3EA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эквивалентную модель и осуществить ее настройку на «оптимум по модулю»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B229C9">
        <w:rPr>
          <w:rFonts w:ascii="Times New Roman" w:hAnsi="Times New Roman" w:cs="Times New Roman"/>
          <w:sz w:val="24"/>
          <w:szCs w:val="24"/>
        </w:rPr>
        <w:t xml:space="preserve"> = </w:t>
      </w:r>
      <w:r w:rsidR="00CB7777">
        <w:rPr>
          <w:rFonts w:ascii="Times New Roman" w:hAnsi="Times New Roman" w:cs="Times New Roman"/>
          <w:i/>
          <w:sz w:val="24"/>
          <w:szCs w:val="24"/>
          <w:lang w:val="en-US"/>
        </w:rPr>
        <w:t>0.05</w:t>
      </w:r>
      <w:r w:rsidRPr="00031121">
        <w:rPr>
          <w:rFonts w:ascii="Times New Roman" w:hAnsi="Times New Roman" w:cs="Times New Roman"/>
          <w:i/>
          <w:sz w:val="24"/>
          <w:szCs w:val="24"/>
        </w:rPr>
        <w:t>.</w:t>
      </w:r>
    </w:p>
    <w:p w14:paraId="77531F0F" w14:textId="6AC78F43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моделирования определить величину периода дискретности управления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при которой обеспечивается качество переходного процесса в исследуемой цифровой системе, близкое к процессу в эквивалентной непрерывной системе. Снять осциллограммы переходных процессов для значений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0,1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B229C9"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1.</w:t>
      </w:r>
      <w:r w:rsidR="00C63373">
        <w:rPr>
          <w:rFonts w:ascii="Times New Roman" w:hAnsi="Times New Roman" w:cs="Times New Roman"/>
          <w:sz w:val="24"/>
          <w:szCs w:val="24"/>
        </w:rPr>
        <w:t xml:space="preserve"> Представить схему модели.</w:t>
      </w:r>
    </w:p>
    <w:p w14:paraId="667D152A" w14:textId="77777777" w:rsidR="00B229C9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1E6B762" w14:textId="77777777" w:rsidR="00B229C9" w:rsidRDefault="00B229C9" w:rsidP="00B229C9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B229C9" w14:paraId="0FB4D7DF" w14:textId="77777777" w:rsidTr="00B229C9">
        <w:trPr>
          <w:trHeight w:val="405"/>
        </w:trPr>
        <w:tc>
          <w:tcPr>
            <w:tcW w:w="1406" w:type="dxa"/>
          </w:tcPr>
          <w:p w14:paraId="4B160710" w14:textId="63CBEEDB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2719D033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0" w:type="dxa"/>
          </w:tcPr>
          <w:p w14:paraId="2454F0C6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9A590E7" w14:textId="1D714FC9" w:rsidR="00B229C9" w:rsidRPr="00521B8F" w:rsidRDefault="00B229C9" w:rsidP="004B585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B229C9" w14:paraId="00298C7F" w14:textId="77777777" w:rsidTr="00B229C9">
        <w:trPr>
          <w:trHeight w:val="540"/>
        </w:trPr>
        <w:tc>
          <w:tcPr>
            <w:tcW w:w="1406" w:type="dxa"/>
          </w:tcPr>
          <w:p w14:paraId="27CA3358" w14:textId="5153C87E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13208CB1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20DFB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9F526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C9" w14:paraId="51858ABC" w14:textId="77777777" w:rsidTr="00B229C9">
        <w:trPr>
          <w:trHeight w:val="495"/>
        </w:trPr>
        <w:tc>
          <w:tcPr>
            <w:tcW w:w="1406" w:type="dxa"/>
          </w:tcPr>
          <w:p w14:paraId="54FF8B66" w14:textId="59786AB4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A93A8C9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F225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5AFC8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5ACA" w14:textId="77777777" w:rsidR="00B229C9" w:rsidRPr="00031121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00B6A3" w14:textId="23F7AF52" w:rsidR="00C63373" w:rsidRDefault="00C63373" w:rsidP="00F6653E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ε = 0.</w:t>
      </w:r>
    </w:p>
    <w:p w14:paraId="1247113C" w14:textId="77777777" w:rsidR="00F6653E" w:rsidRPr="00F6653E" w:rsidRDefault="00F6653E" w:rsidP="00F6653E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55EEE" w14:textId="01D0B49A" w:rsidR="00F6653E" w:rsidRDefault="00F6653E" w:rsidP="00F6653E">
      <w:pPr>
        <w:pStyle w:val="a3"/>
        <w:numPr>
          <w:ilvl w:val="1"/>
          <w:numId w:val="1"/>
        </w:num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 системы, учитывающую динамические свойства П-регулятора в виде системы, содержащей объект управления, аналоговый П-регулятор,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F6653E">
        <w:rPr>
          <w:rFonts w:ascii="Times New Roman" w:hAnsi="Times New Roman" w:cs="Times New Roman"/>
          <w:sz w:val="24"/>
          <w:szCs w:val="24"/>
        </w:rPr>
        <w:t>.</w:t>
      </w:r>
    </w:p>
    <w:p w14:paraId="603C4EBE" w14:textId="77777777" w:rsidR="00D828E3" w:rsidRDefault="00D828E3" w:rsidP="00D828E3">
      <w:pPr>
        <w:pStyle w:val="a3"/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</w:p>
    <w:p w14:paraId="41D7072B" w14:textId="2B9D0284" w:rsidR="00B07EA3" w:rsidRPr="00B07EA3" w:rsidRDefault="00B07EA3" w:rsidP="00B07EA3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B07EA3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sz w:val="24"/>
          <w:szCs w:val="24"/>
        </w:rPr>
        <w:t xml:space="preserve"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= ʃ </w:t>
      </w:r>
      <w:proofErr w:type="gramStart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abs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07EA3">
        <w:rPr>
          <w:rFonts w:ascii="Times New Roman" w:hAnsi="Times New Roman" w:cs="Times New Roman"/>
          <w:i/>
          <w:sz w:val="24"/>
          <w:szCs w:val="24"/>
        </w:rPr>
        <w:t>))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483739D" w14:textId="0A727FC5" w:rsidR="00F87A74" w:rsidRDefault="00B07EA3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 в цифровой системе, </w:t>
      </w:r>
      <w:r w:rsidR="00294447"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 xml:space="preserve">) – </w:t>
      </w:r>
      <w:r w:rsidR="00294447">
        <w:rPr>
          <w:rFonts w:ascii="Times New Roman" w:hAnsi="Times New Roman" w:cs="Times New Roman"/>
          <w:sz w:val="24"/>
          <w:szCs w:val="24"/>
        </w:rPr>
        <w:t xml:space="preserve">процесс в эквивалентной системе при некотором значении постоянной 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Результаты моделирования занести в таблицу 2, построить зависимость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φ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(Т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)</w:t>
      </w:r>
      <w:r w:rsidR="00F87A74" w:rsidRPr="00F87A74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5B330558" w:rsidR="00B07EA3" w:rsidRP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7A74">
        <w:rPr>
          <w:rFonts w:ascii="Times New Roman" w:hAnsi="Times New Roman" w:cs="Times New Roman"/>
          <w:sz w:val="24"/>
          <w:szCs w:val="24"/>
          <w:u w:val="single"/>
        </w:rPr>
        <w:t>Режим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D828E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D828E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(0.1, 0,4, 0,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9)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Параметры цифрового и аналогового П-регуляторов берутся из пп.2.1 и при моделировании остаются неизменными.</w:t>
      </w:r>
    </w:p>
    <w:p w14:paraId="4F60F4F5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5A23BBC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2DC3C05" w14:textId="18A2AD06" w:rsidR="00F87A74" w:rsidRDefault="00F87A74" w:rsidP="005C1B3F">
      <w:pPr>
        <w:pStyle w:val="a3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F87A74" w14:paraId="035E35E0" w14:textId="77777777" w:rsidTr="00C07ABB">
        <w:trPr>
          <w:trHeight w:val="405"/>
        </w:trPr>
        <w:tc>
          <w:tcPr>
            <w:tcW w:w="1406" w:type="dxa"/>
          </w:tcPr>
          <w:p w14:paraId="65F760C8" w14:textId="1ADAEDD9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EA3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B07EA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зап</w:t>
            </w:r>
          </w:p>
        </w:tc>
        <w:tc>
          <w:tcPr>
            <w:tcW w:w="992" w:type="dxa"/>
          </w:tcPr>
          <w:p w14:paraId="5E48D81C" w14:textId="05EE295F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B9782E3" w14:textId="0BEDE6C1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0,4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</w:tcPr>
          <w:p w14:paraId="6E851AB3" w14:textId="3FF57CBA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</w:tr>
      <w:tr w:rsidR="00F87A74" w14:paraId="45AFCCCE" w14:textId="77777777" w:rsidTr="00C07ABB">
        <w:trPr>
          <w:trHeight w:val="540"/>
        </w:trPr>
        <w:tc>
          <w:tcPr>
            <w:tcW w:w="1406" w:type="dxa"/>
          </w:tcPr>
          <w:p w14:paraId="5045749E" w14:textId="39B44B3E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A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992" w:type="dxa"/>
          </w:tcPr>
          <w:p w14:paraId="1397AB9D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9F7430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391A39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9C882" w14:textId="77777777" w:rsid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769D3D" w14:textId="3F0652E7" w:rsidR="005C1B3F" w:rsidRPr="005C1B3F" w:rsidRDefault="005C1B3F" w:rsidP="005C1B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3.3 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5C1B3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Снять осциллограммы переходных процессов для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1, 0.5;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3. Представить схему модели.</w:t>
      </w:r>
    </w:p>
    <w:p w14:paraId="26B5AF43" w14:textId="06EA5BD1" w:rsidR="005C1B3F" w:rsidRDefault="005C1B3F" w:rsidP="005C1B3F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5C1B3F" w14:paraId="6F033479" w14:textId="612D48BB" w:rsidTr="00057901">
        <w:trPr>
          <w:trHeight w:val="405"/>
        </w:trPr>
        <w:tc>
          <w:tcPr>
            <w:tcW w:w="1406" w:type="dxa"/>
          </w:tcPr>
          <w:p w14:paraId="231159CF" w14:textId="3112B2C1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BAF2414" w14:textId="6C3ED239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3907F0DA" w14:textId="2B241248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00AFB018" w14:textId="6086A49D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14C26F2" w14:textId="100C524C" w:rsidR="005C1B3F" w:rsidRDefault="005C1B3F" w:rsidP="004B585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5C1B3F" w14:paraId="77026AF3" w14:textId="7969E7D9" w:rsidTr="00057901">
        <w:trPr>
          <w:trHeight w:val="540"/>
        </w:trPr>
        <w:tc>
          <w:tcPr>
            <w:tcW w:w="1406" w:type="dxa"/>
          </w:tcPr>
          <w:p w14:paraId="69010928" w14:textId="3BE8E882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C92AD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7DFFE8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CF33C9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F066D1" w14:textId="77777777" w:rsidR="005C1B3F" w:rsidRDefault="005C1B3F"/>
        </w:tc>
      </w:tr>
      <w:tr w:rsidR="005C1B3F" w14:paraId="7017A50C" w14:textId="77777777" w:rsidTr="00057901">
        <w:trPr>
          <w:trHeight w:val="540"/>
        </w:trPr>
        <w:tc>
          <w:tcPr>
            <w:tcW w:w="1406" w:type="dxa"/>
          </w:tcPr>
          <w:p w14:paraId="2E2F0D17" w14:textId="46B6B672" w:rsidR="005C1B3F" w:rsidRPr="00031121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5E15EA4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A2F44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840C63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DBECC8" w14:textId="77777777" w:rsidR="005C1B3F" w:rsidRDefault="005C1B3F"/>
        </w:tc>
      </w:tr>
    </w:tbl>
    <w:p w14:paraId="65BD81D4" w14:textId="53C4D044" w:rsidR="005C1B3F" w:rsidRPr="00F87A74" w:rsidRDefault="005C1B3F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B04E3" w14:textId="68B081FE" w:rsidR="00E53A82" w:rsidRDefault="00E53A82" w:rsidP="00E53A82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задержки 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A2A211" w14:textId="6119ACDC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П-регуляторов при линейно нарастающем входном воздействии на входе регулятора для случая вычислительной задержки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55D8DE7" w14:textId="6668207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цифровую модель</w:t>
      </w:r>
      <w:r w:rsidRPr="00F6653E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 полную эквивалентную модель</w:t>
      </w:r>
      <w:r w:rsidRPr="00F6653E">
        <w:rPr>
          <w:rFonts w:ascii="Times New Roman" w:hAnsi="Times New Roman" w:cs="Times New Roman"/>
          <w:sz w:val="24"/>
          <w:szCs w:val="24"/>
        </w:rPr>
        <w:t>, учитывающ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вычислительную задержку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3033" w14:textId="78F1D0DA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7799">
        <w:rPr>
          <w:rFonts w:ascii="Times New Roman" w:hAnsi="Times New Roman" w:cs="Times New Roman"/>
          <w:i/>
          <w:sz w:val="24"/>
          <w:szCs w:val="24"/>
        </w:rPr>
        <w:t>0.05, 0.1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67799">
        <w:rPr>
          <w:rFonts w:ascii="Times New Roman" w:hAnsi="Times New Roman" w:cs="Times New Roman"/>
          <w:i/>
          <w:sz w:val="24"/>
          <w:szCs w:val="24"/>
        </w:rPr>
        <w:t>0.05</w:t>
      </w:r>
      <w:r w:rsidR="008567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>(</w:t>
      </w:r>
      <w:r w:rsid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8567C5" w:rsidRPr="008567C5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</w:rPr>
        <w:t>–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567C5">
        <w:rPr>
          <w:rFonts w:ascii="Times New Roman" w:hAnsi="Times New Roman" w:cs="Times New Roman"/>
          <w:iCs/>
          <w:sz w:val="24"/>
          <w:szCs w:val="24"/>
        </w:rPr>
        <w:t>постоянная времени контура тока</w:t>
      </w:r>
      <w:r w:rsidR="008567C5" w:rsidRPr="008567C5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4. Представить схему модели.</w:t>
      </w:r>
    </w:p>
    <w:p w14:paraId="1AB4F22D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71BB73F1" w:rsidR="00DA5C45" w:rsidRDefault="00DA5C45" w:rsidP="00DA5C45">
      <w:pPr>
        <w:pStyle w:val="a3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6B2F7B0" w:rsidR="00DA5C45" w:rsidRDefault="00DA5C45" w:rsidP="004B585E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4B58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  <w:tr w:rsidR="00DA5C45" w14:paraId="384719C8" w14:textId="77777777" w:rsidTr="00C07ABB">
        <w:trPr>
          <w:trHeight w:val="540"/>
        </w:trPr>
        <w:tc>
          <w:tcPr>
            <w:tcW w:w="1406" w:type="dxa"/>
          </w:tcPr>
          <w:p w14:paraId="6D5BE9DD" w14:textId="77777777" w:rsidR="00DA5C45" w:rsidRPr="00031121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7A27B3A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4DF5E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A0C2B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D17A22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0B828D" w14:textId="683E3132" w:rsidR="00FD3BC0" w:rsidRDefault="00FD3BC0" w:rsidP="00FD3BC0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Осуществить с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обеспечения в ней «биномиальной настройки»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провести моделирование согласно пп.2, 3, 4.</w:t>
      </w:r>
    </w:p>
    <w:p w14:paraId="625CAC54" w14:textId="351E6201" w:rsidR="00B9578C" w:rsidRP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EA53" w14:textId="441C1782" w:rsidR="00586151" w:rsidRPr="00702334" w:rsidRDefault="00702334" w:rsidP="00A24B04">
      <w:p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3BED" w14:textId="77777777" w:rsidR="00DD335F" w:rsidRDefault="00DD335F" w:rsidP="00D828E3">
      <w:pPr>
        <w:spacing w:after="0" w:line="240" w:lineRule="auto"/>
      </w:pPr>
      <w:r>
        <w:separator/>
      </w:r>
    </w:p>
  </w:endnote>
  <w:endnote w:type="continuationSeparator" w:id="0">
    <w:p w14:paraId="43ACF47E" w14:textId="77777777" w:rsidR="00DD335F" w:rsidRDefault="00DD335F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5F95" w14:textId="77777777" w:rsidR="00DD335F" w:rsidRDefault="00DD335F" w:rsidP="00D828E3">
      <w:pPr>
        <w:spacing w:after="0" w:line="240" w:lineRule="auto"/>
      </w:pPr>
      <w:r>
        <w:separator/>
      </w:r>
    </w:p>
  </w:footnote>
  <w:footnote w:type="continuationSeparator" w:id="0">
    <w:p w14:paraId="2D177D02" w14:textId="77777777" w:rsidR="00DD335F" w:rsidRDefault="00DD335F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34938743">
    <w:abstractNumId w:val="1"/>
  </w:num>
  <w:num w:numId="2" w16cid:durableId="57516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31121"/>
    <w:rsid w:val="0016786D"/>
    <w:rsid w:val="00267799"/>
    <w:rsid w:val="00294447"/>
    <w:rsid w:val="002B2CCE"/>
    <w:rsid w:val="002C4734"/>
    <w:rsid w:val="003E7470"/>
    <w:rsid w:val="004B585E"/>
    <w:rsid w:val="00521B8F"/>
    <w:rsid w:val="0055468A"/>
    <w:rsid w:val="00586151"/>
    <w:rsid w:val="005C1B3F"/>
    <w:rsid w:val="006347F9"/>
    <w:rsid w:val="00693D0E"/>
    <w:rsid w:val="006A6757"/>
    <w:rsid w:val="00702334"/>
    <w:rsid w:val="00717ED4"/>
    <w:rsid w:val="008567C5"/>
    <w:rsid w:val="009863C4"/>
    <w:rsid w:val="00A24B04"/>
    <w:rsid w:val="00A301C6"/>
    <w:rsid w:val="00AF4934"/>
    <w:rsid w:val="00B07EA3"/>
    <w:rsid w:val="00B229C9"/>
    <w:rsid w:val="00B9578C"/>
    <w:rsid w:val="00C41DFB"/>
    <w:rsid w:val="00C63373"/>
    <w:rsid w:val="00CB7777"/>
    <w:rsid w:val="00D153AD"/>
    <w:rsid w:val="00D828E3"/>
    <w:rsid w:val="00DA5C45"/>
    <w:rsid w:val="00DD335F"/>
    <w:rsid w:val="00E4047F"/>
    <w:rsid w:val="00E53A82"/>
    <w:rsid w:val="00F532F1"/>
    <w:rsid w:val="00F6653E"/>
    <w:rsid w:val="00F87A74"/>
    <w:rsid w:val="00FB383C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  <w15:docId w15:val="{4D75ED0E-5A49-41A6-978F-7246152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9C1E-430D-486C-9FA5-CDF63050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Сергей Ловлин</cp:lastModifiedBy>
  <cp:revision>10</cp:revision>
  <dcterms:created xsi:type="dcterms:W3CDTF">2020-03-18T13:13:00Z</dcterms:created>
  <dcterms:modified xsi:type="dcterms:W3CDTF">2022-10-06T05:47:00Z</dcterms:modified>
</cp:coreProperties>
</file>