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288"/>
        <w:gridCol w:w="4410"/>
      </w:tblGrid>
      <w:tr w14:paraId="39472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3"/>
          </w:tcPr>
          <w:p w14:paraId="3DB3E439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МИНОБРНАУКИ РОССИИ</w:t>
            </w:r>
          </w:p>
        </w:tc>
      </w:tr>
      <w:tr w14:paraId="28C9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</w:trPr>
        <w:tc>
          <w:tcPr>
            <w:tcW w:w="8946" w:type="dxa"/>
            <w:gridSpan w:val="3"/>
          </w:tcPr>
          <w:p w14:paraId="5B7C6DA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Федеральное государственное автономное </w:t>
            </w:r>
          </w:p>
          <w:p w14:paraId="63F1204A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образовательное учреждение высшего образования</w:t>
            </w:r>
          </w:p>
          <w:p w14:paraId="347095F8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«Пермский государственный национальный</w:t>
            </w:r>
          </w:p>
          <w:p w14:paraId="5E3611D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исследовательский университет»</w:t>
            </w:r>
          </w:p>
          <w:p w14:paraId="5B56B779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9E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4248" w:type="dxa"/>
          </w:tcPr>
          <w:p w14:paraId="560FC890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68E17BA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98" w:type="dxa"/>
            <w:gridSpan w:val="2"/>
          </w:tcPr>
          <w:p w14:paraId="04310521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Институт компьютерных наук и технологий</w:t>
            </w:r>
          </w:p>
        </w:tc>
      </w:tr>
      <w:tr w14:paraId="20A9A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3" w:hRule="atLeast"/>
        </w:trPr>
        <w:tc>
          <w:tcPr>
            <w:tcW w:w="8946" w:type="dxa"/>
            <w:gridSpan w:val="3"/>
            <w:vAlign w:val="center"/>
          </w:tcPr>
          <w:p w14:paraId="43A9B6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60CFC049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№2</w:t>
            </w:r>
          </w:p>
          <w:p w14:paraId="4E238CAD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eastAsia="Times New Roman" w:cs="Times New Roman"/>
                <w:color w:val="000000"/>
              </w:rPr>
              <w:t>Вариант 1</w:t>
            </w:r>
            <w:r>
              <w:rPr>
                <w:rFonts w:hint="default" w:eastAsia="Times New Roman" w:cs="Times New Roman"/>
                <w:color w:val="000000"/>
                <w:lang w:val="ru-RU"/>
              </w:rPr>
              <w:t>2</w:t>
            </w:r>
          </w:p>
          <w:p w14:paraId="1D109826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F09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</w:trPr>
        <w:tc>
          <w:tcPr>
            <w:tcW w:w="4536" w:type="dxa"/>
            <w:gridSpan w:val="2"/>
            <w:vMerge w:val="restart"/>
          </w:tcPr>
          <w:p w14:paraId="273736F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0C4574B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9B13B3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Работу выполнил</w:t>
            </w:r>
          </w:p>
          <w:p w14:paraId="5B4FB2F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студент группы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ИТ-10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2025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1 курса</w:t>
            </w:r>
          </w:p>
          <w:p w14:paraId="1B9167A7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Оборин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Д.Е.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Фамилия И.О.</w:t>
            </w:r>
          </w:p>
          <w:p w14:paraId="344234CE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24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июня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г.</w:t>
            </w:r>
          </w:p>
        </w:tc>
      </w:tr>
      <w:tr w14:paraId="62C5C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atLeast"/>
        </w:trPr>
        <w:tc>
          <w:tcPr>
            <w:tcW w:w="4536" w:type="dxa"/>
            <w:gridSpan w:val="2"/>
            <w:vMerge w:val="continue"/>
          </w:tcPr>
          <w:p w14:paraId="2A477B1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134957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Шилина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 xml:space="preserve"> А.В.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Фамилия И.О.</w:t>
            </w:r>
          </w:p>
          <w:p w14:paraId="6E0EF77C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«___» _________ 20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>26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D82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8946" w:type="dxa"/>
            <w:gridSpan w:val="3"/>
          </w:tcPr>
          <w:p w14:paraId="57FD9981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Toc375504603"/>
          </w:p>
          <w:p w14:paraId="36F6D1B7">
            <w:pPr>
              <w:ind w:firstLine="0"/>
              <w:jc w:val="center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Пермь 20</w:t>
            </w:r>
            <w:bookmarkEnd w:id="0"/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</w:tbl>
    <w:p w14:paraId="40CB72C2">
      <w:pPr>
        <w:tabs>
          <w:tab w:val="center" w:pos="4677"/>
        </w:tabs>
        <w:spacing w:after="160"/>
        <w:ind w:firstLine="0"/>
        <w:jc w:val="left"/>
        <w:rPr>
          <w:szCs w:val="24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pgNumType w:start="1"/>
          <w:cols w:space="708" w:num="1"/>
          <w:titlePg/>
          <w:docGrid w:linePitch="360" w:charSpace="0"/>
        </w:sectPr>
      </w:pPr>
    </w:p>
    <w:sdt>
      <w:sdtPr>
        <w:rPr>
          <w:b w:val="0"/>
        </w:rPr>
        <w:id w:val="-1505421608"/>
        <w:docPartObj>
          <w:docPartGallery w:val="Table of Contents"/>
          <w:docPartUnique/>
        </w:docPartObj>
      </w:sdtPr>
      <w:sdtEndPr>
        <w:rPr>
          <w:b w:val="0"/>
          <w:bCs/>
          <w:szCs w:val="24"/>
        </w:rPr>
      </w:sdtEndPr>
      <w:sdtContent>
        <w:p w14:paraId="57FE4408">
          <w:pPr>
            <w:pStyle w:val="64"/>
          </w:pPr>
          <w:r>
            <w:t>СОДЕРЖАНИЕ</w:t>
          </w:r>
        </w:p>
        <w:p w14:paraId="08871494">
          <w:pPr>
            <w:pStyle w:val="23"/>
            <w:tabs>
              <w:tab w:val="right" w:leader="dot" w:pos="9354"/>
            </w:tabs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_Toc11755 </w:instrText>
          </w:r>
          <w:r>
            <w:rPr>
              <w:szCs w:val="24"/>
            </w:rPr>
            <w:fldChar w:fldCharType="separate"/>
          </w:r>
          <w: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_Toc11755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17A57FE4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_Toc13693 </w:instrText>
          </w:r>
          <w:r>
            <w:rPr>
              <w:bCs/>
              <w:szCs w:val="24"/>
            </w:rPr>
            <w:fldChar w:fldCharType="separate"/>
          </w:r>
          <w:r>
            <w:rPr>
              <w:rFonts w:hint="default"/>
              <w:lang w:val="ru-RU"/>
            </w:rPr>
            <w:t>1</w:t>
          </w:r>
          <w:r>
            <w:rPr>
              <w:rFonts w:hint="default"/>
            </w:rPr>
            <w:t xml:space="preserve"> Шарики.</w:t>
          </w:r>
          <w:r>
            <w:tab/>
          </w:r>
          <w:r>
            <w:fldChar w:fldCharType="begin"/>
          </w:r>
          <w:r>
            <w:instrText xml:space="preserve"> PAGEREF _Toc13693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50BBA32B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_Toc11111 </w:instrText>
          </w:r>
          <w:r>
            <w:rPr>
              <w:bCs/>
              <w:szCs w:val="24"/>
            </w:rPr>
            <w:fldChar w:fldCharType="separate"/>
          </w:r>
          <w:r>
            <w:rPr>
              <w:rFonts w:hint="default"/>
              <w:lang w:val="ru-RU"/>
            </w:rPr>
            <w:t>2 Упращение формул.</w:t>
          </w:r>
          <w:r>
            <w:tab/>
          </w:r>
          <w:r>
            <w:fldChar w:fldCharType="begin"/>
          </w:r>
          <w:r>
            <w:instrText xml:space="preserve"> PAGEREF _Toc11111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248A9DE2">
          <w:pPr>
            <w:pStyle w:val="23"/>
            <w:tabs>
              <w:tab w:val="right" w:leader="dot" w:pos="9354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_Toc9147 </w:instrText>
          </w:r>
          <w:r>
            <w:rPr>
              <w:bCs/>
              <w:szCs w:val="24"/>
            </w:rPr>
            <w:fldChar w:fldCharType="separate"/>
          </w:r>
          <w:r>
            <w:t>Алгоритм решения</w:t>
          </w:r>
          <w:r>
            <w:tab/>
          </w:r>
          <w:r>
            <w:fldChar w:fldCharType="begin"/>
          </w:r>
          <w:r>
            <w:instrText xml:space="preserve"> PAGEREF _Toc9147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0BC449CE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_Toc27831 </w:instrText>
          </w:r>
          <w:r>
            <w:rPr>
              <w:bCs/>
              <w:szCs w:val="24"/>
            </w:rPr>
            <w:fldChar w:fldCharType="separate"/>
          </w:r>
          <w:r>
            <w:rPr>
              <w:rFonts w:hint="default"/>
            </w:rPr>
            <w:t>1. Задача №12 «Шарики»</w:t>
          </w:r>
          <w:r>
            <w:tab/>
          </w:r>
          <w:r>
            <w:fldChar w:fldCharType="begin"/>
          </w:r>
          <w:r>
            <w:instrText xml:space="preserve"> PAGEREF _Toc27831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68147398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_Toc31561 </w:instrText>
          </w:r>
          <w:r>
            <w:rPr>
              <w:bCs/>
              <w:szCs w:val="24"/>
            </w:rPr>
            <w:fldChar w:fldCharType="separate"/>
          </w:r>
          <w:r>
            <w:rPr>
              <w:rFonts w:hint="default"/>
            </w:rPr>
            <w:t>2. Задача №20 «Упрощение формул»</w:t>
          </w:r>
          <w:r>
            <w:tab/>
          </w:r>
          <w:r>
            <w:fldChar w:fldCharType="begin"/>
          </w:r>
          <w:r>
            <w:instrText xml:space="preserve"> PAGEREF _Toc31561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646BF224">
          <w:pPr>
            <w:pStyle w:val="23"/>
            <w:tabs>
              <w:tab w:val="right" w:leader="dot" w:pos="9354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_Toc21684 </w:instrText>
          </w:r>
          <w:r>
            <w:rPr>
              <w:bCs/>
              <w:szCs w:val="24"/>
            </w:rPr>
            <w:fldChar w:fldCharType="separate"/>
          </w:r>
          <w:r>
            <w:t>Тестирование</w:t>
          </w:r>
          <w:r>
            <w:tab/>
          </w:r>
          <w:r>
            <w:fldChar w:fldCharType="begin"/>
          </w:r>
          <w:r>
            <w:instrText xml:space="preserve"> PAGEREF _Toc21684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45C86D3B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_Toc13311 </w:instrText>
          </w:r>
          <w:r>
            <w:rPr>
              <w:bCs/>
              <w:szCs w:val="24"/>
            </w:rPr>
            <w:fldChar w:fldCharType="separate"/>
          </w:r>
          <w:r>
            <w:rPr>
              <w:lang w:val="ru-RU"/>
            </w:rPr>
            <w:t>Задача</w:t>
          </w:r>
          <w:r>
            <w:rPr>
              <w:rFonts w:hint="default"/>
              <w:lang w:val="ru-RU"/>
            </w:rPr>
            <w:t xml:space="preserve"> 12</w:t>
          </w:r>
          <w:r>
            <w:tab/>
          </w:r>
          <w:r>
            <w:fldChar w:fldCharType="begin"/>
          </w:r>
          <w:r>
            <w:instrText xml:space="preserve"> PAGEREF _Toc13311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33FA0063">
          <w:pPr>
            <w:pStyle w:val="25"/>
            <w:tabs>
              <w:tab w:val="right" w:leader="dot" w:pos="9354"/>
              <w:tab w:val="clear" w:pos="1540"/>
              <w:tab w:val="clear" w:pos="9345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_Toc8880 </w:instrText>
          </w:r>
          <w:r>
            <w:rPr>
              <w:bCs/>
              <w:szCs w:val="24"/>
            </w:rPr>
            <w:fldChar w:fldCharType="separate"/>
          </w:r>
          <w:r>
            <w:rPr>
              <w:lang w:val="ru-RU"/>
            </w:rPr>
            <w:t>Задача</w:t>
          </w:r>
          <w:r>
            <w:rPr>
              <w:rFonts w:hint="default"/>
              <w:lang w:val="ru-RU"/>
            </w:rPr>
            <w:t xml:space="preserve"> 20</w:t>
          </w:r>
          <w:r>
            <w:tab/>
          </w:r>
          <w:r>
            <w:fldChar w:fldCharType="begin"/>
          </w:r>
          <w:r>
            <w:instrText xml:space="preserve"> PAGEREF _Toc8880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07C515A5">
          <w:pPr>
            <w:pStyle w:val="23"/>
            <w:tabs>
              <w:tab w:val="right" w:leader="dot" w:pos="9354"/>
            </w:tabs>
          </w:pPr>
          <w:r>
            <w:rPr>
              <w:bCs/>
              <w:szCs w:val="24"/>
            </w:rPr>
            <w:fldChar w:fldCharType="begin"/>
          </w:r>
          <w:r>
            <w:rPr>
              <w:bCs/>
              <w:szCs w:val="24"/>
            </w:rPr>
            <w:instrText xml:space="preserve"> HYPERLINK \l _Toc855 </w:instrText>
          </w:r>
          <w:r>
            <w:rPr>
              <w:bCs/>
              <w:szCs w:val="24"/>
            </w:rPr>
            <w:fldChar w:fldCharType="separate"/>
          </w:r>
          <w:r>
            <w:t>Код программы</w:t>
          </w:r>
          <w:r>
            <w:tab/>
          </w:r>
          <w:r>
            <w:fldChar w:fldCharType="begin"/>
          </w:r>
          <w:r>
            <w:instrText xml:space="preserve"> PAGEREF _Toc855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4"/>
            </w:rPr>
            <w:fldChar w:fldCharType="end"/>
          </w:r>
        </w:p>
        <w:p w14:paraId="2A0ABFB6">
          <w:pPr>
            <w:pStyle w:val="70"/>
            <w:rPr>
              <w:szCs w:val="24"/>
            </w:rPr>
          </w:pPr>
          <w:r>
            <w:rPr>
              <w:bCs/>
              <w:szCs w:val="24"/>
            </w:rPr>
            <w:fldChar w:fldCharType="end"/>
          </w:r>
        </w:p>
      </w:sdtContent>
    </w:sdt>
    <w:p w14:paraId="34A56EF3">
      <w:pPr>
        <w:spacing w:after="160"/>
        <w:ind w:firstLine="0"/>
        <w:jc w:val="left"/>
      </w:pPr>
      <w:r>
        <w:br w:type="page"/>
      </w:r>
    </w:p>
    <w:p w14:paraId="5323255C">
      <w:pPr>
        <w:pStyle w:val="2"/>
        <w:bidi w:val="0"/>
      </w:pPr>
      <w:bookmarkStart w:id="1" w:name="_Toc11755"/>
      <w:r>
        <w:t>Постановка задачи</w:t>
      </w:r>
      <w:bookmarkEnd w:id="1"/>
    </w:p>
    <w:p w14:paraId="22C785F0">
      <w:pPr>
        <w:bidi w:val="0"/>
        <w:rPr>
          <w:rFonts w:hint="default"/>
        </w:rPr>
      </w:pPr>
      <w:bookmarkStart w:id="2" w:name="_Toc13693"/>
      <w:r>
        <w:rPr>
          <w:rStyle w:val="35"/>
          <w:rFonts w:hint="default"/>
          <w:lang w:val="ru-RU"/>
        </w:rPr>
        <w:t>1</w:t>
      </w:r>
      <w:r>
        <w:rPr>
          <w:rStyle w:val="35"/>
          <w:rFonts w:hint="default"/>
        </w:rPr>
        <w:t xml:space="preserve"> Шарики.</w:t>
      </w:r>
      <w:bookmarkEnd w:id="2"/>
      <w:r>
        <w:rPr>
          <w:rFonts w:hint="default"/>
        </w:rPr>
        <w:t xml:space="preserve"> В одной компьютерной игре игрок выставляет в линию шарики разных цветов. Когда образуется непрерывная цепочка из трех и более шариков одного цвета, она удаляется из линии. Все шарики при этом сдвигаются друг к другу, и ситуация может повториться. Напишите программу, которая по данной ситуации определяет, сколько шариков будет сейчас уничтожено. Естественно, непрерывных цепочек из трех и более одноцветных шаров в начальный момент может быть не более одной. </w:t>
      </w:r>
    </w:p>
    <w:p w14:paraId="69B63DBB">
      <w:pPr>
        <w:bidi w:val="0"/>
        <w:rPr>
          <w:rFonts w:hint="default"/>
        </w:rPr>
      </w:pPr>
      <w:r>
        <w:rPr>
          <w:rFonts w:hint="default"/>
        </w:rPr>
        <w:t xml:space="preserve">Входные данные: даны количество шариков в цепочке (не более 105) и цвета шариков (от 0 до 9, каждому цвету соответствует свое целое число). </w:t>
      </w:r>
    </w:p>
    <w:p w14:paraId="401304D5">
      <w:pPr>
        <w:bidi w:val="0"/>
        <w:rPr>
          <w:rFonts w:hint="default"/>
        </w:rPr>
      </w:pPr>
      <w:r>
        <w:rPr>
          <w:rFonts w:hint="default"/>
        </w:rPr>
        <w:t xml:space="preserve">Выходные данные: требуется вывести количество шариков, которое будет уничтожено. </w:t>
      </w:r>
    </w:p>
    <w:p w14:paraId="1D7A450D">
      <w:pPr>
        <w:bidi w:val="0"/>
        <w:rPr>
          <w:rFonts w:hint="default"/>
        </w:rPr>
      </w:pPr>
      <w:r>
        <w:rPr>
          <w:rFonts w:hint="default"/>
        </w:rPr>
        <w:t xml:space="preserve">Примеры: </w:t>
      </w:r>
    </w:p>
    <w:p w14:paraId="68314D56">
      <w:pPr>
        <w:bidi w:val="0"/>
        <w:rPr>
          <w:rFonts w:hint="default"/>
        </w:rPr>
      </w:pPr>
      <w:r>
        <w:rPr>
          <w:rFonts w:hint="default"/>
        </w:rPr>
        <w:t>(входные данные) 5 1 3 3 3 2</w:t>
      </w:r>
    </w:p>
    <w:p w14:paraId="41B0EFE4">
      <w:pPr>
        <w:bidi w:val="0"/>
        <w:rPr>
          <w:rFonts w:hint="default"/>
        </w:rPr>
      </w:pPr>
      <w:r>
        <w:rPr>
          <w:rFonts w:hint="default"/>
        </w:rPr>
        <w:t>(выходные данные) 3</w:t>
      </w:r>
    </w:p>
    <w:p w14:paraId="28A7CD0E">
      <w:pPr>
        <w:bidi w:val="0"/>
        <w:rPr>
          <w:rFonts w:hint="default"/>
        </w:rPr>
      </w:pPr>
      <w:r>
        <w:rPr>
          <w:rFonts w:hint="default"/>
        </w:rPr>
        <w:t>(входные данные) 10 3 3 2 1 1 1 2 2 3 3</w:t>
      </w:r>
    </w:p>
    <w:p w14:paraId="6496874E">
      <w:pPr>
        <w:bidi w:val="0"/>
        <w:rPr>
          <w:rFonts w:hint="default"/>
        </w:rPr>
      </w:pPr>
      <w:r>
        <w:rPr>
          <w:rFonts w:hint="default"/>
        </w:rPr>
        <w:t>(выходные данные) 10</w:t>
      </w:r>
    </w:p>
    <w:p w14:paraId="2A390B04">
      <w:pPr>
        <w:bidi w:val="0"/>
        <w:rPr>
          <w:rFonts w:hint="default"/>
        </w:rPr>
      </w:pPr>
    </w:p>
    <w:p w14:paraId="479CB370">
      <w:pPr>
        <w:bidi w:val="0"/>
        <w:rPr>
          <w:rFonts w:hint="default"/>
        </w:rPr>
      </w:pPr>
      <w:bookmarkStart w:id="3" w:name="_Toc11111"/>
      <w:r>
        <w:rPr>
          <w:rStyle w:val="35"/>
          <w:rFonts w:hint="default"/>
          <w:lang w:val="ru-RU"/>
        </w:rPr>
        <w:t>2 Упращение формул.</w:t>
      </w:r>
      <w:bookmarkEnd w:id="3"/>
      <w:r>
        <w:rPr>
          <w:rFonts w:hint="default"/>
          <w:lang w:val="en-US"/>
        </w:rPr>
        <w:t xml:space="preserve"> </w:t>
      </w:r>
      <w:r>
        <w:rPr>
          <w:rFonts w:hint="default"/>
        </w:rPr>
        <w:t>Написать программу, которая по заданной формуле строит дерево и производит вычисления с помощью построенного дерева. Формула задана в традиционной инфиксной записи, в ней могут быть скобки, максимальная степень вложенности которых ограничивается числом 10. Аргументами могут быть целые числа и переменные, задаваемые однобуквенными именами. Допустимые операции: +, -, *, /. Унарный минус допустим. С помощью построенного дерева формулы упростить формулу, заменяя в ней все поддеревья, соответствующие формулам (f1*f3±f2*f3) и (f1*f2±f1*f3) на поддеревья, соответствующие формулам ((f1±f2)*f3) и (f1*(f2±f3)).</w:t>
      </w:r>
    </w:p>
    <w:p w14:paraId="0E1E5C95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br w:type="page"/>
      </w:r>
    </w:p>
    <w:p w14:paraId="3B842C47">
      <w:pPr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</w:p>
    <w:p w14:paraId="02B5B60F">
      <w:pPr>
        <w:pStyle w:val="2"/>
        <w:bidi w:val="0"/>
        <w:rPr>
          <w:b/>
          <w:bCs/>
        </w:rPr>
      </w:pPr>
      <w:bookmarkStart w:id="4" w:name="_Toc9147"/>
      <w:r>
        <w:t>Алгоритм решения</w:t>
      </w:r>
      <w:bookmarkEnd w:id="4"/>
    </w:p>
    <w:p w14:paraId="73383D6E">
      <w:pPr>
        <w:pStyle w:val="3"/>
        <w:bidi w:val="0"/>
      </w:pPr>
      <w:bookmarkStart w:id="5" w:name="_Toc27831"/>
      <w:r>
        <w:rPr>
          <w:rFonts w:hint="default"/>
        </w:rPr>
        <w:t>1. Задача №12 «Шарики»</w:t>
      </w:r>
      <w:bookmarkEnd w:id="5"/>
    </w:p>
    <w:p w14:paraId="73308099">
      <w:pPr>
        <w:bidi w:val="0"/>
        <w:rPr>
          <w:rFonts w:hint="default"/>
        </w:rPr>
      </w:pPr>
      <w:r>
        <w:rPr>
          <w:rFonts w:hint="default"/>
        </w:rPr>
        <w:t>1.1. Обоснование выбора структур данных</w:t>
      </w:r>
    </w:p>
    <w:p w14:paraId="31F1D4E7">
      <w:pPr>
        <w:bidi w:val="0"/>
      </w:pPr>
      <w:r>
        <w:rPr>
          <w:rFonts w:hint="default"/>
        </w:rPr>
        <w:t>Для решения задачи выбран стек, реализованный вручную на основе односвязного списка.</w:t>
      </w:r>
    </w:p>
    <w:p w14:paraId="0111823C">
      <w:pPr>
        <w:bidi w:val="0"/>
      </w:pPr>
      <w:r>
        <w:rPr>
          <w:rFonts w:hint="default"/>
        </w:rPr>
        <w:t>Почему стек?</w:t>
      </w:r>
    </w:p>
    <w:p w14:paraId="4D5064B2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Задача имеет LIFO-структуру (последний добавленный шарик проверяется первым)</w:t>
      </w:r>
    </w:p>
    <w:p w14:paraId="5AC9F6AF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Стек естественно поддерживает каскадное удаление</w:t>
      </w:r>
    </w:p>
    <w:p w14:paraId="7587DBD1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Каждый шарик заходит в стек и выходит из него не более одного раза → сложность O(n)</w:t>
      </w:r>
    </w:p>
    <w:p w14:paraId="7F4D8F0B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Объём памяти O(k), где k — количество групп шариков</w:t>
      </w:r>
    </w:p>
    <w:p w14:paraId="79CD9BBE">
      <w:pPr>
        <w:bidi w:val="0"/>
        <w:rPr>
          <w:rFonts w:hint="default"/>
        </w:rPr>
      </w:pPr>
      <w:r>
        <w:rPr>
          <w:rFonts w:hint="default"/>
        </w:rPr>
        <w:t>1.2. Описание алгоритма</w:t>
      </w:r>
    </w:p>
    <w:p w14:paraId="22BC01E7">
      <w:pPr>
        <w:bidi w:val="0"/>
        <w:rPr>
          <w:rFonts w:hint="default"/>
        </w:rPr>
      </w:pPr>
      <w:r>
        <w:rPr>
          <w:rFonts w:hint="default"/>
        </w:rPr>
        <w:t>Основная идея: Хранить в стеке не каждый шарик по отдельности, а группы последовательных шариков одного цвета с указанием их количества.</w:t>
      </w:r>
    </w:p>
    <w:p w14:paraId="4CE79B51">
      <w:pPr>
        <w:bidi w:val="0"/>
      </w:pPr>
      <w:r>
        <w:rPr>
          <w:rFonts w:hint="default"/>
        </w:rPr>
        <w:t>Пошаговое описание:</w:t>
      </w:r>
    </w:p>
    <w:p w14:paraId="515FF1F3">
      <w:pPr>
        <w:bidi w:val="0"/>
      </w:pPr>
      <w:r>
        <w:rPr>
          <w:rFonts w:hint="default"/>
        </w:rPr>
        <w:t>Инициализация. Создаём пустой стек. Счётчик уничтоженных шариков = 0.</w:t>
      </w:r>
    </w:p>
    <w:p w14:paraId="3FDC3F43">
      <w:pPr>
        <w:bidi w:val="0"/>
      </w:pPr>
      <w:r>
        <w:rPr>
          <w:rFonts w:hint="default"/>
        </w:rPr>
        <w:t>Обработка каждого шарика:</w:t>
      </w:r>
    </w:p>
    <w:p w14:paraId="0D314051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Если стек пуст → добавляем новую группу (цвет, 1)</w:t>
      </w:r>
    </w:p>
    <w:p w14:paraId="342247D1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Если цвет шарика отличается от цвета верхней группы → добавляем новую группу (цвет, 1)</w:t>
      </w:r>
    </w:p>
    <w:p w14:paraId="705E0DA6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Если цвет совпадает → увеличиваем счётчик верхней группы на 1</w:t>
      </w:r>
    </w:p>
    <w:p w14:paraId="3EB73E21">
      <w:pPr>
        <w:bidi w:val="0"/>
      </w:pPr>
      <w:r>
        <w:rPr>
          <w:rFonts w:hint="default"/>
        </w:rPr>
        <w:t>Проверка на удаление:</w:t>
      </w:r>
    </w:p>
    <w:p w14:paraId="7740D6D7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Если счётчик верхней группы стал ≥ 3 → удаляем эту группу</w:t>
      </w:r>
    </w:p>
    <w:p w14:paraId="7F8BE0B8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Добавляем размер удалённой группы к общему счётчику</w:t>
      </w:r>
    </w:p>
    <w:p w14:paraId="279809ED">
      <w:pPr>
        <w:bidi w:val="0"/>
      </w:pPr>
      <w:r>
        <w:rPr>
          <w:rFonts w:hint="default"/>
        </w:rPr>
        <w:t>Каскадный эффект:</w:t>
      </w:r>
    </w:p>
    <w:p w14:paraId="15D06F21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После удаления проверяем две верхние группы стека</w:t>
      </w:r>
    </w:p>
    <w:p w14:paraId="4BC4276C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Если их цвета совпадают → сливаем их в одну группу</w:t>
      </w:r>
    </w:p>
    <w:p w14:paraId="7943D137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Если после слияния получилось ≥ 3 → снова удаляем</w:t>
      </w:r>
    </w:p>
    <w:p w14:paraId="108ED27E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Повторяем, пока возможно</w:t>
      </w:r>
    </w:p>
    <w:p w14:paraId="5C40F75F">
      <w:pPr>
        <w:bidi w:val="0"/>
        <w:rPr>
          <w:rFonts w:hint="default"/>
        </w:rPr>
      </w:pPr>
      <w:r>
        <w:rPr>
          <w:rFonts w:hint="default"/>
        </w:rPr>
        <w:t>Результат. Возвращаем общее количество уничтоженных шариков.</w:t>
      </w:r>
    </w:p>
    <w:p w14:paraId="742CD807">
      <w:pPr>
        <w:bidi w:val="0"/>
        <w:rPr>
          <w:rFonts w:hint="default"/>
        </w:rPr>
      </w:pPr>
      <w:r>
        <w:rPr>
          <w:rFonts w:hint="default"/>
        </w:rPr>
        <w:t>1.5. Обработка ошибок</w:t>
      </w:r>
    </w:p>
    <w:p w14:paraId="1C3D9204">
      <w:pPr>
        <w:bidi w:val="0"/>
        <w:rPr>
          <w:rFonts w:hint="default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5"/>
      </w:tblGrid>
      <w:tr w14:paraId="7FEC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96A9299">
            <w:pPr>
              <w:bidi w:val="0"/>
              <w:rPr>
                <w:rFonts w:hint="default"/>
              </w:rPr>
            </w:pPr>
            <w:r>
              <w:t>Тип ошибки</w:t>
            </w:r>
          </w:p>
        </w:tc>
        <w:tc>
          <w:tcPr>
            <w:tcW w:w="4785" w:type="dxa"/>
          </w:tcPr>
          <w:p w14:paraId="6D355319">
            <w:pPr>
              <w:bidi w:val="0"/>
              <w:rPr>
                <w:rFonts w:hint="default"/>
              </w:rPr>
            </w:pPr>
            <w:r>
              <w:t>Способ обработки</w:t>
            </w:r>
          </w:p>
        </w:tc>
      </w:tr>
      <w:tr w14:paraId="2EB0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F76B615">
            <w:pPr>
              <w:bidi w:val="0"/>
              <w:rPr>
                <w:rFonts w:hint="default"/>
              </w:rPr>
            </w:pPr>
            <w:r>
              <w:t>Пустая строка</w:t>
            </w:r>
          </w:p>
        </w:tc>
        <w:tc>
          <w:tcPr>
            <w:tcW w:w="4785" w:type="dxa"/>
          </w:tcPr>
          <w:p w14:paraId="0081121C">
            <w:pPr>
              <w:bidi w:val="0"/>
              <w:rPr>
                <w:rFonts w:hint="default"/>
              </w:rPr>
            </w:pPr>
            <w:r>
              <w:t>Сообщение → повтор запроса</w:t>
            </w:r>
          </w:p>
        </w:tc>
      </w:tr>
      <w:tr w14:paraId="7876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7B1BE21">
            <w:pPr>
              <w:bidi w:val="0"/>
              <w:rPr>
                <w:rFonts w:hint="default"/>
              </w:rPr>
            </w:pPr>
            <w:r>
              <w:t>Буквы вместо чисел</w:t>
            </w:r>
          </w:p>
        </w:tc>
        <w:tc>
          <w:tcPr>
            <w:tcW w:w="4785" w:type="dxa"/>
          </w:tcPr>
          <w:p w14:paraId="7B995217">
            <w:pPr>
              <w:bidi w:val="0"/>
            </w:pPr>
          </w:p>
          <w:p w14:paraId="59092412">
            <w:pPr>
              <w:bidi w:val="0"/>
              <w:rPr>
                <w:rFonts w:hint="default"/>
              </w:rPr>
            </w:pPr>
            <w:r>
              <w:t>ValueError </w:t>
            </w:r>
            <w:r>
              <w:rPr>
                <w:rFonts w:hint="default"/>
              </w:rPr>
              <w:t>→ сообщение</w:t>
            </w:r>
          </w:p>
        </w:tc>
      </w:tr>
      <w:tr w14:paraId="649D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5F55E38">
            <w:pPr>
              <w:bidi w:val="0"/>
              <w:rPr>
                <w:rFonts w:hint="default"/>
              </w:rPr>
            </w:pPr>
            <w:r>
              <w:t>Отрицательное количество</w:t>
            </w:r>
          </w:p>
        </w:tc>
        <w:tc>
          <w:tcPr>
            <w:tcW w:w="4785" w:type="dxa"/>
          </w:tcPr>
          <w:p w14:paraId="492CF7F0">
            <w:pPr>
              <w:bidi w:val="0"/>
              <w:rPr>
                <w:rFonts w:hint="default"/>
              </w:rPr>
            </w:pPr>
            <w:r>
              <w:t>Проверка диапазона</w:t>
            </w:r>
          </w:p>
        </w:tc>
      </w:tr>
      <w:tr w14:paraId="7C8A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29787C69">
            <w:pPr>
              <w:bidi w:val="0"/>
              <w:rPr>
                <w:rFonts w:hint="default"/>
              </w:rPr>
            </w:pPr>
            <w:r>
              <w:t>n &gt; 100000</w:t>
            </w:r>
          </w:p>
        </w:tc>
        <w:tc>
          <w:tcPr>
            <w:tcW w:w="4785" w:type="dxa"/>
          </w:tcPr>
          <w:p w14:paraId="2C1E27AB">
            <w:pPr>
              <w:bidi w:val="0"/>
              <w:rPr>
                <w:rFonts w:hint="default"/>
              </w:rPr>
            </w:pPr>
            <w:r>
              <w:t>Проверка диапазона</w:t>
            </w:r>
          </w:p>
        </w:tc>
      </w:tr>
      <w:tr w14:paraId="29DE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CBF940D">
            <w:pPr>
              <w:bidi w:val="0"/>
              <w:rPr>
                <w:rFonts w:hint="default"/>
              </w:rPr>
            </w:pPr>
            <w:r>
              <w:t>Цвет вне [0, 9]</w:t>
            </w:r>
          </w:p>
        </w:tc>
        <w:tc>
          <w:tcPr>
            <w:tcW w:w="4785" w:type="dxa"/>
          </w:tcPr>
          <w:p w14:paraId="745CEC0A">
            <w:pPr>
              <w:bidi w:val="0"/>
              <w:rPr>
                <w:rFonts w:hint="default"/>
              </w:rPr>
            </w:pPr>
            <w:r>
              <w:t>Проверка диапазона</w:t>
            </w:r>
          </w:p>
        </w:tc>
      </w:tr>
      <w:tr w14:paraId="3BED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79166ECD">
            <w:pPr>
              <w:bidi w:val="0"/>
              <w:rPr>
                <w:rFonts w:hint="default"/>
              </w:rPr>
            </w:pPr>
            <w:r>
              <w:t>Неверное количество цветов</w:t>
            </w:r>
          </w:p>
        </w:tc>
        <w:tc>
          <w:tcPr>
            <w:tcW w:w="4785" w:type="dxa"/>
          </w:tcPr>
          <w:p w14:paraId="7548E862">
            <w:pPr>
              <w:bidi w:val="0"/>
              <w:rPr>
                <w:rFonts w:hint="default"/>
              </w:rPr>
            </w:pPr>
            <w:r>
              <w:t>Сравнение с n</w:t>
            </w:r>
          </w:p>
        </w:tc>
      </w:tr>
      <w:tr w14:paraId="492D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D780BEA">
            <w:pPr>
              <w:bidi w:val="0"/>
              <w:rPr>
                <w:rFonts w:hint="default"/>
              </w:rPr>
            </w:pPr>
            <w:r>
              <w:t>Неверный пункт меню</w:t>
            </w:r>
          </w:p>
        </w:tc>
        <w:tc>
          <w:tcPr>
            <w:tcW w:w="4785" w:type="dxa"/>
          </w:tcPr>
          <w:p w14:paraId="1C78D2AF">
            <w:pPr>
              <w:bidi w:val="0"/>
              <w:rPr>
                <w:rFonts w:hint="default"/>
              </w:rPr>
            </w:pPr>
            <w:r>
              <w:t>Проверка ввода</w:t>
            </w:r>
          </w:p>
        </w:tc>
      </w:tr>
    </w:tbl>
    <w:p w14:paraId="4DB38640">
      <w:pPr>
        <w:bidi w:val="0"/>
        <w:rPr>
          <w:rFonts w:hint="default"/>
        </w:rPr>
      </w:pPr>
    </w:p>
    <w:p w14:paraId="2E761EEE">
      <w:pPr>
        <w:bidi w:val="0"/>
      </w:pPr>
      <w:r>
        <w:drawing>
          <wp:inline distT="0" distB="0" distL="114300" distR="114300">
            <wp:extent cx="4724400" cy="6791325"/>
            <wp:effectExtent l="0" t="0" r="0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C95D">
      <w:pPr>
        <w:bidi w:val="0"/>
        <w:rPr>
          <w:rFonts w:hint="default"/>
        </w:rPr>
      </w:pPr>
    </w:p>
    <w:p w14:paraId="470EFB2F">
      <w:pPr>
        <w:pStyle w:val="3"/>
        <w:bidi w:val="0"/>
      </w:pPr>
      <w:bookmarkStart w:id="6" w:name="_Toc31561"/>
      <w:r>
        <w:rPr>
          <w:rFonts w:hint="default"/>
        </w:rPr>
        <w:t>2. Задача №20 «Упрощение формул»</w:t>
      </w:r>
      <w:bookmarkEnd w:id="6"/>
    </w:p>
    <w:p w14:paraId="49F5A4E7">
      <w:pPr>
        <w:bidi w:val="0"/>
        <w:rPr>
          <w:rFonts w:hint="default"/>
        </w:rPr>
      </w:pPr>
      <w:r>
        <w:rPr>
          <w:rFonts w:hint="default"/>
        </w:rPr>
        <w:t>2.1. Обоснование выбора структур данных</w:t>
      </w:r>
    </w:p>
    <w:p w14:paraId="67BF94EB">
      <w:pPr>
        <w:bidi w:val="0"/>
      </w:pPr>
      <w:r>
        <w:rPr>
          <w:rFonts w:hint="default"/>
        </w:rPr>
        <w:t>Для решения задачи выбрано бинарное дерево, реализованное вручную.</w:t>
      </w:r>
    </w:p>
    <w:p w14:paraId="567AE609">
      <w:pPr>
        <w:bidi w:val="0"/>
      </w:pPr>
      <w:r>
        <w:rPr>
          <w:rFonts w:hint="default"/>
        </w:rPr>
        <w:t>Почему дерево?</w:t>
      </w:r>
    </w:p>
    <w:p w14:paraId="364644AF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Формула имеет иерархическую структуру (операторы и операнды)</w:t>
      </w:r>
    </w:p>
    <w:p w14:paraId="73C9B221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Дерево позволяет рекурсивно обходить выражение</w:t>
      </w:r>
    </w:p>
    <w:p w14:paraId="0C141ECF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Упрощение выполняется путём замены поддеревьев</w:t>
      </w:r>
    </w:p>
    <w:p w14:paraId="038E7690">
      <w:pPr>
        <w:bidi w:val="0"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Вычисление выполняется обходом дерева</w:t>
      </w:r>
    </w:p>
    <w:p w14:paraId="1E3A6749">
      <w:pPr>
        <w:bidi w:val="0"/>
        <w:rPr>
          <w:rFonts w:hint="default"/>
        </w:rPr>
      </w:pPr>
      <w:r>
        <w:rPr>
          <w:rFonts w:hint="default"/>
        </w:rPr>
        <w:t>2.2. Описание алгоритма</w:t>
      </w:r>
    </w:p>
    <w:p w14:paraId="0AA8974A">
      <w:pPr>
        <w:bidi w:val="0"/>
        <w:rPr>
          <w:rFonts w:hint="default"/>
        </w:rPr>
      </w:pPr>
      <w:r>
        <w:rPr>
          <w:rFonts w:hint="default"/>
        </w:rPr>
        <w:t>Основная идея: Разбить формулу на токены, преобразовать в постфиксную запись, построить дерево, затем рекурсивно упростить и вычислить.</w:t>
      </w:r>
    </w:p>
    <w:p w14:paraId="347A10A4">
      <w:pPr>
        <w:bidi w:val="0"/>
      </w:pPr>
      <w:r>
        <w:rPr>
          <w:rFonts w:hint="default"/>
        </w:rPr>
        <w:t>Этапы алгоритма:</w:t>
      </w:r>
    </w:p>
    <w:p w14:paraId="543332F2">
      <w:pPr>
        <w:bidi w:val="0"/>
      </w:pPr>
      <w:r>
        <w:rPr>
          <w:rFonts w:hint="default"/>
        </w:rPr>
        <w:t>Токенизация. Разбиение строки на числа, переменные, операторы и скобки. Обработка унарного минуса.</w:t>
      </w:r>
    </w:p>
    <w:p w14:paraId="3E3591A3">
      <w:pPr>
        <w:bidi w:val="0"/>
      </w:pPr>
      <w:r>
        <w:rPr>
          <w:rFonts w:hint="default"/>
        </w:rPr>
        <w:t>Преобразование в постфиксную запись. Используется алгоритм сортировочной станции Дейкстры.</w:t>
      </w:r>
    </w:p>
    <w:p w14:paraId="2D604283">
      <w:pPr>
        <w:bidi w:val="0"/>
      </w:pPr>
      <w:r>
        <w:rPr>
          <w:rFonts w:hint="default"/>
        </w:rPr>
        <w:t>Построение дерева. Из постфиксной записи строится бинарное дерево (операторы — узлы, операнды — листья).</w:t>
      </w:r>
    </w:p>
    <w:p w14:paraId="1C2EC461">
      <w:pPr>
        <w:bidi w:val="0"/>
      </w:pPr>
      <w:r>
        <w:rPr>
          <w:rFonts w:hint="default"/>
        </w:rPr>
        <w:t>Упрощение. Рекурсивный обход дерева. Применяются правила дистрибутивности:</w:t>
      </w:r>
    </w:p>
    <w:p w14:paraId="523BCA1A">
      <w:pPr>
        <w:bidi w:val="0"/>
        <w:rPr>
          <w:rFonts w:hint="default"/>
        </w:rPr>
      </w:pPr>
      <w:r>
        <w:rPr>
          <w:rFonts w:hint="default"/>
        </w:rPr>
        <w:t>(f1*f3 + f2*f3) → ((f1 + f2) * f3)</w:t>
      </w:r>
    </w:p>
    <w:p w14:paraId="2BE5A582">
      <w:pPr>
        <w:bidi w:val="0"/>
        <w:rPr>
          <w:rFonts w:hint="default"/>
        </w:rPr>
      </w:pPr>
      <w:r>
        <w:rPr>
          <w:rFonts w:hint="default"/>
        </w:rPr>
        <w:t>(f1*f3 - f2*f3) → ((f1 - f2) * f3)</w:t>
      </w:r>
    </w:p>
    <w:p w14:paraId="56D304FD">
      <w:pPr>
        <w:bidi w:val="0"/>
        <w:rPr>
          <w:rFonts w:hint="default"/>
        </w:rPr>
      </w:pPr>
      <w:r>
        <w:rPr>
          <w:rFonts w:hint="default"/>
        </w:rPr>
        <w:t>(f1*f2 + f1*f3) → (f1 * (f2 + f3))</w:t>
      </w:r>
    </w:p>
    <w:p w14:paraId="607CAF43">
      <w:pPr>
        <w:bidi w:val="0"/>
        <w:rPr>
          <w:rFonts w:hint="default"/>
        </w:rPr>
      </w:pPr>
      <w:r>
        <w:rPr>
          <w:rFonts w:hint="default"/>
        </w:rPr>
        <w:t>(f1*f2 - f1*f3) → (f1 * (f2 - f3))</w:t>
      </w:r>
    </w:p>
    <w:p w14:paraId="4401B74F">
      <w:pPr>
        <w:bidi w:val="0"/>
        <w:rPr>
          <w:rFonts w:hint="default"/>
        </w:rPr>
      </w:pPr>
      <w:r>
        <w:rPr>
          <w:rFonts w:hint="default"/>
        </w:rPr>
        <w:t>Вычисление. Если в формуле нет переменных, вычисляется числовое значение.</w:t>
      </w:r>
    </w:p>
    <w:p w14:paraId="2F96559E">
      <w:pPr>
        <w:bidi w:val="0"/>
      </w:pPr>
      <w:r>
        <w:rPr>
          <w:rFonts w:hint="default"/>
        </w:rPr>
        <w:t>2.5. Обработка ошибок</w:t>
      </w:r>
    </w:p>
    <w:tbl>
      <w:tblPr>
        <w:tblStyle w:val="2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8E1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680" w:type="dxa"/>
          </w:tcPr>
          <w:p w14:paraId="10B3FBD9">
            <w:pPr>
              <w:bidi w:val="0"/>
              <w:rPr>
                <w:rFonts w:hint="default"/>
              </w:rPr>
            </w:pPr>
            <w:r>
              <w:t>Тип ошибки</w:t>
            </w:r>
          </w:p>
        </w:tc>
        <w:tc>
          <w:tcPr>
            <w:tcW w:w="4680" w:type="dxa"/>
          </w:tcPr>
          <w:p w14:paraId="3C72CAAB">
            <w:pPr>
              <w:bidi w:val="0"/>
              <w:rPr>
                <w:rFonts w:hint="default"/>
              </w:rPr>
            </w:pPr>
            <w:r>
              <w:t>Способ обработки</w:t>
            </w:r>
          </w:p>
        </w:tc>
      </w:tr>
      <w:tr w14:paraId="2D58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680" w:type="dxa"/>
          </w:tcPr>
          <w:p w14:paraId="0A075D81">
            <w:pPr>
              <w:bidi w:val="0"/>
              <w:rPr>
                <w:rFonts w:hint="default"/>
              </w:rPr>
            </w:pPr>
            <w:r>
              <w:t>Пустая формула</w:t>
            </w:r>
          </w:p>
        </w:tc>
        <w:tc>
          <w:tcPr>
            <w:tcW w:w="4680" w:type="dxa"/>
          </w:tcPr>
          <w:p w14:paraId="30072F5F">
            <w:pPr>
              <w:bidi w:val="0"/>
              <w:rPr>
                <w:rFonts w:hint="default"/>
              </w:rPr>
            </w:pPr>
            <w:r>
              <w:t>Сообщение → повтор запроса</w:t>
            </w:r>
          </w:p>
        </w:tc>
      </w:tr>
      <w:tr w14:paraId="179E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680" w:type="dxa"/>
          </w:tcPr>
          <w:p w14:paraId="270EA2DA">
            <w:pPr>
              <w:bidi w:val="0"/>
              <w:rPr>
                <w:rFonts w:hint="default"/>
              </w:rPr>
            </w:pPr>
            <w:r>
              <w:t>Неизвестный оператор</w:t>
            </w:r>
          </w:p>
        </w:tc>
        <w:tc>
          <w:tcPr>
            <w:tcW w:w="4680" w:type="dxa"/>
          </w:tcPr>
          <w:p w14:paraId="01A54164">
            <w:pPr>
              <w:bidi w:val="0"/>
              <w:rPr>
                <w:rFonts w:hint="default"/>
              </w:rPr>
            </w:pPr>
            <w:r>
              <w:t>ValueError </w:t>
            </w:r>
            <w:r>
              <w:rPr>
                <w:rFonts w:hint="default"/>
              </w:rPr>
              <w:t>→ сообщение</w:t>
            </w:r>
          </w:p>
        </w:tc>
      </w:tr>
      <w:tr w14:paraId="2A98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680" w:type="dxa"/>
          </w:tcPr>
          <w:p w14:paraId="156CECD6">
            <w:pPr>
              <w:bidi w:val="0"/>
              <w:rPr>
                <w:rFonts w:hint="default"/>
              </w:rPr>
            </w:pPr>
            <w:r>
              <w:t>Деление на ноль</w:t>
            </w:r>
          </w:p>
        </w:tc>
        <w:tc>
          <w:tcPr>
            <w:tcW w:w="4680" w:type="dxa"/>
          </w:tcPr>
          <w:p w14:paraId="67F211E1">
            <w:pPr>
              <w:bidi w:val="0"/>
              <w:rPr>
                <w:rFonts w:hint="default"/>
              </w:rPr>
            </w:pPr>
            <w:r>
              <w:t>ZeroDivisionError </w:t>
            </w:r>
            <w:r>
              <w:rPr>
                <w:rFonts w:hint="default"/>
              </w:rPr>
              <w:t>→ сообщение</w:t>
            </w:r>
          </w:p>
        </w:tc>
      </w:tr>
      <w:tr w14:paraId="5225C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680" w:type="dxa"/>
          </w:tcPr>
          <w:p w14:paraId="69FC3E73">
            <w:pPr>
              <w:bidi w:val="0"/>
              <w:rPr>
                <w:rFonts w:hint="default"/>
              </w:rPr>
            </w:pPr>
            <w:r>
              <w:t>Переменная не определена</w:t>
            </w:r>
          </w:p>
        </w:tc>
        <w:tc>
          <w:tcPr>
            <w:tcW w:w="4680" w:type="dxa"/>
          </w:tcPr>
          <w:p w14:paraId="6D930C43">
            <w:pPr>
              <w:bidi w:val="0"/>
              <w:rPr>
                <w:rFonts w:hint="default"/>
              </w:rPr>
            </w:pPr>
            <w:r>
              <w:t>Запрос значения у пользователя</w:t>
            </w:r>
          </w:p>
        </w:tc>
      </w:tr>
      <w:tr w14:paraId="4C5D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680" w:type="dxa"/>
          </w:tcPr>
          <w:p w14:paraId="2577BAA9">
            <w:pPr>
              <w:bidi w:val="0"/>
              <w:rPr>
                <w:rFonts w:hint="default"/>
              </w:rPr>
            </w:pPr>
            <w:r>
              <w:t>Неверный пункт меню</w:t>
            </w:r>
          </w:p>
        </w:tc>
        <w:tc>
          <w:tcPr>
            <w:tcW w:w="4680" w:type="dxa"/>
          </w:tcPr>
          <w:p w14:paraId="4712620D">
            <w:pPr>
              <w:bidi w:val="0"/>
              <w:rPr>
                <w:rFonts w:hint="default"/>
                <w:lang w:val="ru-RU"/>
              </w:rPr>
            </w:pPr>
            <w:r>
              <w:t>Проверка ввода</w:t>
            </w:r>
          </w:p>
        </w:tc>
      </w:tr>
    </w:tbl>
    <w:p w14:paraId="3E619E08">
      <w:pPr>
        <w:bidi w:val="0"/>
        <w:rPr>
          <w:rFonts w:hint="default"/>
        </w:rPr>
      </w:pPr>
    </w:p>
    <w:p w14:paraId="7BF73B1A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19E58F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4419600" cy="7058025"/>
            <wp:effectExtent l="0" t="0" r="0" b="952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0560">
      <w:r>
        <w:br w:type="page"/>
      </w:r>
    </w:p>
    <w:p w14:paraId="4708123A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</w:rPr>
      </w:pPr>
    </w:p>
    <w:p w14:paraId="228A059C">
      <w:pPr>
        <w:pStyle w:val="2"/>
        <w:bidi w:val="0"/>
      </w:pPr>
      <w:bookmarkStart w:id="7" w:name="_Toc21684"/>
      <w:r>
        <w:t>Тестирование</w:t>
      </w:r>
      <w:bookmarkEnd w:id="7"/>
    </w:p>
    <w:p w14:paraId="1C9F885E">
      <w:pPr>
        <w:pStyle w:val="3"/>
        <w:bidi w:val="0"/>
        <w:rPr>
          <w:rFonts w:hint="default"/>
          <w:lang w:val="ru-RU"/>
        </w:rPr>
      </w:pPr>
      <w:bookmarkStart w:id="8" w:name="_Toc13311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12</w:t>
      </w:r>
      <w:bookmarkEnd w:id="8"/>
    </w:p>
    <w:p w14:paraId="3ED6B6F7">
      <w:pPr>
        <w:rPr>
          <w:rFonts w:hint="default"/>
          <w:lang w:val="ru-RU"/>
        </w:rPr>
      </w:pPr>
      <w:r>
        <w:rPr>
          <w:rFonts w:hint="default"/>
          <w:lang w:val="ru-RU"/>
        </w:rPr>
        <w:t>Меню</w:t>
      </w:r>
    </w:p>
    <w:p w14:paraId="3616E4BE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114800" cy="2064385"/>
            <wp:effectExtent l="0" t="0" r="0" b="12065"/>
            <wp:docPr id="14" name="Изображение 14" descr="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меню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892A">
      <w:pPr>
        <w:rPr>
          <w:rFonts w:hint="default"/>
          <w:lang w:val="ru-RU"/>
        </w:rPr>
      </w:pPr>
    </w:p>
    <w:p w14:paraId="02B71115">
      <w:pPr>
        <w:rPr>
          <w:rFonts w:hint="default"/>
          <w:lang w:val="ru-RU"/>
        </w:rPr>
      </w:pPr>
      <w:r>
        <w:rPr>
          <w:rFonts w:hint="default"/>
          <w:lang w:val="ru-RU"/>
        </w:rPr>
        <w:t>1 действие</w:t>
      </w:r>
    </w:p>
    <w:p w14:paraId="3D7CD409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693670" cy="2680335"/>
            <wp:effectExtent l="0" t="0" r="11430" b="5715"/>
            <wp:docPr id="15" name="Изображение 15" descr="1 действ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1 действие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498">
      <w:pPr>
        <w:rPr>
          <w:rFonts w:hint="default"/>
          <w:lang w:val="ru-RU"/>
        </w:rPr>
      </w:pPr>
    </w:p>
    <w:p w14:paraId="3614A602">
      <w:pPr>
        <w:rPr>
          <w:rFonts w:hint="default"/>
          <w:lang w:val="ru-RU"/>
        </w:rPr>
      </w:pPr>
      <w:r>
        <w:rPr>
          <w:rFonts w:hint="default"/>
          <w:lang w:val="ru-RU"/>
        </w:rPr>
        <w:t>2 действие</w:t>
      </w:r>
    </w:p>
    <w:p w14:paraId="587F409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724150" cy="3242310"/>
            <wp:effectExtent l="0" t="0" r="0" b="15240"/>
            <wp:docPr id="16" name="Изображение 16" descr="2 действ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2 действ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D71B">
      <w:pPr>
        <w:rPr>
          <w:rFonts w:hint="default"/>
          <w:lang w:val="ru-RU"/>
        </w:rPr>
      </w:pPr>
    </w:p>
    <w:p w14:paraId="3A659F97">
      <w:pPr>
        <w:rPr>
          <w:rFonts w:hint="default"/>
          <w:lang w:val="ru-RU"/>
        </w:rPr>
      </w:pPr>
      <w:r>
        <w:rPr>
          <w:rFonts w:hint="default"/>
          <w:lang w:val="ru-RU"/>
        </w:rPr>
        <w:t>3 действие</w:t>
      </w:r>
    </w:p>
    <w:p w14:paraId="5C0DF1D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210050" cy="2036445"/>
            <wp:effectExtent l="0" t="0" r="0" b="1905"/>
            <wp:docPr id="18" name="Изображение 18" descr="3 действ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3 действие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4C39">
      <w:pPr>
        <w:rPr>
          <w:rFonts w:hint="default"/>
          <w:lang w:val="ru-RU"/>
        </w:rPr>
      </w:pPr>
    </w:p>
    <w:p w14:paraId="40E6BDA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Проверка корректности </w:t>
      </w:r>
    </w:p>
    <w:p w14:paraId="37229E4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86785" cy="2018665"/>
            <wp:effectExtent l="0" t="0" r="18415" b="635"/>
            <wp:docPr id="19" name="Изображение 19" descr="ошиб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ошибка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895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05505" cy="2790825"/>
            <wp:effectExtent l="0" t="0" r="4445" b="9525"/>
            <wp:docPr id="20" name="Изображение 20" descr="ошибк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ошибка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6AC">
      <w:pPr>
        <w:rPr>
          <w:rFonts w:hint="default"/>
          <w:lang w:val="ru-RU"/>
        </w:rPr>
      </w:pPr>
    </w:p>
    <w:p w14:paraId="70CAEE9F">
      <w:pPr>
        <w:pStyle w:val="3"/>
        <w:bidi w:val="0"/>
        <w:rPr>
          <w:rFonts w:hint="default"/>
          <w:lang w:val="ru-RU"/>
        </w:rPr>
      </w:pPr>
      <w:bookmarkStart w:id="9" w:name="_Toc8880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20</w:t>
      </w:r>
      <w:bookmarkEnd w:id="9"/>
    </w:p>
    <w:p w14:paraId="59DAE3BA">
      <w:pPr>
        <w:rPr>
          <w:rFonts w:hint="default"/>
          <w:lang w:val="ru-RU"/>
        </w:rPr>
      </w:pPr>
    </w:p>
    <w:p w14:paraId="7F0A2A58">
      <w:pPr>
        <w:rPr>
          <w:rFonts w:hint="default"/>
          <w:lang w:val="ru-RU"/>
        </w:rPr>
      </w:pPr>
      <w:r>
        <w:rPr>
          <w:rFonts w:hint="default"/>
          <w:lang w:val="ru-RU"/>
        </w:rPr>
        <w:t>Меню</w:t>
      </w:r>
    </w:p>
    <w:p w14:paraId="0F672A4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743960" cy="1878330"/>
            <wp:effectExtent l="0" t="0" r="8890" b="7620"/>
            <wp:docPr id="8" name="Изображение 8" descr="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меню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E915">
      <w:pPr>
        <w:rPr>
          <w:rFonts w:hint="default"/>
          <w:lang w:val="ru-RU"/>
        </w:rPr>
      </w:pPr>
    </w:p>
    <w:p w14:paraId="7C0932AE">
      <w:pPr>
        <w:rPr>
          <w:rFonts w:hint="default"/>
          <w:lang w:val="ru-RU"/>
        </w:rPr>
      </w:pPr>
    </w:p>
    <w:p w14:paraId="1EFF3C3C">
      <w:pPr>
        <w:rPr>
          <w:rFonts w:hint="default"/>
          <w:lang w:val="ru-RU"/>
        </w:rPr>
      </w:pPr>
    </w:p>
    <w:p w14:paraId="4014082E">
      <w:pPr>
        <w:rPr>
          <w:rFonts w:hint="default"/>
          <w:lang w:val="ru-RU"/>
        </w:rPr>
      </w:pPr>
    </w:p>
    <w:p w14:paraId="528A6B2D">
      <w:pPr>
        <w:rPr>
          <w:rFonts w:hint="default"/>
          <w:lang w:val="ru-RU"/>
        </w:rPr>
      </w:pPr>
      <w:r>
        <w:rPr>
          <w:rFonts w:hint="default"/>
          <w:lang w:val="ru-RU"/>
        </w:rPr>
        <w:t>1 действие</w:t>
      </w:r>
    </w:p>
    <w:p w14:paraId="79136F15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642995" cy="3623945"/>
            <wp:effectExtent l="0" t="0" r="14605" b="14605"/>
            <wp:docPr id="9" name="Изображение 9" descr="1 действ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1 действие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7456">
      <w:pPr>
        <w:rPr>
          <w:rFonts w:hint="default"/>
          <w:lang w:val="ru-RU"/>
        </w:rPr>
      </w:pPr>
    </w:p>
    <w:p w14:paraId="2135AAE7">
      <w:pPr>
        <w:rPr>
          <w:rFonts w:hint="default"/>
          <w:lang w:val="ru-RU"/>
        </w:rPr>
      </w:pPr>
      <w:r>
        <w:rPr>
          <w:rFonts w:hint="default"/>
          <w:lang w:val="ru-RU"/>
        </w:rPr>
        <w:t>2 действие</w:t>
      </w:r>
    </w:p>
    <w:p w14:paraId="626CE5D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018790" cy="3592195"/>
            <wp:effectExtent l="0" t="0" r="10160" b="8255"/>
            <wp:docPr id="10" name="Изображение 10" descr="2 действ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 действ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  <w:r>
        <w:drawing>
          <wp:inline distT="0" distB="0" distL="114300" distR="114300">
            <wp:extent cx="4174490" cy="4458335"/>
            <wp:effectExtent l="0" t="0" r="16510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E84C">
      <w:pPr>
        <w:rPr>
          <w:rFonts w:hint="default"/>
          <w:lang w:val="ru-RU"/>
        </w:rPr>
      </w:pPr>
    </w:p>
    <w:p w14:paraId="1047AA02">
      <w:pPr>
        <w:rPr>
          <w:rFonts w:hint="default"/>
          <w:lang w:val="ru-RU"/>
        </w:rPr>
      </w:pPr>
      <w:r>
        <w:rPr>
          <w:rFonts w:hint="default"/>
          <w:lang w:val="ru-RU"/>
        </w:rPr>
        <w:t>3 действие</w:t>
      </w:r>
    </w:p>
    <w:p w14:paraId="1EEAF6E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371850" cy="1630680"/>
            <wp:effectExtent l="0" t="0" r="0" b="7620"/>
            <wp:docPr id="11" name="Изображение 11" descr="3 действ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3 действие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798E">
      <w:pPr>
        <w:ind w:left="0" w:leftChars="0" w:firstLine="0" w:firstLineChars="0"/>
        <w:rPr>
          <w:rFonts w:hint="default"/>
          <w:lang w:val="ru-RU"/>
        </w:rPr>
      </w:pPr>
    </w:p>
    <w:p w14:paraId="78B07A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Проверка корректности </w:t>
      </w:r>
    </w:p>
    <w:p w14:paraId="067D21C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211195" cy="1859280"/>
            <wp:effectExtent l="0" t="0" r="8255" b="7620"/>
            <wp:docPr id="12" name="Изображение 12" descr="ошибк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ошибка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AB1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060065" cy="2507615"/>
            <wp:effectExtent l="0" t="0" r="6985" b="6985"/>
            <wp:docPr id="13" name="Изображение 13" descr="ошибк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ошибка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CF2">
      <w:pPr>
        <w:pStyle w:val="2"/>
        <w:bidi w:val="0"/>
      </w:pPr>
      <w:bookmarkStart w:id="10" w:name="_Toc855"/>
      <w:r>
        <w:t>Код программы</w:t>
      </w:r>
      <w:bookmarkEnd w:id="10"/>
    </w:p>
    <w:p w14:paraId="30472BA1">
      <w:pPr>
        <w:pStyle w:val="77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"https://github.com/denisoborin6-rgb/ind_proekt2"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https://github.com/denisoborin6-rgb/ind_proekt2</w:t>
      </w:r>
      <w:r>
        <w:rPr>
          <w:rFonts w:hint="default"/>
        </w:rPr>
        <w:fldChar w:fldCharType="end"/>
      </w:r>
    </w:p>
    <w:p w14:paraId="6C15A0B7">
      <w:pPr>
        <w:pStyle w:val="77"/>
        <w:rPr>
          <w:rFonts w:hint="default"/>
        </w:rPr>
      </w:pPr>
    </w:p>
    <w:p w14:paraId="5CD01E3E">
      <w:pPr>
        <w:pStyle w:val="77"/>
      </w:pPr>
    </w:p>
    <w:p w14:paraId="16156637">
      <w:pPr>
        <w:spacing w:after="160" w:line="259" w:lineRule="auto"/>
        <w:ind w:firstLine="0"/>
        <w:jc w:val="left"/>
        <w:rPr>
          <w:lang w:val="en-US"/>
        </w:rPr>
      </w:pPr>
    </w:p>
    <w:sectPr>
      <w:headerReference r:id="rId7" w:type="default"/>
      <w:footerReference r:id="rId8" w:type="default"/>
      <w:pgSz w:w="11906" w:h="16838"/>
      <w:pgMar w:top="1411" w:right="851" w:bottom="1138" w:left="1701" w:header="850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33355051"/>
      <w:docPartObj>
        <w:docPartGallery w:val="autotext"/>
      </w:docPartObj>
    </w:sdtPr>
    <w:sdtContent>
      <w:p w14:paraId="611FBF46">
        <w:pPr>
          <w:pStyle w:val="27"/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9C9DB">
    <w:pPr>
      <w:pStyle w:val="2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DC750"/>
  <w:p w14:paraId="6273F11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8260269"/>
      <w:docPartObj>
        <w:docPartGallery w:val="autotext"/>
      </w:docPartObj>
    </w:sdtPr>
    <w:sdtContent>
      <w:p w14:paraId="38244013">
        <w:pPr>
          <w:pStyle w:val="55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46F6C">
    <w:pPr>
      <w:pStyle w:val="6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9692A"/>
    <w:multiLevelType w:val="multilevel"/>
    <w:tmpl w:val="4799692A"/>
    <w:lvl w:ilvl="0" w:tentative="0">
      <w:start w:val="1"/>
      <w:numFmt w:val="decimal"/>
      <w:pStyle w:val="68"/>
      <w:lvlText w:val="[%1]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1003428"/>
    <w:multiLevelType w:val="multilevel"/>
    <w:tmpl w:val="51003428"/>
    <w:lvl w:ilvl="0" w:tentative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firstLine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709" w:firstLine="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709" w:firstLine="0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709" w:firstLine="0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709" w:firstLine="0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709" w:firstLine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">
    <w:nsid w:val="52D754B0"/>
    <w:multiLevelType w:val="multilevel"/>
    <w:tmpl w:val="52D754B0"/>
    <w:lvl w:ilvl="0" w:tentative="0">
      <w:start w:val="1"/>
      <w:numFmt w:val="bullet"/>
      <w:pStyle w:val="66"/>
      <w:lvlText w:val="№"/>
      <w:lvlJc w:val="right"/>
      <w:pPr>
        <w:ind w:left="142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  <w:rsid w:val="02203980"/>
    <w:rsid w:val="1F006F38"/>
    <w:rsid w:val="29300DB1"/>
    <w:rsid w:val="458E2C2A"/>
    <w:rsid w:val="5E69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6">
    <w:name w:val="heading 5"/>
    <w:basedOn w:val="1"/>
    <w:next w:val="1"/>
    <w:link w:val="3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Balloon Text"/>
    <w:basedOn w:val="1"/>
    <w:link w:val="51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9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">
    <w:name w:val="annotation text"/>
    <w:basedOn w:val="1"/>
    <w:link w:val="4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1">
    <w:name w:val="annotation subject"/>
    <w:basedOn w:val="20"/>
    <w:next w:val="20"/>
    <w:link w:val="50"/>
    <w:semiHidden/>
    <w:unhideWhenUsed/>
    <w:qFormat/>
    <w:uiPriority w:val="99"/>
    <w:rPr>
      <w:b/>
      <w:bCs/>
    </w:rPr>
  </w:style>
  <w:style w:type="paragraph" w:styleId="22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5">
    <w:name w:val="toc 2"/>
    <w:basedOn w:val="1"/>
    <w:next w:val="1"/>
    <w:autoRedefine/>
    <w:unhideWhenUsed/>
    <w:qFormat/>
    <w:uiPriority w:val="39"/>
    <w:pPr>
      <w:tabs>
        <w:tab w:val="left" w:pos="1540"/>
        <w:tab w:val="right" w:leader="dot" w:pos="9345"/>
      </w:tabs>
      <w:spacing w:after="100"/>
      <w:ind w:left="240"/>
    </w:pPr>
  </w:style>
  <w:style w:type="paragraph" w:styleId="26">
    <w:name w:val="Title"/>
    <w:basedOn w:val="1"/>
    <w:next w:val="1"/>
    <w:link w:val="79"/>
    <w:qFormat/>
    <w:uiPriority w:val="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paragraph" w:styleId="27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2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sz w:val="24"/>
      <w:szCs w:val="32"/>
    </w:rPr>
  </w:style>
  <w:style w:type="paragraph" w:customStyle="1" w:styleId="31">
    <w:name w:val="TOC Heading"/>
    <w:basedOn w:val="2"/>
    <w:next w:val="1"/>
    <w:unhideWhenUsed/>
    <w:qFormat/>
    <w:uiPriority w:val="3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  <w:lang w:eastAsia="ru-RU"/>
    </w:rPr>
  </w:style>
  <w:style w:type="character" w:customStyle="1" w:styleId="32">
    <w:name w:val="Верхний колонтитул Знак"/>
    <w:basedOn w:val="11"/>
    <w:link w:val="22"/>
    <w:qFormat/>
    <w:uiPriority w:val="99"/>
    <w:rPr>
      <w:rFonts w:ascii="Times New Roman" w:hAnsi="Times New Roman"/>
      <w:sz w:val="24"/>
    </w:rPr>
  </w:style>
  <w:style w:type="character" w:customStyle="1" w:styleId="33">
    <w:name w:val="Нижний колонтитул Знак"/>
    <w:basedOn w:val="11"/>
    <w:link w:val="27"/>
    <w:qFormat/>
    <w:uiPriority w:val="99"/>
    <w:rPr>
      <w:rFonts w:ascii="Times New Roman" w:hAnsi="Times New Roman"/>
      <w:sz w:val="24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36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sz w:val="24"/>
      <w:szCs w:val="24"/>
    </w:rPr>
  </w:style>
  <w:style w:type="character" w:customStyle="1" w:styleId="37">
    <w:name w:val="Заголовок 4 Знак"/>
    <w:basedOn w:val="11"/>
    <w:link w:val="5"/>
    <w:qFormat/>
    <w:uiPriority w:val="9"/>
    <w:rPr>
      <w:rFonts w:ascii="Times New Roman" w:hAnsi="Times New Roman" w:eastAsiaTheme="majorEastAsia" w:cstheme="majorBidi"/>
      <w:b/>
      <w:iCs/>
      <w:sz w:val="24"/>
    </w:rPr>
  </w:style>
  <w:style w:type="character" w:customStyle="1" w:styleId="38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</w:rPr>
  </w:style>
  <w:style w:type="character" w:customStyle="1" w:styleId="39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character" w:customStyle="1" w:styleId="40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</w:rPr>
  </w:style>
  <w:style w:type="character" w:customStyle="1" w:styleId="41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2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ЛР.1 Пользовательский заголовочный"/>
    <w:basedOn w:val="1"/>
    <w:link w:val="44"/>
    <w:qFormat/>
    <w:uiPriority w:val="0"/>
    <w:pPr>
      <w:jc w:val="center"/>
    </w:pPr>
  </w:style>
  <w:style w:type="character" w:customStyle="1" w:styleId="44">
    <w:name w:val="ЛР.1 Пользовательский заголовочный Знак"/>
    <w:basedOn w:val="11"/>
    <w:link w:val="43"/>
    <w:qFormat/>
    <w:uiPriority w:val="0"/>
    <w:rPr>
      <w:rFonts w:ascii="Times New Roman" w:hAnsi="Times New Roman"/>
      <w:sz w:val="24"/>
    </w:rPr>
  </w:style>
  <w:style w:type="paragraph" w:customStyle="1" w:styleId="45">
    <w:name w:val="ЛР.1 Пользовательский титульный 1"/>
    <w:basedOn w:val="43"/>
    <w:link w:val="47"/>
    <w:qFormat/>
    <w:uiPriority w:val="0"/>
    <w:pPr>
      <w:ind w:firstLine="0"/>
    </w:pPr>
    <w:rPr>
      <w:b/>
    </w:rPr>
  </w:style>
  <w:style w:type="paragraph" w:customStyle="1" w:styleId="46">
    <w:name w:val="ЛР.1 Пользовательский титульный 2"/>
    <w:basedOn w:val="45"/>
    <w:link w:val="48"/>
    <w:qFormat/>
    <w:uiPriority w:val="0"/>
    <w:pPr>
      <w:jc w:val="left"/>
    </w:pPr>
  </w:style>
  <w:style w:type="character" w:customStyle="1" w:styleId="47">
    <w:name w:val="ЛР.1 Пользовательский титульный 1 Знак"/>
    <w:basedOn w:val="44"/>
    <w:link w:val="45"/>
    <w:qFormat/>
    <w:uiPriority w:val="0"/>
    <w:rPr>
      <w:rFonts w:ascii="Times New Roman" w:hAnsi="Times New Roman"/>
      <w:b/>
      <w:sz w:val="24"/>
    </w:rPr>
  </w:style>
  <w:style w:type="character" w:customStyle="1" w:styleId="48">
    <w:name w:val="ЛР.1 Пользовательский титульный 2 Знак"/>
    <w:basedOn w:val="47"/>
    <w:link w:val="46"/>
    <w:qFormat/>
    <w:uiPriority w:val="0"/>
    <w:rPr>
      <w:rFonts w:ascii="Times New Roman" w:hAnsi="Times New Roman"/>
      <w:sz w:val="24"/>
    </w:rPr>
  </w:style>
  <w:style w:type="character" w:customStyle="1" w:styleId="49">
    <w:name w:val="Текст примечания Знак"/>
    <w:basedOn w:val="11"/>
    <w:link w:val="20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50">
    <w:name w:val="Тема примечания Знак"/>
    <w:basedOn w:val="49"/>
    <w:link w:val="21"/>
    <w:semiHidden/>
    <w:qFormat/>
    <w:uiPriority w:val="99"/>
    <w:rPr>
      <w:rFonts w:ascii="Times New Roman" w:hAnsi="Times New Roman"/>
      <w:b/>
      <w:bCs/>
      <w:sz w:val="20"/>
      <w:szCs w:val="20"/>
    </w:rPr>
  </w:style>
  <w:style w:type="character" w:customStyle="1" w:styleId="51">
    <w:name w:val="Текст выноски Знак"/>
    <w:basedOn w:val="11"/>
    <w:link w:val="18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52">
    <w:name w:val="ЛР.1 Заголовочный содержание"/>
    <w:basedOn w:val="43"/>
    <w:link w:val="53"/>
    <w:qFormat/>
    <w:uiPriority w:val="0"/>
  </w:style>
  <w:style w:type="character" w:customStyle="1" w:styleId="53">
    <w:name w:val="ЛР.1 Заголовочный содержание Знак"/>
    <w:basedOn w:val="44"/>
    <w:link w:val="52"/>
    <w:qFormat/>
    <w:uiPriority w:val="0"/>
    <w:rPr>
      <w:rFonts w:ascii="Times New Roman" w:hAnsi="Times New Roman"/>
      <w:sz w:val="24"/>
    </w:rPr>
  </w:style>
  <w:style w:type="paragraph" w:customStyle="1" w:styleId="54">
    <w:name w:val="ЛР.1 Содержание"/>
    <w:basedOn w:val="25"/>
    <w:qFormat/>
    <w:uiPriority w:val="0"/>
    <w:pPr>
      <w:tabs>
        <w:tab w:val="right" w:leader="dot" w:pos="9344"/>
        <w:tab w:val="clear" w:pos="9345"/>
      </w:tabs>
      <w:ind w:left="709" w:firstLine="0"/>
    </w:pPr>
  </w:style>
  <w:style w:type="paragraph" w:customStyle="1" w:styleId="55">
    <w:name w:val="ЛР.1 Нумерация"/>
    <w:basedOn w:val="27"/>
    <w:qFormat/>
    <w:uiPriority w:val="0"/>
    <w:pPr>
      <w:spacing w:line="360" w:lineRule="auto"/>
      <w:ind w:firstLine="0"/>
      <w:jc w:val="center"/>
    </w:pPr>
  </w:style>
  <w:style w:type="paragraph" w:customStyle="1" w:styleId="56">
    <w:name w:val="ЛР.1 Формулы"/>
    <w:basedOn w:val="1"/>
    <w:qFormat/>
    <w:uiPriority w:val="0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57">
    <w:name w:val="ЛР.1 После формулы"/>
    <w:basedOn w:val="1"/>
    <w:next w:val="1"/>
    <w:qFormat/>
    <w:uiPriority w:val="0"/>
    <w:pPr>
      <w:ind w:firstLine="0"/>
    </w:pPr>
    <w:rPr>
      <w:shd w:val="clear" w:color="auto" w:fill="FFFFFF"/>
    </w:rPr>
  </w:style>
  <w:style w:type="paragraph" w:customStyle="1" w:styleId="58">
    <w:name w:val="ЛР.1 Диаграмма"/>
    <w:basedOn w:val="1"/>
    <w:qFormat/>
    <w:uiPriority w:val="0"/>
    <w:pPr>
      <w:spacing w:before="240" w:after="240"/>
      <w:jc w:val="center"/>
    </w:pPr>
    <w:rPr>
      <w:lang w:eastAsia="ru-RU"/>
    </w:rPr>
  </w:style>
  <w:style w:type="paragraph" w:customStyle="1" w:styleId="59">
    <w:name w:val="ЛР. 1 Подписи к рисункам"/>
    <w:basedOn w:val="19"/>
    <w:qFormat/>
    <w:uiPriority w:val="0"/>
    <w:pPr>
      <w:ind w:firstLine="0"/>
      <w:jc w:val="center"/>
    </w:pPr>
    <w:rPr>
      <w:i w:val="0"/>
      <w:color w:val="auto"/>
      <w:sz w:val="24"/>
    </w:rPr>
  </w:style>
  <w:style w:type="paragraph" w:customStyle="1" w:styleId="60">
    <w:name w:val="ЛР.1 Реферат"/>
    <w:basedOn w:val="1"/>
    <w:qFormat/>
    <w:uiPriority w:val="0"/>
    <w:rPr>
      <w:rFonts w:eastAsiaTheme="minorEastAsia"/>
      <w:lang w:val="en-US"/>
    </w:rPr>
  </w:style>
  <w:style w:type="paragraph" w:customStyle="1" w:styleId="61">
    <w:name w:val="ЛР.1 Заголовки строк и столбцов"/>
    <w:basedOn w:val="1"/>
    <w:qFormat/>
    <w:uiPriority w:val="0"/>
    <w:pPr>
      <w:ind w:firstLine="0"/>
      <w:jc w:val="center"/>
    </w:pPr>
  </w:style>
  <w:style w:type="paragraph" w:customStyle="1" w:styleId="62">
    <w:name w:val="ЛР.1 Ячейки таблицы"/>
    <w:basedOn w:val="1"/>
    <w:qFormat/>
    <w:uiPriority w:val="0"/>
    <w:pPr>
      <w:ind w:firstLine="0"/>
    </w:pPr>
  </w:style>
  <w:style w:type="paragraph" w:customStyle="1" w:styleId="63">
    <w:name w:val="ЛР.1 Подпись к таблицам"/>
    <w:basedOn w:val="59"/>
    <w:qFormat/>
    <w:uiPriority w:val="0"/>
    <w:pPr>
      <w:jc w:val="left"/>
    </w:pPr>
  </w:style>
  <w:style w:type="paragraph" w:customStyle="1" w:styleId="64">
    <w:name w:val="ЛР.1 Заголовки структурных объектов"/>
    <w:basedOn w:val="1"/>
    <w:qFormat/>
    <w:uiPriority w:val="0"/>
    <w:pPr>
      <w:ind w:firstLine="0"/>
      <w:jc w:val="center"/>
    </w:pPr>
    <w:rPr>
      <w:b/>
    </w:rPr>
  </w:style>
  <w:style w:type="paragraph" w:customStyle="1" w:styleId="65">
    <w:name w:val="ЛР.1 Блок-схема"/>
    <w:basedOn w:val="1"/>
    <w:uiPriority w:val="0"/>
    <w:pPr>
      <w:ind w:firstLine="0"/>
    </w:pPr>
  </w:style>
  <w:style w:type="paragraph" w:customStyle="1" w:styleId="66">
    <w:name w:val="ЛР.1 Табуляция списка"/>
    <w:basedOn w:val="1"/>
    <w:autoRedefine/>
    <w:uiPriority w:val="0"/>
    <w:pPr>
      <w:numPr>
        <w:ilvl w:val="0"/>
        <w:numId w:val="2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67">
    <w:name w:val="ЛР1. Подпункты приложения В"/>
    <w:basedOn w:val="1"/>
    <w:uiPriority w:val="0"/>
    <w:pPr>
      <w:ind w:firstLine="0"/>
      <w:jc w:val="center"/>
    </w:pPr>
    <w:rPr>
      <w:b/>
    </w:rPr>
  </w:style>
  <w:style w:type="paragraph" w:customStyle="1" w:styleId="68">
    <w:name w:val="ЛР.1 Название источника в зарубежн."/>
    <w:basedOn w:val="34"/>
    <w:next w:val="1"/>
    <w:qFormat/>
    <w:uiPriority w:val="0"/>
    <w:pPr>
      <w:numPr>
        <w:ilvl w:val="0"/>
        <w:numId w:val="3"/>
      </w:numPr>
    </w:pPr>
    <w:rPr>
      <w:i/>
      <w:lang w:val="en-US"/>
    </w:rPr>
  </w:style>
  <w:style w:type="paragraph" w:customStyle="1" w:styleId="69">
    <w:name w:val="ЛР1. Колонтитул"/>
    <w:basedOn w:val="1"/>
    <w:uiPriority w:val="0"/>
    <w:pPr>
      <w:ind w:firstLine="0"/>
      <w:jc w:val="center"/>
    </w:pPr>
  </w:style>
  <w:style w:type="paragraph" w:customStyle="1" w:styleId="70">
    <w:name w:val="ЛР.1 Содержание 1"/>
    <w:basedOn w:val="23"/>
    <w:autoRedefine/>
    <w:qFormat/>
    <w:uiPriority w:val="0"/>
    <w:pPr>
      <w:tabs>
        <w:tab w:val="right" w:leader="dot" w:pos="9344"/>
      </w:tabs>
      <w:ind w:left="709" w:firstLine="0"/>
    </w:pPr>
  </w:style>
  <w:style w:type="paragraph" w:customStyle="1" w:styleId="71">
    <w:name w:val="ЛР.1 Содержание 2"/>
    <w:basedOn w:val="25"/>
    <w:autoRedefine/>
    <w:uiPriority w:val="0"/>
    <w:pPr>
      <w:tabs>
        <w:tab w:val="right" w:leader="dot" w:pos="9344"/>
        <w:tab w:val="clear" w:pos="9345"/>
      </w:tabs>
      <w:ind w:left="993" w:firstLine="0"/>
    </w:pPr>
  </w:style>
  <w:style w:type="paragraph" w:customStyle="1" w:styleId="72">
    <w:name w:val="ЛР.1 Содержание 3"/>
    <w:basedOn w:val="71"/>
    <w:autoRedefine/>
    <w:qFormat/>
    <w:uiPriority w:val="0"/>
    <w:pPr>
      <w:ind w:left="1276"/>
    </w:pPr>
  </w:style>
  <w:style w:type="character" w:styleId="73">
    <w:name w:val="Placeholder Text"/>
    <w:basedOn w:val="11"/>
    <w:semiHidden/>
    <w:uiPriority w:val="99"/>
    <w:rPr>
      <w:color w:val="808080"/>
    </w:rPr>
  </w:style>
  <w:style w:type="paragraph" w:customStyle="1" w:styleId="74">
    <w:name w:val="ЛР.1 Тело рисунка"/>
    <w:basedOn w:val="1"/>
    <w:qFormat/>
    <w:uiPriority w:val="0"/>
    <w:pPr>
      <w:keepNext/>
      <w:ind w:firstLine="0"/>
      <w:jc w:val="center"/>
    </w:pPr>
  </w:style>
  <w:style w:type="paragraph" w:customStyle="1" w:styleId="75">
    <w:name w:val="ЛР.1 Структурные объекты с ссылками"/>
    <w:basedOn w:val="2"/>
    <w:uiPriority w:val="0"/>
    <w:pPr>
      <w:suppressAutoHyphens/>
      <w:spacing w:before="120" w:after="120"/>
      <w:jc w:val="center"/>
    </w:pPr>
  </w:style>
  <w:style w:type="paragraph" w:customStyle="1" w:styleId="76">
    <w:name w:val="ЛР.1 Заголовки"/>
    <w:basedOn w:val="2"/>
    <w:uiPriority w:val="0"/>
    <w:pPr>
      <w:jc w:val="center"/>
    </w:pPr>
  </w:style>
  <w:style w:type="paragraph" w:customStyle="1" w:styleId="77">
    <w:name w:val="ЛР. 1 Текст программы"/>
    <w:basedOn w:val="1"/>
    <w:link w:val="78"/>
    <w:qFormat/>
    <w:uiPriority w:val="0"/>
    <w:pPr>
      <w:spacing w:line="240" w:lineRule="auto"/>
      <w:ind w:firstLine="0"/>
    </w:pPr>
    <w:rPr>
      <w:rFonts w:ascii="Courier New" w:hAnsi="Courier New"/>
    </w:rPr>
  </w:style>
  <w:style w:type="character" w:customStyle="1" w:styleId="78">
    <w:name w:val="ЛР. 1 Текст программы Знак"/>
    <w:basedOn w:val="11"/>
    <w:link w:val="77"/>
    <w:uiPriority w:val="0"/>
    <w:rPr>
      <w:rFonts w:ascii="Courier New" w:hAnsi="Courier New"/>
      <w:sz w:val="24"/>
    </w:rPr>
  </w:style>
  <w:style w:type="character" w:customStyle="1" w:styleId="79">
    <w:name w:val="Заголовок Знак"/>
    <w:basedOn w:val="11"/>
    <w:link w:val="26"/>
    <w:qFormat/>
    <w:uiPriority w:val="10"/>
    <w:rPr>
      <w:rFonts w:ascii="Times New Roman" w:hAnsi="Times New Roman" w:eastAsiaTheme="majorEastAsia" w:cstheme="majorBidi"/>
      <w:b/>
      <w:spacing w:val="-10"/>
      <w:kern w:val="28"/>
      <w:sz w:val="24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14</Pages>
  <Words>729</Words>
  <Characters>4348</Characters>
  <Lines>12</Lines>
  <Paragraphs>3</Paragraphs>
  <TotalTime>2</TotalTime>
  <ScaleCrop>false</ScaleCrop>
  <LinksUpToDate>false</LinksUpToDate>
  <CharactersWithSpaces>4991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2023-12-01T16:27:00Z</dcterms:created>
  <dc:creator>Кристина</dc:creator>
  <cp:lastModifiedBy>Денис Оборин</cp:lastModifiedBy>
  <cp:lastPrinted>2022-04-25T14:09:00Z</cp:lastPrinted>
  <dcterms:modified xsi:type="dcterms:W3CDTF">2026-06-26T05:36:01Z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eyJoZGlkIjoiNzE4OGRjYzQzMTFkYjNlMGY0MjI0MWZhYjJjYjVkODEiLCJ1c2VySWQiOiI4NDI0OTMwODI0NzQifQ==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711330524E634878AAAF73F767F24DC9_13</vt:lpwstr>
  </property>
</Properties>
</file>