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Comments on Case Study 1 Statistical Analysis Plans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2024-01-28 amb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the actual variable to be used for the primary outcome (“faster”)?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Total_intubation _time? Attempt1_time? Vague?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“Success”? Intubation_overall_S_F?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about for the secondary outcome (“easier”)?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Ease? Bleeding? Sore throat? “Success”? Success on first try? Intubation time?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Who will be included in the analysis?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Everyone randomized?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Exclude those who crossed over (vs. censoring them)?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method should be used to compare </w:t>
      </w:r>
      <w:r w:rsidDel="00000000" w:rsidR="00000000" w:rsidRPr="00000000">
        <w:rPr>
          <w:b w:val="1"/>
          <w:rtl w:val="0"/>
        </w:rPr>
        <w:t xml:space="preserve">time to intubation</w:t>
      </w:r>
      <w:r w:rsidDel="00000000" w:rsidR="00000000" w:rsidRPr="00000000">
        <w:rPr>
          <w:rtl w:val="0"/>
        </w:rPr>
        <w:t xml:space="preserve"> between treatment groups?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Proportional hazards (Cox) regression: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Amanda, Jiayi, Sarah, Losha, Denis, Ben, Kailash, Cheng-Chang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Log-rank test: Santiago, Meghan, Sarah, Ben, Lina, Cheng-Chang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Logistic regression (for overall success): Michala, Luis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T-test: Bibin, Can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MLR: Yaqiao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(some people hedged and listed two methods)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method should be used to compare </w:t>
      </w:r>
      <w:r w:rsidDel="00000000" w:rsidR="00000000" w:rsidRPr="00000000">
        <w:rPr>
          <w:b w:val="1"/>
          <w:rtl w:val="0"/>
        </w:rPr>
        <w:t xml:space="preserve">ease </w:t>
      </w:r>
      <w:r w:rsidDel="00000000" w:rsidR="00000000" w:rsidRPr="00000000">
        <w:rPr>
          <w:rtl w:val="0"/>
        </w:rPr>
        <w:t xml:space="preserve">between treatment groups?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T-test: Santiago, Bibin, Sarah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MLR: Santiago, Meghan, Jiayi, Kailash, Cheng-Chang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Logistic regression (on “success”): Denis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Used other variables (like bleeding, sore throat, first try success, or intubation time)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(some people didn’t address this question, or I couldn’t decipher their plan; and again, some hedged)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variables are reasonable to adjust for, if any?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None, it is a randomized comparison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Some or all of the six baseline characteristics (age, sex, BMI, ASA, Mallampati, Cormack-Lehane view)?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Any variable with a significant difference between treatment groups at baseline?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Number of attempts?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