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819AC" w14:textId="77777777" w:rsidR="000C6E04" w:rsidRPr="004979CE" w:rsidRDefault="000C6E04" w:rsidP="00065C85">
      <w:pPr>
        <w:pStyle w:val="PlainText"/>
        <w:rPr>
          <w:rFonts w:ascii="Times New Roman" w:eastAsia="MS Mincho" w:hAnsi="Times New Roman" w:cs="Times New Roman"/>
          <w:b/>
          <w:sz w:val="24"/>
          <w:szCs w:val="24"/>
        </w:rPr>
      </w:pPr>
      <w:r w:rsidRPr="004979CE">
        <w:rPr>
          <w:rFonts w:ascii="Times New Roman" w:eastAsia="MS Mincho" w:hAnsi="Times New Roman" w:cs="Times New Roman"/>
          <w:b/>
          <w:sz w:val="24"/>
          <w:szCs w:val="24"/>
        </w:rPr>
        <w:t>PUBH 7485/8485</w:t>
      </w:r>
    </w:p>
    <w:p w14:paraId="6A4DD5B1" w14:textId="77777777" w:rsidR="000C6E04" w:rsidRPr="004979CE" w:rsidRDefault="000C6E04" w:rsidP="00065C85">
      <w:pPr>
        <w:pStyle w:val="PlainText"/>
        <w:rPr>
          <w:rFonts w:ascii="Times New Roman" w:eastAsia="MS Mincho" w:hAnsi="Times New Roman" w:cs="Times New Roman"/>
          <w:b/>
          <w:sz w:val="24"/>
          <w:szCs w:val="24"/>
        </w:rPr>
      </w:pPr>
      <w:r w:rsidRPr="004979CE">
        <w:rPr>
          <w:rFonts w:ascii="Times New Roman" w:eastAsia="MS Mincho" w:hAnsi="Times New Roman" w:cs="Times New Roman"/>
          <w:b/>
          <w:sz w:val="24"/>
          <w:szCs w:val="24"/>
        </w:rPr>
        <w:t>Homework 1</w:t>
      </w:r>
    </w:p>
    <w:p w14:paraId="470BCB08" w14:textId="77777777" w:rsidR="000C6E04" w:rsidRPr="004979CE" w:rsidRDefault="000C6E04" w:rsidP="00065C85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5D0CD0C1" w14:textId="4DB433C5" w:rsidR="007A32DD" w:rsidRPr="004979CE" w:rsidRDefault="003D415E" w:rsidP="00065C85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4979CE">
        <w:rPr>
          <w:rFonts w:ascii="Times New Roman" w:eastAsia="MS Mincho" w:hAnsi="Times New Roman" w:cs="Times New Roman"/>
          <w:sz w:val="24"/>
          <w:szCs w:val="24"/>
        </w:rPr>
        <w:t xml:space="preserve">The data for this assignment come from the </w:t>
      </w:r>
      <w:r w:rsidR="007A32DD" w:rsidRPr="004979CE">
        <w:rPr>
          <w:rFonts w:ascii="Times New Roman" w:eastAsia="MS Mincho" w:hAnsi="Times New Roman" w:cs="Times New Roman"/>
          <w:sz w:val="24"/>
          <w:szCs w:val="24"/>
        </w:rPr>
        <w:t xml:space="preserve">obstetrics and </w:t>
      </w:r>
      <w:proofErr w:type="spellStart"/>
      <w:r w:rsidR="007A32DD" w:rsidRPr="004979CE">
        <w:rPr>
          <w:rFonts w:ascii="Times New Roman" w:eastAsia="MS Mincho" w:hAnsi="Times New Roman" w:cs="Times New Roman"/>
          <w:sz w:val="24"/>
          <w:szCs w:val="24"/>
        </w:rPr>
        <w:t>perdiodontal</w:t>
      </w:r>
      <w:proofErr w:type="spellEnd"/>
      <w:r w:rsidR="007A32DD" w:rsidRPr="004979CE">
        <w:rPr>
          <w:rFonts w:ascii="Times New Roman" w:eastAsia="MS Mincho" w:hAnsi="Times New Roman" w:cs="Times New Roman"/>
          <w:sz w:val="24"/>
          <w:szCs w:val="24"/>
        </w:rPr>
        <w:t xml:space="preserve"> therapy (OPT) study. The full description of these data are available from the following citation:</w:t>
      </w:r>
    </w:p>
    <w:p w14:paraId="640FA2B8" w14:textId="77777777" w:rsidR="007A32DD" w:rsidRPr="004979CE" w:rsidRDefault="007A32DD" w:rsidP="00065C85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22CBB5F5" w14:textId="77777777" w:rsidR="007A32DD" w:rsidRPr="004979CE" w:rsidRDefault="007A32DD" w:rsidP="007A32DD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4979CE">
        <w:rPr>
          <w:rFonts w:ascii="Times New Roman" w:eastAsia="MS Mincho" w:hAnsi="Times New Roman" w:cs="Times New Roman"/>
          <w:sz w:val="24"/>
          <w:szCs w:val="24"/>
        </w:rPr>
        <w:t>Meredith Hyun, James S. Hodges and Ann M. Brearley, “Obstetrics and Periodontal Therapy Dataset”, </w:t>
      </w:r>
      <w:r w:rsidRPr="004979CE">
        <w:rPr>
          <w:rFonts w:ascii="Times New Roman" w:eastAsia="MS Mincho" w:hAnsi="Times New Roman" w:cs="Times New Roman"/>
          <w:i/>
          <w:iCs/>
          <w:sz w:val="24"/>
          <w:szCs w:val="24"/>
        </w:rPr>
        <w:t>TSHS Resources Portal (2019)</w:t>
      </w:r>
      <w:r w:rsidRPr="004979CE">
        <w:rPr>
          <w:rFonts w:ascii="Times New Roman" w:eastAsia="MS Mincho" w:hAnsi="Times New Roman" w:cs="Times New Roman"/>
          <w:sz w:val="24"/>
          <w:szCs w:val="24"/>
        </w:rPr>
        <w:t>. Available at </w:t>
      </w:r>
      <w:hyperlink r:id="rId5" w:history="1">
        <w:r w:rsidRPr="004979CE">
          <w:rPr>
            <w:rStyle w:val="Hyperlink"/>
            <w:rFonts w:ascii="Times New Roman" w:eastAsia="MS Mincho" w:hAnsi="Times New Roman" w:cs="Times New Roman"/>
            <w:sz w:val="24"/>
            <w:szCs w:val="24"/>
          </w:rPr>
          <w:t>https://www.causeweb.org/tshs/obstetrics-and-periodontal-therapy/</w:t>
        </w:r>
      </w:hyperlink>
      <w:r w:rsidRPr="004979CE"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7ECDB4A4" w14:textId="4FB168D5" w:rsidR="007A32DD" w:rsidRPr="004979CE" w:rsidRDefault="007A32DD" w:rsidP="00065C85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4979CE">
        <w:rPr>
          <w:rFonts w:ascii="Times New Roman" w:eastAsia="MS Mincho" w:hAnsi="Times New Roman" w:cs="Times New Roman"/>
          <w:sz w:val="24"/>
          <w:szCs w:val="24"/>
        </w:rPr>
        <w:t xml:space="preserve"> </w:t>
      </w:r>
    </w:p>
    <w:p w14:paraId="1697588E" w14:textId="71B61124" w:rsidR="007A32DD" w:rsidRPr="004979CE" w:rsidRDefault="007A32DD" w:rsidP="00065C85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4979CE">
        <w:rPr>
          <w:rFonts w:ascii="Times New Roman" w:eastAsia="MS Mincho" w:hAnsi="Times New Roman" w:cs="Times New Roman"/>
          <w:sz w:val="24"/>
          <w:szCs w:val="24"/>
        </w:rPr>
        <w:t>The main findings of this trial can be found in the following citation:</w:t>
      </w:r>
    </w:p>
    <w:p w14:paraId="32D9B0C3" w14:textId="29C3383B" w:rsidR="007A32DD" w:rsidRPr="004979CE" w:rsidRDefault="007A32DD" w:rsidP="007A32DD">
      <w:pPr>
        <w:pStyle w:val="NormalWeb"/>
      </w:pPr>
      <w:proofErr w:type="spellStart"/>
      <w:r w:rsidRPr="004979CE">
        <w:t>Michalowicz</w:t>
      </w:r>
      <w:proofErr w:type="spellEnd"/>
      <w:r w:rsidRPr="004979CE">
        <w:t xml:space="preserve"> BS, Hodges JS, </w:t>
      </w:r>
      <w:proofErr w:type="spellStart"/>
      <w:r w:rsidRPr="004979CE">
        <w:t>DiAngelis</w:t>
      </w:r>
      <w:proofErr w:type="spellEnd"/>
      <w:r w:rsidRPr="004979CE">
        <w:t xml:space="preserve"> AJ, </w:t>
      </w:r>
      <w:proofErr w:type="spellStart"/>
      <w:r w:rsidRPr="004979CE">
        <w:t>Lupo</w:t>
      </w:r>
      <w:proofErr w:type="spellEnd"/>
      <w:r w:rsidRPr="004979CE">
        <w:t xml:space="preserve"> VR, Novak MJ, Ferguson JE, Buchanan W, </w:t>
      </w:r>
      <w:proofErr w:type="spellStart"/>
      <w:r w:rsidRPr="004979CE">
        <w:t>Bofill</w:t>
      </w:r>
      <w:proofErr w:type="spellEnd"/>
      <w:r w:rsidRPr="004979CE">
        <w:t xml:space="preserve"> J, </w:t>
      </w:r>
      <w:proofErr w:type="spellStart"/>
      <w:r w:rsidRPr="004979CE">
        <w:t>Papapanou</w:t>
      </w:r>
      <w:proofErr w:type="spellEnd"/>
      <w:r w:rsidRPr="004979CE">
        <w:t xml:space="preserve"> PN, Mitchell DA, </w:t>
      </w:r>
      <w:proofErr w:type="spellStart"/>
      <w:r w:rsidRPr="004979CE">
        <w:t>Matseoane</w:t>
      </w:r>
      <w:proofErr w:type="spellEnd"/>
      <w:r w:rsidRPr="004979CE">
        <w:t xml:space="preserve"> S, </w:t>
      </w:r>
      <w:proofErr w:type="spellStart"/>
      <w:r w:rsidRPr="004979CE">
        <w:t>Tschida</w:t>
      </w:r>
      <w:proofErr w:type="spellEnd"/>
      <w:r w:rsidRPr="004979CE">
        <w:t xml:space="preserve"> PA. “Treatment of periodontal disease and the risk of preterm birth.” </w:t>
      </w:r>
      <w:r w:rsidRPr="004979CE">
        <w:rPr>
          <w:i/>
          <w:iCs/>
        </w:rPr>
        <w:t>New England Journal of Medicine</w:t>
      </w:r>
      <w:r w:rsidRPr="004979CE">
        <w:t xml:space="preserve">. 2006 Nov 2. 355 (18): 1885-94. </w:t>
      </w:r>
    </w:p>
    <w:p w14:paraId="46FE49D8" w14:textId="1C292E9A" w:rsidR="007A32DD" w:rsidRPr="004979CE" w:rsidRDefault="007A32DD" w:rsidP="007A32DD">
      <w:pPr>
        <w:pStyle w:val="NormalWeb"/>
        <w:shd w:val="clear" w:color="auto" w:fill="FFFFFF"/>
      </w:pPr>
      <w:r w:rsidRPr="004979CE">
        <w:rPr>
          <w:rFonts w:eastAsia="MS Mincho"/>
        </w:rPr>
        <w:t xml:space="preserve">Briefly, this randomized controlled trial tested whether or not treatment of maternal periodontal disease could reduce pre-term birth and improve other birth outcomes. A total of 823 participants who had periodontal disease and were 13-16 weeks pregnant were randomized to receive periodontal therapy during pregnancy (treatment condition) or after pregnancy (control condition). Although this was a randomized trial </w:t>
      </w:r>
      <w:r w:rsidR="00E16970" w:rsidRPr="004979CE">
        <w:rPr>
          <w:rFonts w:eastAsia="MS Mincho"/>
        </w:rPr>
        <w:t>we are interested in studying only those from the treatment group who</w:t>
      </w:r>
      <w:r w:rsidRPr="004979CE">
        <w:rPr>
          <w:rFonts w:eastAsia="MS Mincho"/>
        </w:rPr>
        <w:t xml:space="preserve"> completed their periodontal therapy</w:t>
      </w:r>
      <w:r w:rsidR="00E16970" w:rsidRPr="004979CE">
        <w:rPr>
          <w:rFonts w:eastAsia="MS Mincho"/>
        </w:rPr>
        <w:t xml:space="preserve">. This is, of course, a nonrandom subset of the treatment group in the population so there are important prognostic differences among the control group and this subset of treatment. </w:t>
      </w:r>
      <w:r w:rsidRPr="004979CE">
        <w:rPr>
          <w:rFonts w:eastAsia="MS Mincho"/>
        </w:rPr>
        <w:t xml:space="preserve">The outcomes of interest are whether or not the </w:t>
      </w:r>
      <w:r w:rsidR="00725CC8" w:rsidRPr="004979CE">
        <w:rPr>
          <w:rFonts w:eastAsia="MS Mincho"/>
        </w:rPr>
        <w:t xml:space="preserve">pregnancy ended before 37 weeks </w:t>
      </w:r>
      <w:r w:rsidRPr="004979CE">
        <w:rPr>
          <w:rFonts w:eastAsia="MS Mincho"/>
        </w:rPr>
        <w:t>(</w:t>
      </w:r>
      <w:proofErr w:type="spellStart"/>
      <w:r w:rsidR="00F509EA" w:rsidRPr="004979CE">
        <w:rPr>
          <w:rFonts w:eastAsia="MS Mincho"/>
          <w:i/>
        </w:rPr>
        <w:t>Preg.ended</w:t>
      </w:r>
      <w:proofErr w:type="spellEnd"/>
      <w:r w:rsidR="00F509EA" w:rsidRPr="004979CE">
        <w:rPr>
          <w:rFonts w:eastAsia="MS Mincho"/>
          <w:i/>
        </w:rPr>
        <w:t>...37.wk</w:t>
      </w:r>
      <w:r w:rsidRPr="004979CE">
        <w:t xml:space="preserve">, </w:t>
      </w:r>
      <w:r w:rsidRPr="004979CE">
        <w:rPr>
          <w:rFonts w:eastAsia="MS Mincho"/>
        </w:rPr>
        <w:t>binary variable) and the birth weight (</w:t>
      </w:r>
      <w:r w:rsidRPr="004979CE">
        <w:rPr>
          <w:i/>
        </w:rPr>
        <w:t>Birthweight</w:t>
      </w:r>
      <w:r w:rsidRPr="004979CE">
        <w:rPr>
          <w:rFonts w:eastAsia="MS Mincho"/>
        </w:rPr>
        <w:t xml:space="preserve"> in grams</w:t>
      </w:r>
      <w:r w:rsidR="00725CC8" w:rsidRPr="004979CE">
        <w:rPr>
          <w:rFonts w:eastAsia="MS Mincho"/>
        </w:rPr>
        <w:t xml:space="preserve"> among those with live birth</w:t>
      </w:r>
      <w:r w:rsidRPr="004979CE">
        <w:rPr>
          <w:rFonts w:eastAsia="MS Mincho"/>
        </w:rPr>
        <w:t xml:space="preserve">, continuous variable). Participants who were lost-to-follow-up prior </w:t>
      </w:r>
      <w:r w:rsidR="00725CC8" w:rsidRPr="004979CE">
        <w:rPr>
          <w:rFonts w:eastAsia="MS Mincho"/>
        </w:rPr>
        <w:t xml:space="preserve">to the end of pregnancy </w:t>
      </w:r>
      <w:r w:rsidRPr="004979CE">
        <w:rPr>
          <w:rFonts w:eastAsia="MS Mincho"/>
        </w:rPr>
        <w:t xml:space="preserve">were not included in this analysis.   </w:t>
      </w:r>
      <w:r w:rsidR="00380B44" w:rsidRPr="004979CE">
        <w:rPr>
          <w:rFonts w:eastAsia="MS Mincho"/>
        </w:rPr>
        <w:t xml:space="preserve"> </w:t>
      </w:r>
    </w:p>
    <w:p w14:paraId="51E8397C" w14:textId="017B4103" w:rsidR="007A32DD" w:rsidRPr="004979CE" w:rsidRDefault="003D415E" w:rsidP="00065C85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4979CE">
        <w:rPr>
          <w:rFonts w:ascii="Times New Roman" w:eastAsia="MS Mincho" w:hAnsi="Times New Roman" w:cs="Times New Roman"/>
          <w:sz w:val="24"/>
          <w:szCs w:val="24"/>
        </w:rPr>
        <w:t xml:space="preserve">The data </w:t>
      </w:r>
      <w:r w:rsidR="007A32DD" w:rsidRPr="004979CE">
        <w:rPr>
          <w:rFonts w:ascii="Times New Roman" w:eastAsia="MS Mincho" w:hAnsi="Times New Roman" w:cs="Times New Roman"/>
          <w:sz w:val="24"/>
          <w:szCs w:val="24"/>
        </w:rPr>
        <w:t xml:space="preserve">for the participants who met the inclusion/exclusion criteria for this study </w:t>
      </w:r>
      <w:r w:rsidRPr="004979CE">
        <w:rPr>
          <w:rFonts w:ascii="Times New Roman" w:eastAsia="MS Mincho" w:hAnsi="Times New Roman" w:cs="Times New Roman"/>
          <w:sz w:val="24"/>
          <w:szCs w:val="24"/>
        </w:rPr>
        <w:t xml:space="preserve">have been posted to the course </w:t>
      </w:r>
      <w:r w:rsidR="007A32DD" w:rsidRPr="004979CE">
        <w:rPr>
          <w:rFonts w:ascii="Times New Roman" w:eastAsia="MS Mincho" w:hAnsi="Times New Roman" w:cs="Times New Roman"/>
          <w:sz w:val="24"/>
          <w:szCs w:val="24"/>
        </w:rPr>
        <w:t>web</w:t>
      </w:r>
      <w:r w:rsidRPr="004979CE">
        <w:rPr>
          <w:rFonts w:ascii="Times New Roman" w:eastAsia="MS Mincho" w:hAnsi="Times New Roman" w:cs="Times New Roman"/>
          <w:sz w:val="24"/>
          <w:szCs w:val="24"/>
        </w:rPr>
        <w:t xml:space="preserve">site as an R workspace. </w:t>
      </w:r>
      <w:r w:rsidR="007A32DD" w:rsidRPr="004979CE">
        <w:rPr>
          <w:rFonts w:ascii="Times New Roman" w:eastAsia="MS Mincho" w:hAnsi="Times New Roman" w:cs="Times New Roman"/>
          <w:sz w:val="24"/>
          <w:szCs w:val="24"/>
        </w:rPr>
        <w:t>These datafiles also include variables to consider as potential confounders (a subset of all the variables available)</w:t>
      </w:r>
      <w:r w:rsidR="004979CE">
        <w:rPr>
          <w:rFonts w:ascii="Times New Roman" w:eastAsia="MS Mincho" w:hAnsi="Times New Roman" w:cs="Times New Roman"/>
          <w:sz w:val="24"/>
          <w:szCs w:val="24"/>
        </w:rPr>
        <w:t xml:space="preserve"> which have been modestly cleaned</w:t>
      </w:r>
      <w:r w:rsidR="007A32DD" w:rsidRPr="004979CE"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r w:rsidRPr="004979CE">
        <w:rPr>
          <w:rFonts w:ascii="Times New Roman" w:eastAsia="MS Mincho" w:hAnsi="Times New Roman" w:cs="Times New Roman"/>
          <w:sz w:val="24"/>
          <w:szCs w:val="24"/>
        </w:rPr>
        <w:t>Description of the variables</w:t>
      </w:r>
      <w:r w:rsidR="007A32DD" w:rsidRPr="004979CE">
        <w:rPr>
          <w:rFonts w:ascii="Times New Roman" w:eastAsia="MS Mincho" w:hAnsi="Times New Roman" w:cs="Times New Roman"/>
          <w:sz w:val="24"/>
          <w:szCs w:val="24"/>
        </w:rPr>
        <w:t xml:space="preserve"> can be found at </w:t>
      </w:r>
    </w:p>
    <w:p w14:paraId="6B068E3A" w14:textId="77777777" w:rsidR="007A32DD" w:rsidRPr="004979CE" w:rsidRDefault="007A32DD" w:rsidP="00065C85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5776A4D5" w14:textId="1018789A" w:rsidR="007A32DD" w:rsidRPr="004979CE" w:rsidRDefault="00240335" w:rsidP="00065C85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hyperlink r:id="rId6" w:history="1">
        <w:r w:rsidR="007A32DD" w:rsidRPr="004979CE">
          <w:rPr>
            <w:rStyle w:val="Hyperlink"/>
            <w:rFonts w:ascii="Times New Roman" w:eastAsia="MS Mincho" w:hAnsi="Times New Roman" w:cs="Times New Roman"/>
            <w:sz w:val="24"/>
            <w:szCs w:val="24"/>
          </w:rPr>
          <w:t>https://www.causeweb.org/tshs/datase</w:t>
        </w:r>
        <w:r w:rsidR="007A32DD" w:rsidRPr="004979CE">
          <w:rPr>
            <w:rStyle w:val="Hyperlink"/>
            <w:rFonts w:ascii="Times New Roman" w:eastAsia="MS Mincho" w:hAnsi="Times New Roman" w:cs="Times New Roman"/>
            <w:sz w:val="24"/>
            <w:szCs w:val="24"/>
          </w:rPr>
          <w:t>t</w:t>
        </w:r>
        <w:r w:rsidR="007A32DD" w:rsidRPr="004979CE">
          <w:rPr>
            <w:rStyle w:val="Hyperlink"/>
            <w:rFonts w:ascii="Times New Roman" w:eastAsia="MS Mincho" w:hAnsi="Times New Roman" w:cs="Times New Roman"/>
            <w:sz w:val="24"/>
            <w:szCs w:val="24"/>
          </w:rPr>
          <w:t>s/OPT_Data_Dictionary.pdf</w:t>
        </w:r>
      </w:hyperlink>
      <w:r w:rsidR="007A32DD" w:rsidRPr="004979CE">
        <w:rPr>
          <w:rFonts w:ascii="Times New Roman" w:eastAsia="MS Mincho" w:hAnsi="Times New Roman" w:cs="Times New Roman"/>
          <w:sz w:val="24"/>
          <w:szCs w:val="24"/>
        </w:rPr>
        <w:t xml:space="preserve"> . </w:t>
      </w:r>
    </w:p>
    <w:p w14:paraId="6398E2CE" w14:textId="77777777" w:rsidR="007A32DD" w:rsidRPr="004979CE" w:rsidRDefault="007A32DD" w:rsidP="00065C85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6E457D8D" w14:textId="5148E787" w:rsidR="00725CC8" w:rsidRDefault="007A32DD" w:rsidP="00065C85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4979CE">
        <w:rPr>
          <w:rFonts w:ascii="Times New Roman" w:eastAsia="MS Mincho" w:hAnsi="Times New Roman" w:cs="Times New Roman"/>
          <w:sz w:val="24"/>
          <w:szCs w:val="24"/>
        </w:rPr>
        <w:t xml:space="preserve">Additionally, the R code to reproduce the subset of the data used in this assignment from the complete data on the website above is included. The analytic dataset for this study contains </w:t>
      </w:r>
      <w:r w:rsidR="00725CC8" w:rsidRPr="004979CE">
        <w:rPr>
          <w:rFonts w:ascii="Times New Roman" w:eastAsia="MS Mincho" w:hAnsi="Times New Roman" w:cs="Times New Roman"/>
          <w:sz w:val="24"/>
          <w:szCs w:val="24"/>
        </w:rPr>
        <w:t>590</w:t>
      </w:r>
      <w:r w:rsidRPr="004979CE">
        <w:rPr>
          <w:rFonts w:ascii="Times New Roman" w:eastAsia="MS Mincho" w:hAnsi="Times New Roman" w:cs="Times New Roman"/>
          <w:sz w:val="24"/>
          <w:szCs w:val="24"/>
        </w:rPr>
        <w:t xml:space="preserve"> participants and </w:t>
      </w:r>
      <w:r w:rsidR="00725CC8" w:rsidRPr="004979CE">
        <w:rPr>
          <w:rFonts w:ascii="Times New Roman" w:eastAsia="MS Mincho" w:hAnsi="Times New Roman" w:cs="Times New Roman"/>
          <w:sz w:val="24"/>
          <w:szCs w:val="24"/>
        </w:rPr>
        <w:t>43</w:t>
      </w:r>
      <w:r w:rsidRPr="004979CE">
        <w:rPr>
          <w:rFonts w:ascii="Times New Roman" w:eastAsia="MS Mincho" w:hAnsi="Times New Roman" w:cs="Times New Roman"/>
          <w:sz w:val="24"/>
          <w:szCs w:val="24"/>
        </w:rPr>
        <w:t xml:space="preserve"> va</w:t>
      </w:r>
      <w:r w:rsidR="004979CE">
        <w:rPr>
          <w:rFonts w:ascii="Times New Roman" w:eastAsia="MS Mincho" w:hAnsi="Times New Roman" w:cs="Times New Roman"/>
          <w:sz w:val="24"/>
          <w:szCs w:val="24"/>
        </w:rPr>
        <w:t>riables. The data will require some cleaning, particularly with missing data</w:t>
      </w:r>
      <w:r w:rsidRPr="004979CE"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4928585C" w14:textId="77777777" w:rsidR="004979CE" w:rsidRPr="004979CE" w:rsidRDefault="004979CE" w:rsidP="00065C85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75D15FB4" w14:textId="31188642" w:rsidR="008E2FDC" w:rsidRPr="004979CE" w:rsidRDefault="00725CC8" w:rsidP="00065C85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 w:rsidRPr="004979CE">
        <w:rPr>
          <w:rFonts w:ascii="Times New Roman" w:eastAsia="MS Mincho" w:hAnsi="Times New Roman" w:cs="Times New Roman"/>
          <w:sz w:val="24"/>
          <w:szCs w:val="24"/>
        </w:rPr>
        <w:t xml:space="preserve">In the intention-to-treat analysis, the percentage of pregnancies ending before 37 weeks (13.1% vs.12.3% in the control and treatment groups, respectively, p = 0.81) and mean birthweight (3181 g vs. 3217 g, p = 0.46) were not significantly different among the groups. </w:t>
      </w:r>
      <w:r w:rsidR="003D415E" w:rsidRPr="004979CE">
        <w:rPr>
          <w:rFonts w:ascii="Times New Roman" w:eastAsia="MS Mincho" w:hAnsi="Times New Roman" w:cs="Times New Roman"/>
          <w:sz w:val="24"/>
          <w:szCs w:val="24"/>
        </w:rPr>
        <w:t>The goal of this assignment is to estimate the average causal treatm</w:t>
      </w:r>
      <w:r w:rsidR="007A32DD" w:rsidRPr="004979CE">
        <w:rPr>
          <w:rFonts w:ascii="Times New Roman" w:eastAsia="MS Mincho" w:hAnsi="Times New Roman" w:cs="Times New Roman"/>
          <w:sz w:val="24"/>
          <w:szCs w:val="24"/>
        </w:rPr>
        <w:t>e</w:t>
      </w:r>
      <w:r w:rsidR="003D415E" w:rsidRPr="004979CE">
        <w:rPr>
          <w:rFonts w:ascii="Times New Roman" w:eastAsia="MS Mincho" w:hAnsi="Times New Roman" w:cs="Times New Roman"/>
          <w:sz w:val="24"/>
          <w:szCs w:val="24"/>
        </w:rPr>
        <w:t>nt effect</w:t>
      </w:r>
      <w:r w:rsidR="00E16970" w:rsidRPr="004979CE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Pr="004979CE">
        <w:rPr>
          <w:rFonts w:ascii="Times New Roman" w:eastAsia="MS Mincho" w:hAnsi="Times New Roman" w:cs="Times New Roman"/>
          <w:sz w:val="24"/>
          <w:szCs w:val="24"/>
        </w:rPr>
        <w:t xml:space="preserve">(i.e., the effect that we would have observed had those in the treatment group fully complied) </w:t>
      </w:r>
      <w:r w:rsidR="00E16970" w:rsidRPr="004979CE">
        <w:rPr>
          <w:rFonts w:ascii="Times New Roman" w:eastAsia="MS Mincho" w:hAnsi="Times New Roman" w:cs="Times New Roman"/>
          <w:sz w:val="24"/>
          <w:szCs w:val="24"/>
        </w:rPr>
        <w:t xml:space="preserve">in this </w:t>
      </w:r>
      <w:r w:rsidR="007A32DD" w:rsidRPr="004979CE">
        <w:rPr>
          <w:rFonts w:ascii="Times New Roman" w:eastAsia="MS Mincho" w:hAnsi="Times New Roman" w:cs="Times New Roman"/>
          <w:sz w:val="24"/>
          <w:szCs w:val="24"/>
        </w:rPr>
        <w:t>study</w:t>
      </w:r>
      <w:r w:rsidR="008E2FDC" w:rsidRPr="004979CE"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7C517C11" w14:textId="77777777" w:rsidR="00E16970" w:rsidRPr="004979CE" w:rsidRDefault="00E16970" w:rsidP="00065C85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5D1185CB" w14:textId="43AD0F35" w:rsidR="00E16970" w:rsidRPr="004979CE" w:rsidRDefault="00E16970" w:rsidP="00E16970">
      <w:pPr>
        <w:pStyle w:val="PlainText"/>
        <w:numPr>
          <w:ilvl w:val="0"/>
          <w:numId w:val="1"/>
        </w:numPr>
        <w:rPr>
          <w:rFonts w:ascii="Times New Roman" w:eastAsia="MS Mincho" w:hAnsi="Times New Roman" w:cs="Times New Roman"/>
          <w:sz w:val="24"/>
          <w:szCs w:val="24"/>
        </w:rPr>
      </w:pPr>
      <w:r w:rsidRPr="004979CE">
        <w:rPr>
          <w:rFonts w:ascii="Times New Roman" w:eastAsia="MS Mincho" w:hAnsi="Times New Roman" w:cs="Times New Roman"/>
          <w:sz w:val="24"/>
          <w:szCs w:val="24"/>
        </w:rPr>
        <w:lastRenderedPageBreak/>
        <w:t>Summarize the differences between the treatment and control for the covariates included in the dataset</w:t>
      </w:r>
      <w:r w:rsidR="007A32DD" w:rsidRPr="004979CE">
        <w:rPr>
          <w:rFonts w:ascii="Times New Roman" w:eastAsia="MS Mincho" w:hAnsi="Times New Roman" w:cs="Times New Roman"/>
          <w:sz w:val="24"/>
          <w:szCs w:val="24"/>
        </w:rPr>
        <w:t xml:space="preserve"> using the </w:t>
      </w:r>
      <w:proofErr w:type="spellStart"/>
      <w:r w:rsidR="007A32DD" w:rsidRPr="004979CE">
        <w:rPr>
          <w:rFonts w:ascii="Times New Roman" w:eastAsia="MS Mincho" w:hAnsi="Times New Roman" w:cs="Times New Roman"/>
          <w:sz w:val="24"/>
          <w:szCs w:val="24"/>
        </w:rPr>
        <w:t>tableone</w:t>
      </w:r>
      <w:proofErr w:type="spellEnd"/>
      <w:r w:rsidR="007A32DD" w:rsidRPr="004979CE">
        <w:rPr>
          <w:rFonts w:ascii="Times New Roman" w:eastAsia="MS Mincho" w:hAnsi="Times New Roman" w:cs="Times New Roman"/>
          <w:sz w:val="24"/>
          <w:szCs w:val="24"/>
        </w:rPr>
        <w:t xml:space="preserve"> package in R (or similar output using a different statistical language)</w:t>
      </w:r>
      <w:r w:rsidRPr="004979CE">
        <w:rPr>
          <w:rFonts w:ascii="Times New Roman" w:eastAsia="MS Mincho" w:hAnsi="Times New Roman" w:cs="Times New Roman"/>
          <w:sz w:val="24"/>
          <w:szCs w:val="24"/>
        </w:rPr>
        <w:t>.</w:t>
      </w:r>
      <w:r w:rsidR="007A32DD" w:rsidRPr="004979CE">
        <w:rPr>
          <w:rFonts w:ascii="Times New Roman" w:eastAsia="MS Mincho" w:hAnsi="Times New Roman" w:cs="Times New Roman"/>
          <w:sz w:val="24"/>
          <w:szCs w:val="24"/>
        </w:rPr>
        <w:t xml:space="preserve"> Please make sure that the variable names and levels for the categorical variables are informative and clear</w:t>
      </w:r>
      <w:r w:rsidR="00F509EA" w:rsidRPr="004979CE">
        <w:rPr>
          <w:rFonts w:ascii="Times New Roman" w:eastAsia="MS Mincho" w:hAnsi="Times New Roman" w:cs="Times New Roman"/>
          <w:sz w:val="24"/>
          <w:szCs w:val="24"/>
        </w:rPr>
        <w:t xml:space="preserve"> and that the table includes the standardized mean difference</w:t>
      </w:r>
      <w:r w:rsidR="007A32DD" w:rsidRPr="004979CE">
        <w:rPr>
          <w:rFonts w:ascii="Times New Roman" w:eastAsia="MS Mincho" w:hAnsi="Times New Roman" w:cs="Times New Roman"/>
          <w:sz w:val="24"/>
          <w:szCs w:val="24"/>
        </w:rPr>
        <w:t xml:space="preserve">.  </w:t>
      </w:r>
    </w:p>
    <w:p w14:paraId="63E3FD35" w14:textId="77777777" w:rsidR="007A32DD" w:rsidRPr="004979CE" w:rsidRDefault="007A32DD" w:rsidP="007A32DD">
      <w:pPr>
        <w:pStyle w:val="PlainText"/>
        <w:ind w:left="720"/>
        <w:rPr>
          <w:rFonts w:ascii="Times New Roman" w:eastAsia="MS Mincho" w:hAnsi="Times New Roman" w:cs="Times New Roman"/>
          <w:sz w:val="24"/>
          <w:szCs w:val="24"/>
        </w:rPr>
      </w:pPr>
    </w:p>
    <w:p w14:paraId="67CCD796" w14:textId="2598CBD7" w:rsidR="008E2FDC" w:rsidRPr="004979CE" w:rsidRDefault="007A32DD" w:rsidP="008E2FDC">
      <w:pPr>
        <w:pStyle w:val="PlainText"/>
        <w:numPr>
          <w:ilvl w:val="0"/>
          <w:numId w:val="1"/>
        </w:numPr>
        <w:rPr>
          <w:rFonts w:ascii="Times New Roman" w:eastAsia="MS Mincho" w:hAnsi="Times New Roman" w:cs="Times New Roman"/>
          <w:sz w:val="24"/>
          <w:szCs w:val="24"/>
        </w:rPr>
      </w:pPr>
      <w:r w:rsidRPr="004979CE">
        <w:rPr>
          <w:rFonts w:ascii="Times New Roman" w:eastAsia="MS Mincho" w:hAnsi="Times New Roman" w:cs="Times New Roman"/>
          <w:sz w:val="24"/>
          <w:szCs w:val="24"/>
        </w:rPr>
        <w:t>Find the unadjusted average treatment effect, standard error, and 95% confidence intervals for the outcomes of interest</w:t>
      </w:r>
      <w:r w:rsidR="00F33E90" w:rsidRPr="004979CE"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71D0CB9F" w14:textId="77777777" w:rsidR="007A32DD" w:rsidRPr="004979CE" w:rsidRDefault="007A32DD" w:rsidP="007A32DD">
      <w:pPr>
        <w:pStyle w:val="PlainText"/>
        <w:ind w:left="720"/>
        <w:rPr>
          <w:rFonts w:ascii="Times New Roman" w:eastAsia="MS Mincho" w:hAnsi="Times New Roman" w:cs="Times New Roman"/>
          <w:sz w:val="24"/>
          <w:szCs w:val="24"/>
        </w:rPr>
      </w:pPr>
    </w:p>
    <w:p w14:paraId="6215653B" w14:textId="77777777" w:rsidR="008E4556" w:rsidRDefault="00F33E90" w:rsidP="00725CC8">
      <w:pPr>
        <w:pStyle w:val="PlainText"/>
        <w:numPr>
          <w:ilvl w:val="0"/>
          <w:numId w:val="1"/>
        </w:numPr>
        <w:rPr>
          <w:rFonts w:ascii="Times New Roman" w:eastAsia="MS Mincho" w:hAnsi="Times New Roman" w:cs="Times New Roman"/>
          <w:sz w:val="24"/>
          <w:szCs w:val="24"/>
        </w:rPr>
      </w:pPr>
      <w:r w:rsidRPr="004979CE">
        <w:rPr>
          <w:rFonts w:ascii="Times New Roman" w:eastAsia="MS Mincho" w:hAnsi="Times New Roman" w:cs="Times New Roman"/>
          <w:sz w:val="24"/>
          <w:szCs w:val="24"/>
        </w:rPr>
        <w:t>Consider estimating the causal treatment effect using regression adjustment.</w:t>
      </w:r>
      <w:r w:rsidR="007C1758" w:rsidRPr="004979CE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847FCB">
        <w:rPr>
          <w:rFonts w:ascii="Times New Roman" w:eastAsia="MS Mincho" w:hAnsi="Times New Roman" w:cs="Times New Roman"/>
          <w:sz w:val="24"/>
          <w:szCs w:val="24"/>
        </w:rPr>
        <w:t>P</w:t>
      </w:r>
      <w:r w:rsidR="007C1758" w:rsidRPr="004979CE">
        <w:rPr>
          <w:rFonts w:ascii="Times New Roman" w:eastAsia="MS Mincho" w:hAnsi="Times New Roman" w:cs="Times New Roman"/>
          <w:sz w:val="24"/>
          <w:szCs w:val="24"/>
        </w:rPr>
        <w:t>lease report the estimated average (causal) treatment effect, standard error, and 95% confidence interval</w:t>
      </w:r>
      <w:r w:rsidR="009B5227">
        <w:rPr>
          <w:rFonts w:ascii="Times New Roman" w:eastAsia="MS Mincho" w:hAnsi="Times New Roman" w:cs="Times New Roman"/>
          <w:sz w:val="24"/>
          <w:szCs w:val="24"/>
        </w:rPr>
        <w:t>s for each outcome</w:t>
      </w:r>
      <w:r w:rsidR="007C1758" w:rsidRPr="004979CE"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r w:rsidR="004979CE">
        <w:rPr>
          <w:rFonts w:ascii="Times New Roman" w:eastAsia="MS Mincho" w:hAnsi="Times New Roman" w:cs="Times New Roman"/>
          <w:sz w:val="24"/>
          <w:szCs w:val="24"/>
        </w:rPr>
        <w:t xml:space="preserve">For the purposes of this assignment, please impute </w:t>
      </w:r>
      <w:r w:rsidR="00725CC8" w:rsidRPr="004979CE">
        <w:rPr>
          <w:rFonts w:ascii="Times New Roman" w:eastAsia="MS Mincho" w:hAnsi="Times New Roman" w:cs="Times New Roman"/>
          <w:sz w:val="24"/>
          <w:szCs w:val="24"/>
        </w:rPr>
        <w:t>the median for continuous variables</w:t>
      </w:r>
      <w:r w:rsidR="004979CE">
        <w:rPr>
          <w:rFonts w:ascii="Times New Roman" w:eastAsia="MS Mincho" w:hAnsi="Times New Roman" w:cs="Times New Roman"/>
          <w:sz w:val="24"/>
          <w:szCs w:val="24"/>
        </w:rPr>
        <w:t xml:space="preserve"> and the </w:t>
      </w:r>
      <w:r w:rsidR="00725CC8" w:rsidRPr="004979CE">
        <w:rPr>
          <w:rFonts w:ascii="Times New Roman" w:eastAsia="MS Mincho" w:hAnsi="Times New Roman" w:cs="Times New Roman"/>
          <w:sz w:val="24"/>
          <w:szCs w:val="24"/>
        </w:rPr>
        <w:t>most common category for categorical</w:t>
      </w:r>
      <w:r w:rsidR="009B5227">
        <w:rPr>
          <w:rFonts w:ascii="Times New Roman" w:eastAsia="MS Mincho" w:hAnsi="Times New Roman" w:cs="Times New Roman"/>
          <w:sz w:val="24"/>
          <w:szCs w:val="24"/>
        </w:rPr>
        <w:t xml:space="preserve"> and adjust for the following variables. The regression model </w:t>
      </w:r>
      <w:r w:rsidR="00584F08">
        <w:rPr>
          <w:rFonts w:ascii="Times New Roman" w:eastAsia="MS Mincho" w:hAnsi="Times New Roman" w:cs="Times New Roman"/>
          <w:sz w:val="24"/>
          <w:szCs w:val="24"/>
        </w:rPr>
        <w:t xml:space="preserve">for birthweight </w:t>
      </w:r>
      <w:r w:rsidR="009B5227">
        <w:rPr>
          <w:rFonts w:ascii="Times New Roman" w:eastAsia="MS Mincho" w:hAnsi="Times New Roman" w:cs="Times New Roman"/>
          <w:sz w:val="24"/>
          <w:szCs w:val="24"/>
        </w:rPr>
        <w:t xml:space="preserve">should include main effects and </w:t>
      </w:r>
      <w:r w:rsidR="00584F08">
        <w:rPr>
          <w:rFonts w:ascii="Times New Roman" w:eastAsia="MS Mincho" w:hAnsi="Times New Roman" w:cs="Times New Roman"/>
          <w:sz w:val="24"/>
          <w:szCs w:val="24"/>
        </w:rPr>
        <w:t>interactions</w:t>
      </w:r>
      <w:r w:rsidR="009B5227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584F08">
        <w:rPr>
          <w:rFonts w:ascii="Times New Roman" w:eastAsia="MS Mincho" w:hAnsi="Times New Roman" w:cs="Times New Roman"/>
          <w:sz w:val="24"/>
          <w:szCs w:val="24"/>
        </w:rPr>
        <w:t>and the regression model for</w:t>
      </w:r>
      <w:r w:rsidR="008E4556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8E4556" w:rsidRPr="004979CE">
        <w:rPr>
          <w:rFonts w:ascii="Times New Roman" w:eastAsia="MS Mincho" w:hAnsi="Times New Roman" w:cs="Times New Roman"/>
          <w:sz w:val="24"/>
          <w:szCs w:val="24"/>
        </w:rPr>
        <w:t>pregnancies ending before 37 weeks</w:t>
      </w:r>
      <w:r w:rsidR="008E4556">
        <w:rPr>
          <w:rFonts w:ascii="Times New Roman" w:eastAsia="MS Mincho" w:hAnsi="Times New Roman" w:cs="Times New Roman"/>
          <w:sz w:val="24"/>
          <w:szCs w:val="24"/>
        </w:rPr>
        <w:t xml:space="preserve"> should include main effects</w:t>
      </w:r>
      <w:r w:rsidR="00584F08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9B5227">
        <w:rPr>
          <w:rFonts w:ascii="Times New Roman" w:eastAsia="MS Mincho" w:hAnsi="Times New Roman" w:cs="Times New Roman"/>
          <w:sz w:val="24"/>
          <w:szCs w:val="24"/>
        </w:rPr>
        <w:t>for the following variables</w:t>
      </w:r>
      <w:r w:rsidR="008E4556">
        <w:rPr>
          <w:rFonts w:ascii="Times New Roman" w:eastAsia="MS Mincho" w:hAnsi="Times New Roman" w:cs="Times New Roman"/>
          <w:sz w:val="24"/>
          <w:szCs w:val="24"/>
        </w:rPr>
        <w:t>:</w:t>
      </w:r>
    </w:p>
    <w:p w14:paraId="7C080AF8" w14:textId="543DC727" w:rsidR="00725CC8" w:rsidRDefault="008E4556" w:rsidP="008E4556">
      <w:pPr>
        <w:pStyle w:val="PlainText"/>
        <w:ind w:left="720"/>
        <w:rPr>
          <w:rFonts w:ascii="Times New Roman" w:eastAsia="MS Mincho" w:hAnsi="Times New Roman" w:cs="Times New Roman"/>
          <w:i/>
          <w:sz w:val="24"/>
          <w:szCs w:val="24"/>
        </w:rPr>
      </w:pPr>
      <w:proofErr w:type="spellStart"/>
      <w:r w:rsidRPr="008E4556">
        <w:rPr>
          <w:rFonts w:ascii="Times New Roman" w:eastAsia="MS Mincho" w:hAnsi="Times New Roman" w:cs="Times New Roman"/>
          <w:i/>
          <w:sz w:val="24"/>
          <w:szCs w:val="24"/>
        </w:rPr>
        <w:t>Race_ethnicity</w:t>
      </w:r>
      <w:proofErr w:type="spellEnd"/>
      <w:r w:rsidRPr="008E4556">
        <w:rPr>
          <w:rFonts w:ascii="Times New Roman" w:eastAsia="MS Mincho" w:hAnsi="Times New Roman" w:cs="Times New Roman"/>
          <w:i/>
          <w:sz w:val="24"/>
          <w:szCs w:val="24"/>
        </w:rPr>
        <w:t xml:space="preserve">, </w:t>
      </w:r>
      <w:proofErr w:type="spellStart"/>
      <w:r w:rsidRPr="008E4556">
        <w:rPr>
          <w:rFonts w:ascii="Times New Roman" w:eastAsia="MS Mincho" w:hAnsi="Times New Roman" w:cs="Times New Roman"/>
          <w:i/>
          <w:sz w:val="24"/>
          <w:szCs w:val="24"/>
        </w:rPr>
        <w:t>Public.Asstce</w:t>
      </w:r>
      <w:proofErr w:type="spellEnd"/>
      <w:r w:rsidRPr="008E4556">
        <w:rPr>
          <w:rFonts w:ascii="Times New Roman" w:eastAsia="MS Mincho" w:hAnsi="Times New Roman" w:cs="Times New Roman"/>
          <w:i/>
          <w:sz w:val="24"/>
          <w:szCs w:val="24"/>
        </w:rPr>
        <w:t xml:space="preserve">, </w:t>
      </w:r>
      <w:proofErr w:type="spellStart"/>
      <w:r w:rsidRPr="008E4556">
        <w:rPr>
          <w:rFonts w:ascii="Times New Roman" w:eastAsia="MS Mincho" w:hAnsi="Times New Roman" w:cs="Times New Roman"/>
          <w:i/>
          <w:sz w:val="24"/>
          <w:szCs w:val="24"/>
        </w:rPr>
        <w:t>Use.Tob</w:t>
      </w:r>
      <w:proofErr w:type="spellEnd"/>
      <w:r w:rsidRPr="008E4556">
        <w:rPr>
          <w:rFonts w:ascii="Times New Roman" w:eastAsia="MS Mincho" w:hAnsi="Times New Roman" w:cs="Times New Roman"/>
          <w:i/>
          <w:sz w:val="24"/>
          <w:szCs w:val="24"/>
        </w:rPr>
        <w:t xml:space="preserve">, </w:t>
      </w:r>
      <w:proofErr w:type="spellStart"/>
      <w:proofErr w:type="gramStart"/>
      <w:r w:rsidRPr="008E4556">
        <w:rPr>
          <w:rFonts w:ascii="Times New Roman" w:eastAsia="MS Mincho" w:hAnsi="Times New Roman" w:cs="Times New Roman"/>
          <w:i/>
          <w:sz w:val="24"/>
          <w:szCs w:val="24"/>
        </w:rPr>
        <w:t>N.prev</w:t>
      </w:r>
      <w:proofErr w:type="gramEnd"/>
      <w:r w:rsidRPr="008E4556">
        <w:rPr>
          <w:rFonts w:ascii="Times New Roman" w:eastAsia="MS Mincho" w:hAnsi="Times New Roman" w:cs="Times New Roman"/>
          <w:i/>
          <w:sz w:val="24"/>
          <w:szCs w:val="24"/>
        </w:rPr>
        <w:t>.preg</w:t>
      </w:r>
      <w:proofErr w:type="spellEnd"/>
      <w:r w:rsidRPr="008E4556">
        <w:rPr>
          <w:rFonts w:ascii="Times New Roman" w:eastAsia="MS Mincho" w:hAnsi="Times New Roman" w:cs="Times New Roman"/>
          <w:i/>
          <w:sz w:val="24"/>
          <w:szCs w:val="24"/>
        </w:rPr>
        <w:t xml:space="preserve">, </w:t>
      </w:r>
      <w:proofErr w:type="spellStart"/>
      <w:r w:rsidRPr="008E4556">
        <w:rPr>
          <w:rFonts w:ascii="Times New Roman" w:eastAsia="MS Mincho" w:hAnsi="Times New Roman" w:cs="Times New Roman"/>
          <w:i/>
          <w:sz w:val="24"/>
          <w:szCs w:val="24"/>
        </w:rPr>
        <w:t>Live.PTB</w:t>
      </w:r>
      <w:proofErr w:type="spellEnd"/>
      <w:r w:rsidRPr="008E4556">
        <w:rPr>
          <w:rFonts w:ascii="Times New Roman" w:eastAsia="MS Mincho" w:hAnsi="Times New Roman" w:cs="Times New Roman"/>
          <w:i/>
          <w:sz w:val="24"/>
          <w:szCs w:val="24"/>
        </w:rPr>
        <w:t>,</w:t>
      </w:r>
      <w:r>
        <w:rPr>
          <w:rFonts w:ascii="Times New Roman" w:eastAsia="MS Mincho" w:hAnsi="Times New Roman" w:cs="Times New Roman"/>
          <w:i/>
          <w:sz w:val="24"/>
          <w:szCs w:val="24"/>
        </w:rPr>
        <w:t xml:space="preserve"> </w:t>
      </w:r>
      <w:proofErr w:type="spellStart"/>
      <w:r w:rsidRPr="008E4556">
        <w:rPr>
          <w:rFonts w:ascii="Times New Roman" w:eastAsia="MS Mincho" w:hAnsi="Times New Roman" w:cs="Times New Roman"/>
          <w:i/>
          <w:sz w:val="24"/>
          <w:szCs w:val="24"/>
        </w:rPr>
        <w:t>BL.GE, BL..BOP, BL..PD.4, B</w:t>
      </w:r>
      <w:proofErr w:type="spellEnd"/>
      <w:r w:rsidRPr="008E4556">
        <w:rPr>
          <w:rFonts w:ascii="Times New Roman" w:eastAsia="MS Mincho" w:hAnsi="Times New Roman" w:cs="Times New Roman"/>
          <w:i/>
          <w:sz w:val="24"/>
          <w:szCs w:val="24"/>
        </w:rPr>
        <w:t>L..CAL.3</w:t>
      </w:r>
      <w:r w:rsidR="009B5227" w:rsidRPr="008E4556">
        <w:rPr>
          <w:rFonts w:ascii="Times New Roman" w:eastAsia="MS Mincho" w:hAnsi="Times New Roman" w:cs="Times New Roman"/>
          <w:i/>
          <w:sz w:val="24"/>
          <w:szCs w:val="24"/>
        </w:rPr>
        <w:t xml:space="preserve">  </w:t>
      </w:r>
      <w:r w:rsidR="00725CC8" w:rsidRPr="008E4556">
        <w:rPr>
          <w:rFonts w:ascii="Times New Roman" w:eastAsia="MS Mincho" w:hAnsi="Times New Roman" w:cs="Times New Roman"/>
          <w:i/>
          <w:sz w:val="24"/>
          <w:szCs w:val="24"/>
        </w:rPr>
        <w:t xml:space="preserve"> </w:t>
      </w:r>
    </w:p>
    <w:p w14:paraId="610E01CD" w14:textId="7167FF1E" w:rsidR="008E4556" w:rsidRDefault="008E4556" w:rsidP="008E4556">
      <w:pPr>
        <w:pStyle w:val="PlainText"/>
        <w:ind w:left="720"/>
        <w:rPr>
          <w:rFonts w:ascii="Times New Roman" w:eastAsia="MS Mincho" w:hAnsi="Times New Roman" w:cs="Times New Roman"/>
          <w:i/>
          <w:sz w:val="24"/>
          <w:szCs w:val="24"/>
        </w:rPr>
      </w:pPr>
    </w:p>
    <w:p w14:paraId="3DB32672" w14:textId="1758305C" w:rsidR="008E4556" w:rsidRDefault="008E4556" w:rsidP="008E4556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>PUBH 8485 Questions</w:t>
      </w:r>
    </w:p>
    <w:p w14:paraId="2D43F631" w14:textId="23487531" w:rsidR="008E4556" w:rsidRDefault="008E4556" w:rsidP="008E4556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2DC4A5E7" w14:textId="43679C22" w:rsidR="008E4556" w:rsidRPr="00E64953" w:rsidRDefault="008E4556" w:rsidP="008E4556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Suppose that we have conducted a clinical trial and have collected data on a covariate </w:t>
      </w:r>
      <w:r>
        <w:rPr>
          <w:rFonts w:ascii="Times New Roman" w:eastAsia="MS Mincho" w:hAnsi="Times New Roman" w:cs="Times New Roman"/>
          <w:i/>
          <w:sz w:val="24"/>
          <w:szCs w:val="24"/>
        </w:rPr>
        <w:t>X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which we believe to be highly prognostic of outcome. Without loss of generality, assume that </w:t>
      </w:r>
      <w:r>
        <w:rPr>
          <w:rFonts w:ascii="Times New Roman" w:eastAsia="MS Mincho" w:hAnsi="Times New Roman" w:cs="Times New Roman"/>
          <w:i/>
          <w:sz w:val="24"/>
          <w:szCs w:val="24"/>
        </w:rPr>
        <w:t xml:space="preserve">E(X) = 0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and </w:t>
      </w:r>
      <w:r>
        <w:rPr>
          <w:rFonts w:ascii="Times New Roman" w:eastAsia="MS Mincho" w:hAnsi="Times New Roman" w:cs="Times New Roman"/>
          <w:i/>
          <w:sz w:val="24"/>
          <w:szCs w:val="24"/>
        </w:rPr>
        <w:t xml:space="preserve">V(X) = 1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and that </w:t>
      </w:r>
      <w:r>
        <w:rPr>
          <w:rFonts w:ascii="Times New Roman" w:eastAsia="MS Mincho" w:hAnsi="Times New Roman" w:cs="Times New Roman"/>
          <w:i/>
          <w:sz w:val="24"/>
          <w:szCs w:val="24"/>
        </w:rPr>
        <w:t>P(A=</w:t>
      </w:r>
      <w:proofErr w:type="gramStart"/>
      <w:r>
        <w:rPr>
          <w:rFonts w:ascii="Times New Roman" w:eastAsia="MS Mincho" w:hAnsi="Times New Roman" w:cs="Times New Roman"/>
          <w:i/>
          <w:sz w:val="24"/>
          <w:szCs w:val="24"/>
        </w:rPr>
        <w:t>1)=</w:t>
      </w:r>
      <w:proofErr w:type="gramEnd"/>
      <w:r>
        <w:rPr>
          <w:rFonts w:ascii="Times New Roman" w:eastAsia="MS Mincho" w:hAnsi="Times New Roman" w:cs="Times New Roman"/>
          <w:i/>
          <w:sz w:val="24"/>
          <w:szCs w:val="24"/>
        </w:rPr>
        <w:t>0.5</w:t>
      </w:r>
      <w:r>
        <w:rPr>
          <w:rFonts w:ascii="Times New Roman" w:eastAsia="MS Mincho" w:hAnsi="Times New Roman" w:cs="Times New Roman"/>
          <w:sz w:val="24"/>
          <w:szCs w:val="24"/>
        </w:rPr>
        <w:t xml:space="preserve">, where </w:t>
      </w:r>
      <w:r>
        <w:rPr>
          <w:rFonts w:ascii="Times New Roman" w:eastAsia="MS Mincho" w:hAnsi="Times New Roman" w:cs="Times New Roman"/>
          <w:i/>
          <w:sz w:val="24"/>
          <w:szCs w:val="24"/>
        </w:rPr>
        <w:t>A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is the binary treatment indicator. </w:t>
      </w:r>
      <w:r w:rsidR="00E64953">
        <w:rPr>
          <w:rFonts w:ascii="Times New Roman" w:eastAsia="MS Mincho" w:hAnsi="Times New Roman" w:cs="Times New Roman"/>
          <w:sz w:val="24"/>
          <w:szCs w:val="24"/>
        </w:rPr>
        <w:t xml:space="preserve">Note that because this is a randomized study </w:t>
      </w:r>
      <w:r w:rsidR="00E64953">
        <w:rPr>
          <w:rFonts w:ascii="Times New Roman" w:eastAsia="MS Mincho" w:hAnsi="Times New Roman" w:cs="Times New Roman"/>
          <w:i/>
          <w:sz w:val="24"/>
          <w:szCs w:val="24"/>
        </w:rPr>
        <w:t>X</w:t>
      </w:r>
      <w:r w:rsidR="00E64953">
        <w:rPr>
          <w:rFonts w:ascii="Times New Roman" w:eastAsia="MS Mincho" w:hAnsi="Times New Roman" w:cs="Times New Roman"/>
          <w:sz w:val="24"/>
          <w:szCs w:val="24"/>
        </w:rPr>
        <w:t xml:space="preserve"> and </w:t>
      </w:r>
      <w:r w:rsidR="00E64953">
        <w:rPr>
          <w:rFonts w:ascii="Times New Roman" w:eastAsia="MS Mincho" w:hAnsi="Times New Roman" w:cs="Times New Roman"/>
          <w:i/>
          <w:sz w:val="24"/>
          <w:szCs w:val="24"/>
        </w:rPr>
        <w:t>A</w:t>
      </w:r>
      <w:r w:rsidR="00E64953">
        <w:rPr>
          <w:rFonts w:ascii="Times New Roman" w:eastAsia="MS Mincho" w:hAnsi="Times New Roman" w:cs="Times New Roman"/>
          <w:sz w:val="24"/>
          <w:szCs w:val="24"/>
        </w:rPr>
        <w:t xml:space="preserve"> are independent. </w:t>
      </w:r>
    </w:p>
    <w:p w14:paraId="6C6DA1BD" w14:textId="44E2AEE5" w:rsidR="008E4556" w:rsidRDefault="008E4556" w:rsidP="008E4556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475C5BEF" w14:textId="6CDF761E" w:rsidR="008E4556" w:rsidRDefault="008E4556" w:rsidP="008E4556">
      <w:pPr>
        <w:pStyle w:val="PlainText"/>
        <w:numPr>
          <w:ilvl w:val="0"/>
          <w:numId w:val="1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Suppose that </w:t>
      </w:r>
      <m:oMath>
        <m:r>
          <w:rPr>
            <w:rFonts w:ascii="Cambria Math" w:eastAsia="MS Mincho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 w:cs="Times New Roman"/>
                <w:sz w:val="24"/>
                <w:szCs w:val="24"/>
              </w:rPr>
              <m:t>Y</m:t>
            </m:r>
          </m:e>
          <m:e>
            <m:r>
              <w:rPr>
                <w:rFonts w:ascii="Cambria Math" w:eastAsia="MS Mincho" w:hAnsi="Cambria Math" w:cs="Times New Roman"/>
                <w:sz w:val="24"/>
                <w:szCs w:val="24"/>
              </w:rPr>
              <m:t>A,X</m:t>
            </m:r>
          </m:e>
        </m:d>
        <m:r>
          <w:rPr>
            <w:rFonts w:ascii="Cambria Math" w:eastAsia="MS Mincho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MS Mincho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MS Mincho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MS Mincho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MS Mincho" w:hAnsi="Cambria Math" w:cs="Times New Roman"/>
            <w:sz w:val="24"/>
            <w:szCs w:val="24"/>
          </w:rPr>
          <m:t>X+</m:t>
        </m:r>
        <m:sSub>
          <m:sSubPr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 w:cs="Times New Roman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="MS Mincho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MS Mincho" w:hAnsi="Cambria Math" w:cs="Times New Roman"/>
            <w:sz w:val="24"/>
            <w:szCs w:val="24"/>
          </w:rPr>
          <m:t>A</m:t>
        </m:r>
      </m:oMath>
      <w:r>
        <w:rPr>
          <w:rFonts w:ascii="Times New Roman" w:eastAsia="MS Mincho" w:hAnsi="Times New Roman" w:cs="Times New Roman"/>
          <w:sz w:val="24"/>
          <w:szCs w:val="24"/>
        </w:rPr>
        <w:t xml:space="preserve"> and we estimate these regression parameters using least squares or equivalently by solving the following estimating equations </w:t>
      </w:r>
    </w:p>
    <w:p w14:paraId="53C34C17" w14:textId="788F5F9B" w:rsidR="008E4556" w:rsidRPr="008E4556" w:rsidRDefault="008E4556" w:rsidP="008E4556">
      <w:pPr>
        <w:pStyle w:val="PlainText"/>
        <w:ind w:left="720"/>
        <w:rPr>
          <w:rFonts w:ascii="Times New Roman" w:eastAsia="MS Mincho" w:hAnsi="Times New Roman" w:cs="Times New Roman"/>
          <w:sz w:val="24"/>
          <w:szCs w:val="24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="MS Mincho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="MS Mincho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="MS Mincho" w:hAnsi="Cambria Math" w:cs="Times New Roman"/>
                  <w:sz w:val="24"/>
                  <w:szCs w:val="24"/>
                </w:rPr>
                <m:t>n</m:t>
              </m:r>
            </m:sup>
            <m:e>
              <m:r>
                <w:rPr>
                  <w:rFonts w:ascii="Cambria Math" w:eastAsia="MS Mincho" w:hAnsi="Cambria Math" w:cs="Times New Roman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="MS Mincho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MS Mincho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eastAsia="MS Mincho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eastAsia="MS Mincho" w:hAnsi="Cambria Math" w:cs="Times New Roman"/>
                  <w:sz w:val="24"/>
                  <w:szCs w:val="24"/>
                </w:rPr>
                <m:t>-(</m:t>
              </m:r>
            </m:e>
          </m:nary>
          <m:sSub>
            <m:sSubPr>
              <m:ctrlPr>
                <w:rPr>
                  <w:rFonts w:ascii="Cambria Math" w:eastAsia="MS Mincho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S Mincho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="MS Mincho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MS Mincho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MS Mincho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S Mincho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="MS Mincho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MS Mincho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S Mincho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MS Mincho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MS Mincho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MS Mincho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S Mincho" w:hAnsi="Cambria Math" w:cs="Times New Roman"/>
                  <w:sz w:val="24"/>
                  <w:szCs w:val="24"/>
                </w:rPr>
                <m:t>β</m:t>
              </m:r>
            </m:e>
            <m:sub>
              <m:r>
                <w:rPr>
                  <w:rFonts w:ascii="Cambria Math" w:eastAsia="MS Mincho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MS Mincho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MS Mincho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eastAsia="MS Mincho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MS Mincho" w:hAnsi="Cambria Math" w:cs="Times New Roman"/>
              <w:sz w:val="24"/>
              <w:szCs w:val="24"/>
            </w:rPr>
            <m:t>))</m:t>
          </m:r>
          <m:d>
            <m:dPr>
              <m:ctrlPr>
                <w:rPr>
                  <w:rFonts w:ascii="Cambria Math" w:eastAsia="MS Mincho" w:hAnsi="Cambria Math" w:cs="Times New Roman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="MS Mincho" w:hAnsi="Cambria Math" w:cs="Times New Roman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="MS Mincho" w:hAnsi="Cambria Math" w:cs="Times New Roman"/>
                        <w:sz w:val="24"/>
                        <w:szCs w:val="24"/>
                      </w:rPr>
                      <m:t>1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MS Mincho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 w:cs="Times New Roman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MS Mincho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="MS Mincho" w:hAnsi="Cambria Math" w:cs="Times New Roman"/>
              <w:sz w:val="24"/>
              <w:szCs w:val="24"/>
            </w:rPr>
            <m:t>=0</m:t>
          </m:r>
        </m:oMath>
      </m:oMathPara>
    </w:p>
    <w:p w14:paraId="713465C6" w14:textId="43FCEA84" w:rsidR="00584F08" w:rsidRDefault="008E4556" w:rsidP="00584F08">
      <w:pPr>
        <w:pStyle w:val="ListParagraph"/>
        <w:rPr>
          <w:rFonts w:ascii="Times New Roman" w:eastAsia="MS Mincho" w:hAnsi="Times New Roman" w:cs="Times New Roman"/>
          <w:sz w:val="24"/>
          <w:szCs w:val="24"/>
        </w:rPr>
      </w:pPr>
      <w:r w:rsidRPr="00E64953">
        <w:rPr>
          <w:rFonts w:ascii="Times New Roman" w:eastAsia="MS Mincho" w:hAnsi="Times New Roman" w:cs="Times New Roman"/>
          <w:sz w:val="24"/>
          <w:szCs w:val="24"/>
        </w:rPr>
        <w:t>Thus</w:t>
      </w:r>
      <w:r>
        <w:rPr>
          <w:rFonts w:ascii="Times New Roman" w:eastAsia="MS Mincho" w:hAnsi="Times New Roman" w:cs="Times New Roman"/>
          <w:sz w:val="24"/>
          <w:szCs w:val="24"/>
        </w:rPr>
        <w:t>, the regression adjustment estimator</w:t>
      </w:r>
      <w:r w:rsidR="00E64953">
        <w:rPr>
          <w:rFonts w:ascii="Times New Roman" w:eastAsia="MS Mincho" w:hAnsi="Times New Roman" w:cs="Times New Roman"/>
          <w:sz w:val="24"/>
          <w:szCs w:val="24"/>
        </w:rPr>
        <w:t xml:space="preserve"> for the average treatment effect is just  </w:t>
      </w:r>
      <m:oMath>
        <m:acc>
          <m:accPr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MS Mincho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="MS Mincho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acc>
      </m:oMath>
      <w:r w:rsidR="00E64953">
        <w:rPr>
          <w:rFonts w:ascii="Times New Roman" w:eastAsia="MS Mincho" w:hAnsi="Times New Roman" w:cs="Times New Roman"/>
          <w:sz w:val="24"/>
          <w:szCs w:val="24"/>
        </w:rPr>
        <w:t xml:space="preserve">.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E64953">
        <w:rPr>
          <w:rFonts w:ascii="Times New Roman" w:eastAsia="MS Mincho" w:hAnsi="Times New Roman" w:cs="Times New Roman"/>
          <w:sz w:val="24"/>
          <w:szCs w:val="24"/>
        </w:rPr>
        <w:t xml:space="preserve">Note you may also assume that the conditional variance of </w:t>
      </w:r>
      <w:r w:rsidR="00E64953">
        <w:rPr>
          <w:rFonts w:ascii="Times New Roman" w:eastAsia="MS Mincho" w:hAnsi="Times New Roman" w:cs="Times New Roman"/>
          <w:i/>
          <w:sz w:val="24"/>
          <w:szCs w:val="24"/>
        </w:rPr>
        <w:t xml:space="preserve">Y </w:t>
      </w:r>
      <w:r w:rsidR="00E64953">
        <w:rPr>
          <w:rFonts w:ascii="Times New Roman" w:eastAsia="MS Mincho" w:hAnsi="Times New Roman" w:cs="Times New Roman"/>
          <w:sz w:val="24"/>
          <w:szCs w:val="24"/>
        </w:rPr>
        <w:t xml:space="preserve">is constant and does not depend on </w:t>
      </w:r>
      <w:r w:rsidR="00E64953">
        <w:rPr>
          <w:rFonts w:ascii="Times New Roman" w:eastAsia="MS Mincho" w:hAnsi="Times New Roman" w:cs="Times New Roman"/>
          <w:i/>
          <w:sz w:val="24"/>
          <w:szCs w:val="24"/>
        </w:rPr>
        <w:t xml:space="preserve">X </w:t>
      </w:r>
      <w:r w:rsidR="00E64953">
        <w:rPr>
          <w:rFonts w:ascii="Times New Roman" w:eastAsia="MS Mincho" w:hAnsi="Times New Roman" w:cs="Times New Roman"/>
          <w:sz w:val="24"/>
          <w:szCs w:val="24"/>
        </w:rPr>
        <w:t xml:space="preserve">and </w:t>
      </w:r>
      <w:r w:rsidR="00E64953">
        <w:rPr>
          <w:rFonts w:ascii="Times New Roman" w:eastAsia="MS Mincho" w:hAnsi="Times New Roman" w:cs="Times New Roman"/>
          <w:i/>
          <w:sz w:val="24"/>
          <w:szCs w:val="24"/>
        </w:rPr>
        <w:t>A</w:t>
      </w:r>
      <w:r w:rsidR="00E64953">
        <w:rPr>
          <w:rFonts w:ascii="Times New Roman" w:eastAsia="MS Mincho" w:hAnsi="Times New Roman" w:cs="Times New Roman"/>
          <w:sz w:val="24"/>
          <w:szCs w:val="24"/>
        </w:rPr>
        <w:t>.</w:t>
      </w:r>
      <w:r w:rsidR="00E64953">
        <w:rPr>
          <w:rFonts w:ascii="Times New Roman" w:eastAsia="MS Mincho" w:hAnsi="Times New Roman" w:cs="Times New Roman"/>
          <w:sz w:val="24"/>
          <w:szCs w:val="24"/>
        </w:rPr>
        <w:t xml:space="preserve"> Show that this estimator has limiting variance less than the estimator for the average treatment effect which is the difference in sample means of the outcome between the two groups. </w:t>
      </w:r>
    </w:p>
    <w:p w14:paraId="58BD9E06" w14:textId="55D5ADFD" w:rsidR="00E64953" w:rsidRDefault="00E64953" w:rsidP="00E64953">
      <w:pPr>
        <w:pStyle w:val="ListParagraph"/>
        <w:numPr>
          <w:ilvl w:val="0"/>
          <w:numId w:val="1"/>
        </w:numPr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eastAsia="MS Mincho" w:hAnsi="Times New Roman" w:cs="Times New Roman"/>
          <w:sz w:val="24"/>
          <w:szCs w:val="24"/>
        </w:rPr>
        <w:t xml:space="preserve">Now suppose that we fit the same model as above but </w:t>
      </w:r>
      <m:oMath>
        <m:r>
          <w:rPr>
            <w:rFonts w:ascii="Cambria Math" w:eastAsia="MS Mincho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="MS Mincho" w:hAnsi="Cambria Math" w:cs="Times New Roman"/>
                <w:sz w:val="24"/>
                <w:szCs w:val="24"/>
              </w:rPr>
              <m:t>Y</m:t>
            </m:r>
          </m:e>
          <m:e>
            <m:r>
              <w:rPr>
                <w:rFonts w:ascii="Cambria Math" w:eastAsia="MS Mincho" w:hAnsi="Cambria Math" w:cs="Times New Roman"/>
                <w:sz w:val="24"/>
                <w:szCs w:val="24"/>
              </w:rPr>
              <m:t>A,X</m:t>
            </m:r>
          </m:e>
        </m:d>
        <m:r>
          <w:rPr>
            <w:rFonts w:ascii="Cambria Math" w:eastAsia="MS Mincho" w:hAnsi="Cambria Math" w:cs="Times New Roman"/>
            <w:sz w:val="24"/>
            <w:szCs w:val="24"/>
          </w:rPr>
          <m:t xml:space="preserve">= </m:t>
        </m:r>
        <m:sSub>
          <m:sSubPr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="MS Mincho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="MS Mincho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="MS Mincho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="MS Mincho" w:hAnsi="Cambria Math" w:cs="Times New Roman"/>
            <w:sz w:val="24"/>
            <w:szCs w:val="24"/>
          </w:rPr>
          <m:t>X+</m:t>
        </m:r>
        <m:sSub>
          <m:sSubPr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="MS Mincho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="MS Mincho" w:hAnsi="Cambria Math" w:cs="Times New Roman"/>
            <w:sz w:val="24"/>
            <w:szCs w:val="24"/>
          </w:rPr>
          <m:t>A</m:t>
        </m:r>
        <m:r>
          <w:rPr>
            <w:rFonts w:ascii="Cambria Math" w:eastAsia="MS Mincho" w:hAnsi="Cambria Math" w:cs="Times New Roman"/>
            <w:sz w:val="24"/>
            <w:szCs w:val="24"/>
          </w:rPr>
          <m:t xml:space="preserve">+ </m:t>
        </m:r>
        <m:sSub>
          <m:sSubPr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="MS Mincho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MS Mincho" w:hAnsi="Cambria Math" w:cs="Times New Roman"/>
            <w:sz w:val="24"/>
            <w:szCs w:val="24"/>
          </w:rPr>
          <m:t>AX</m:t>
        </m:r>
      </m:oMath>
      <w:r w:rsidR="00240335">
        <w:rPr>
          <w:rFonts w:ascii="Times New Roman" w:eastAsia="MS Mincho" w:hAnsi="Times New Roman" w:cs="Times New Roman"/>
          <w:sz w:val="24"/>
          <w:szCs w:val="24"/>
        </w:rPr>
        <w:t xml:space="preserve"> with </w:t>
      </w:r>
      <m:oMath>
        <m:sSub>
          <m:sSubPr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MS Mincho" w:hAnsi="Cambria Math" w:cs="Times New Roman"/>
                <w:sz w:val="24"/>
                <w:szCs w:val="24"/>
              </w:rPr>
              <m:t>γ</m:t>
            </m:r>
          </m:e>
          <m:sub>
            <m:r>
              <w:rPr>
                <w:rFonts w:ascii="Cambria Math" w:eastAsia="MS Mincho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="MS Mincho" w:hAnsi="Cambria Math" w:cs="Times New Roman"/>
            <w:sz w:val="24"/>
            <w:szCs w:val="24"/>
          </w:rPr>
          <m:t>≠0</m:t>
        </m:r>
      </m:oMath>
      <w:r>
        <w:rPr>
          <w:rFonts w:ascii="Times New Roman" w:eastAsia="MS Mincho" w:hAnsi="Times New Roman" w:cs="Times New Roman"/>
          <w:sz w:val="24"/>
          <w:szCs w:val="24"/>
        </w:rPr>
        <w:t>. Thus</w:t>
      </w:r>
      <w:r w:rsidR="00240335">
        <w:rPr>
          <w:rFonts w:ascii="Times New Roman" w:eastAsia="MS Mincho" w:hAnsi="Times New Roman" w:cs="Times New Roman"/>
          <w:sz w:val="24"/>
          <w:szCs w:val="24"/>
        </w:rPr>
        <w:t>,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we have omitted the interaction between A and X.</w:t>
      </w:r>
      <w:r w:rsidR="00240335">
        <w:rPr>
          <w:rFonts w:ascii="Times New Roman" w:eastAsia="MS Mincho" w:hAnsi="Times New Roman" w:cs="Times New Roman"/>
          <w:sz w:val="24"/>
          <w:szCs w:val="24"/>
        </w:rPr>
        <w:t xml:space="preserve"> Show that </w:t>
      </w:r>
      <m:oMath>
        <m:acc>
          <m:accPr>
            <m:ctrlPr>
              <w:rPr>
                <w:rFonts w:ascii="Cambria Math" w:eastAsia="MS Mincho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="MS Mincho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="MS Mincho" w:hAnsi="Cambria Math" w:cs="Times New Roman"/>
                    <w:sz w:val="24"/>
                    <w:szCs w:val="24"/>
                  </w:rPr>
                  <m:t>β</m:t>
                </m:r>
              </m:e>
              <m:sub>
                <m:r>
                  <w:rPr>
                    <w:rFonts w:ascii="Cambria Math" w:eastAsia="MS Mincho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acc>
      </m:oMath>
      <w:r w:rsidR="00240335"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240335">
        <w:rPr>
          <w:rFonts w:ascii="Times New Roman" w:eastAsia="MS Mincho" w:hAnsi="Times New Roman" w:cs="Times New Roman"/>
          <w:sz w:val="24"/>
          <w:szCs w:val="24"/>
        </w:rPr>
        <w:t>is still a consistent estimator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</w:t>
      </w:r>
      <w:r w:rsidR="00240335">
        <w:rPr>
          <w:rFonts w:ascii="Times New Roman" w:eastAsia="MS Mincho" w:hAnsi="Times New Roman" w:cs="Times New Roman"/>
          <w:sz w:val="24"/>
          <w:szCs w:val="24"/>
        </w:rPr>
        <w:t xml:space="preserve">for the average treatment effect. </w:t>
      </w:r>
      <w:bookmarkStart w:id="0" w:name="_GoBack"/>
      <w:bookmarkEnd w:id="0"/>
    </w:p>
    <w:p w14:paraId="7695F066" w14:textId="77777777" w:rsidR="00584F08" w:rsidRPr="004979CE" w:rsidRDefault="00584F08" w:rsidP="00584F08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p w14:paraId="5B8923EF" w14:textId="77777777" w:rsidR="007C1758" w:rsidRPr="004979CE" w:rsidRDefault="007C1758" w:rsidP="007C1758">
      <w:pPr>
        <w:pStyle w:val="PlainText"/>
        <w:ind w:left="360"/>
        <w:rPr>
          <w:rFonts w:ascii="Times New Roman" w:eastAsia="MS Mincho" w:hAnsi="Times New Roman" w:cs="Times New Roman"/>
          <w:sz w:val="24"/>
          <w:szCs w:val="24"/>
        </w:rPr>
      </w:pPr>
    </w:p>
    <w:p w14:paraId="344DEA93" w14:textId="7B1F0156" w:rsidR="00777ED4" w:rsidRPr="004979CE" w:rsidRDefault="00777ED4" w:rsidP="004979CE">
      <w:pPr>
        <w:pStyle w:val="PlainText"/>
        <w:rPr>
          <w:rFonts w:ascii="Times New Roman" w:eastAsia="MS Mincho" w:hAnsi="Times New Roman" w:cs="Times New Roman"/>
          <w:sz w:val="24"/>
          <w:szCs w:val="24"/>
        </w:rPr>
      </w:pPr>
    </w:p>
    <w:sectPr w:rsidR="00777ED4" w:rsidRPr="004979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B96866"/>
    <w:multiLevelType w:val="hybridMultilevel"/>
    <w:tmpl w:val="6CB0FA8A"/>
    <w:lvl w:ilvl="0" w:tplc="135064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8F74F0"/>
    <w:multiLevelType w:val="hybridMultilevel"/>
    <w:tmpl w:val="BEDA5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467B12"/>
    <w:multiLevelType w:val="hybridMultilevel"/>
    <w:tmpl w:val="6CB0FA8A"/>
    <w:lvl w:ilvl="0" w:tplc="1350645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C85"/>
    <w:rsid w:val="00065C85"/>
    <w:rsid w:val="000C6E04"/>
    <w:rsid w:val="000F7375"/>
    <w:rsid w:val="00197E6F"/>
    <w:rsid w:val="00240335"/>
    <w:rsid w:val="00380B44"/>
    <w:rsid w:val="003D415E"/>
    <w:rsid w:val="004274BB"/>
    <w:rsid w:val="004979CE"/>
    <w:rsid w:val="00584F08"/>
    <w:rsid w:val="00677B7E"/>
    <w:rsid w:val="006F64C6"/>
    <w:rsid w:val="00725CC8"/>
    <w:rsid w:val="00777ED4"/>
    <w:rsid w:val="007A32DD"/>
    <w:rsid w:val="007C1758"/>
    <w:rsid w:val="00805D2F"/>
    <w:rsid w:val="00847FCB"/>
    <w:rsid w:val="008E2FDC"/>
    <w:rsid w:val="008E4556"/>
    <w:rsid w:val="00912DBF"/>
    <w:rsid w:val="009B5227"/>
    <w:rsid w:val="00B5374A"/>
    <w:rsid w:val="00BA726A"/>
    <w:rsid w:val="00C35F80"/>
    <w:rsid w:val="00E16970"/>
    <w:rsid w:val="00E64953"/>
    <w:rsid w:val="00F33E90"/>
    <w:rsid w:val="00F509EA"/>
    <w:rsid w:val="00FE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129F"/>
  <w15:chartTrackingRefBased/>
  <w15:docId w15:val="{F3493484-CBC6-44C5-B279-B224B9E0E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065C85"/>
    <w:pPr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065C85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A32D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A32D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A32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25CC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4979CE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E45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974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7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53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113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7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7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auseweb.org/tshs/datasets/OPT_Data_Dictionary.pdf" TargetMode="External"/><Relationship Id="rId5" Type="http://schemas.openxmlformats.org/officeDocument/2006/relationships/hyperlink" Target="http://www.causeweb.org/tshs/obsetrics-and-periodontal-therap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826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Vock</dc:creator>
  <cp:keywords/>
  <dc:description/>
  <cp:lastModifiedBy>David M Vock</cp:lastModifiedBy>
  <cp:revision>2</cp:revision>
  <dcterms:created xsi:type="dcterms:W3CDTF">2023-09-15T19:08:00Z</dcterms:created>
  <dcterms:modified xsi:type="dcterms:W3CDTF">2023-09-15T19:08:00Z</dcterms:modified>
</cp:coreProperties>
</file>