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Журнал распределения задач отдела</w:t>
      </w:r>
    </w:p>
    <w:p>
      <w:r>
        <w:rPr>
          <w:rFonts w:ascii="Times New Roman" w:hAnsi="Times New Roman"/>
        </w:rPr>
        <w:t>Ведёт руководитель отдела (Иванюк В.С.). Каждая задача — с исполнителем, объёмом,</w:t>
      </w:r>
    </w:p>
    <w:p>
      <w:r>
        <w:rPr>
          <w:rFonts w:ascii="Times New Roman" w:hAnsi="Times New Roman"/>
        </w:rPr>
        <w:t>сроком и статусом. Статусы: `поставлена` → `в работе` → `на проверке` → `принято`.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Задача (что выполнить)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Отметка о приёмке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поставлена</w:t>
            </w:r>
          </w:p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</w:tbl>
    <w:p/>
    <w:p>
      <w:r>
        <w:rPr>
          <w:rFonts w:ascii="Times New Roman" w:hAnsi="Times New Roman"/>
          <w:b/>
        </w:rPr>
        <w:t>Как пользоваться:</w:t>
      </w:r>
    </w:p>
    <w:p>
      <w:r>
        <w:rPr>
          <w:rFonts w:ascii="Times New Roman" w:hAnsi="Times New Roman"/>
        </w:rPr>
        <w:t>1. При постановке — заполнить объект, задачу, исполнителя, срок; статус «поставлена».</w:t>
      </w:r>
    </w:p>
    <w:p>
      <w:r>
        <w:rPr>
          <w:rFonts w:ascii="Times New Roman" w:hAnsi="Times New Roman"/>
        </w:rPr>
        <w:t>2. Исполнитель берёт в работу — статус «в работе».</w:t>
      </w:r>
    </w:p>
    <w:p>
      <w:r>
        <w:rPr>
          <w:rFonts w:ascii="Times New Roman" w:hAnsi="Times New Roman"/>
        </w:rPr>
        <w:t>3. Готовый чертёж сдаётся на нормоконтроль — статус «на проверке»</w:t>
      </w:r>
    </w:p>
    <w:p>
      <w:r>
        <w:rPr>
          <w:rFonts w:ascii="Times New Roman" w:hAnsi="Times New Roman"/>
        </w:rPr>
        <w:t>(далее см. `4_Журнал_проверки_чертежей`).</w:t>
      </w:r>
    </w:p>
    <w:p>
      <w:r>
        <w:rPr>
          <w:rFonts w:ascii="Times New Roman" w:hAnsi="Times New Roman"/>
        </w:rPr>
        <w:t>4. После приёмки — статус «принято», отметка о приёмке (дата + подпись).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