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9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center"/>
              <w:rPr>
                <w:rFonts w:eastAsia="Noto Serif CJK SC" w:cs="Times New Roman"/>
                <w:b w:val="false"/>
                <w:kern w:val="2"/>
                <w:sz w:val="36"/>
                <w:szCs w:val="36"/>
                <w:lang w:eastAsia="zh-CN" w:bidi="hi-IN"/>
              </w:rPr>
            </w:pPr>
            <w:r>
              <w:rPr>
                <w:rFonts w:eastAsia="Noto Serif CJK SC" w:cs="Times New Roman"/>
                <w:b w:val="false"/>
                <w:kern w:val="2"/>
                <w:sz w:val="36"/>
                <w:szCs w:val="36"/>
                <w:lang w:eastAsia="zh-CN" w:bidi="hi-IN"/>
              </w:rPr>
              <w:t>Курсовая работа</w:t>
            </w:r>
          </w:p>
        </w:tc>
      </w:tr>
      <w:tr>
        <w:trPr>
          <w:trHeight w:val="12311" w:hRule="atLeast"/>
        </w:trPr>
        <w:tc>
          <w:tcPr>
            <w:tcW w:w="96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OCHeading"/>
              <w:widowControl/>
              <w:spacing w:before="240" w:after="0"/>
              <w:jc w:val="center"/>
              <w:rPr>
                <w:rFonts w:ascii="Liberation Serif" w:hAnsi="Liberation Serif" w:eastAsia="Noto Serif CJK SC" w:cs="Noto Sans Devanagari"/>
                <w:b w:val="false"/>
                <w:kern w:val="2"/>
                <w:sz w:val="96"/>
                <w:szCs w:val="96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96"/>
                <w:szCs w:val="96"/>
                <w:lang w:eastAsia="zh-CN" w:bidi="hi-IN"/>
              </w:rPr>
              <w:t>Титульный Лис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left"/>
              <w:rPr>
                <w:rFonts w:ascii="Liberation Serif" w:hAnsi="Liberation Serif" w:eastAsia="Noto Serif CJK SC" w:cs="Noto Sans Devanagari"/>
                <w:b w:val="false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center"/>
              <w:rPr>
                <w:rFonts w:ascii="Liberation Serif" w:hAnsi="Liberation Serif" w:eastAsia="Noto Serif CJK SC" w:cs="Noto Sans Devanagari"/>
                <w:b w:val="false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28"/>
                <w:szCs w:val="28"/>
                <w:lang w:eastAsia="zh-CN" w:bidi="hi-IN"/>
              </w:rPr>
              <w:t>Студент: Хан Денис Андреевич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>
              <w:rFonts w:cs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szCs w:val="28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szCs w:val="28"/>
              <w:vanish w:val="false"/>
              <w:rFonts w:cs="Times New Roman"/>
            </w:rPr>
            <w:fldChar w:fldCharType="separate"/>
          </w:r>
          <w:hyperlink w:anchor="_Toc184802856"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Актуальность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Проблема исследования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Цель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Объект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Методы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литературы и открытых источников: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Сравнительный анализ: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Метод систематизации и классификации: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Проектирование базы данных: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Тестирование: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Новизна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Обзор существующих технологий распознавания речи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История развития технологий распознавания речи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Современные инструменты и платформы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Сравнение функциональных возможностей инструментов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Сбор данных для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Критерии выбора инструментов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Источники информации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Описание параметров для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Проектирование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Разработка структуры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Моделирование данных: схемы и связи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Технические требования и используемые технологии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Реализация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Инструменты для создания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Создание таблиц и реализация связей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Реализация функций поиска и фильтрации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Наполнение и тестирование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Наполнение базы данных реальными данными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Проверка корректности работы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Тестирование на примерах использования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и обсуждение результатов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собранных данных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Выводы по использованию базы данных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Возможные улучшения и доработки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Заключение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Выводы по проделанной работе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Дальнейшие перспективы и развитие темы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Список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spacing w:lineRule="auto" w:line="276" w:before="0" w:after="160"/>
        <w:rPr>
          <w:rStyle w:val="Strong"/>
          <w:rFonts w:eastAsia="" w:cs="Times New Roman" w:eastAsiaTheme="majorEastAsia"/>
          <w:color w:themeColor="accent1" w:themeShade="bf" w:val="0F4761"/>
          <w:sz w:val="40"/>
          <w:szCs w:val="40"/>
        </w:rPr>
      </w:pPr>
      <w:r>
        <w:rPr>
          <w:rFonts w:eastAsia="" w:cs="Times New Roman" w:eastAsiaTheme="majorEastAsia"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lineRule="auto" w:line="360" w:before="0" w:after="80"/>
        <w:rPr>
          <w:rStyle w:val="Strong"/>
          <w:rFonts w:cs="Times New Roman"/>
          <w:b/>
          <w:bCs w:val="false"/>
        </w:rPr>
      </w:pPr>
      <w:bookmarkStart w:id="0" w:name="_Toc184802856"/>
      <w:r>
        <w:rPr>
          <w:rStyle w:val="Strong"/>
          <w:rFonts w:cs="Times New Roman"/>
          <w:b/>
          <w:bCs w:val="false"/>
        </w:rPr>
        <w:t>Введение</w:t>
      </w:r>
      <w:bookmarkEnd w:id="0"/>
    </w:p>
    <w:p>
      <w:pPr>
        <w:pStyle w:val="Heading2"/>
        <w:spacing w:lineRule="auto" w:line="360"/>
        <w:rPr/>
      </w:pPr>
      <w:bookmarkStart w:id="1" w:name="_Toc184802857"/>
      <w:r>
        <w:rPr>
          <w:rStyle w:val="Strong"/>
          <w:b/>
          <w:bCs w:val="false"/>
        </w:rPr>
        <w:t>Актуальность работы</w:t>
      </w:r>
      <w:bookmarkEnd w:id="1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В современном мире технологии распознавания речи играют ключевую роль в улучшении взаимодействия человека с машинами и системами. С развитием искусственного интеллекта и машинного обучения, решения для распознавания речи применяются в различных областях: от голосовых помощников и автоматизированных систем управления до медицинских и образовательных приложений. Такие платформы, как Google Assistant, Siri, и Alexa, становятся неотъемлемой частью повседневной жизни, а также инструментами для повышения производительности в бизнесе.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Тем не менее, разнообразие инструментов распознавания речи и различие их характеристик (точность, поддерживаемые языки, возможность интеграции в системы, стоимость) создают сложность для их выбора и применения в разных проектах. В связи с этим возникает потребность в создании базы данных, которая позволит систематизировать информацию о различных решениях для распознавания речи. Такая база данных будет полезна разработчикам, исследователям и компаниям, которые хотят внедрить распознавание речи в свои продукты, но сталкиваются с трудностью выбора наиболее подходящего инструмента.</w:t>
      </w:r>
    </w:p>
    <w:p>
      <w:pPr>
        <w:pStyle w:val="Heading2"/>
        <w:spacing w:lineRule="auto" w:line="360"/>
        <w:rPr/>
      </w:pPr>
      <w:bookmarkStart w:id="2" w:name="_Toc184802858"/>
      <w:r>
        <w:rPr>
          <w:rStyle w:val="Strong"/>
          <w:b/>
          <w:bCs w:val="false"/>
        </w:rPr>
        <w:t>Проблема исследования</w:t>
      </w:r>
      <w:bookmarkEnd w:id="2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Технологии распознавания речи стремительно развиваются, и на рынке появляется множество инструментов и платформ, предназначенных для преобразования речи в текст и выполнения голосовых команд. Однако существует проблема недостаточной систематизации информации об этих инструментах. Из-за широкого разнообразия решений, различий в их характеристиках (например, поддерживаемые языки, точность, производительность, способы интеграции) пользователи, разработчики и исследователи сталкиваются с трудностями при выборе подходящего инструмента для своих нужд.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Отсутствие единого ресурса, где можно было бы быстро и удобно получить сравнение характеристик различных систем, приводит к увеличению временных и трудовых затрат при анализе и выборе технологий распознавания речи. Это особенно критично для компаний, стремящихся внедрить данную технологию в свои продукты, и для исследователей, работающих в области улучшения голосовых интерфейсов.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Таким образом, проблема исследования заключается в необходимости создания удобной и структурированной базы данных, которая объединит информацию о существующих инструментах распознавания речи и предоставит пользователям возможность легко сравнивать их по ключевым параметрам. Решение этой проблемы позволит ускорить процесс выбора подходящих технологий и облегчит их внедрение в различные сферы деятельности.</w:t>
      </w:r>
    </w:p>
    <w:p>
      <w:pPr>
        <w:pStyle w:val="Heading2"/>
        <w:spacing w:lineRule="auto" w:line="360"/>
        <w:rPr/>
      </w:pPr>
      <w:bookmarkStart w:id="3" w:name="_Toc184802859"/>
      <w:r>
        <w:rPr>
          <w:rStyle w:val="Strong"/>
          <w:b/>
          <w:bCs w:val="false"/>
        </w:rPr>
        <w:t>Цель исследования</w:t>
      </w:r>
      <w:bookmarkEnd w:id="3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Целью данного исследования является создание базы данных, которая систематизирует информацию об инструментах распознавания речи, чтобы упростить их анализ и выбор для различных сфер применения. Эта база данных должна предоставлять пользователям возможность сравнивать существующие решения по ключевым параметрам, таким как точность распознавания, поддерживаемые языки, производительность, способы интеграции и другие важные характеристики.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Создание такой базы данных будет способствовать оптимизации процесса выбора инструментов распознавания речи и их более широкому и эффективному внедрению в продукты и сервисы, что, в свою очередь, повысит качество взаимодействия пользователей с технологиями и сократит временные затраты на анализ доступных решений.</w:t>
      </w:r>
    </w:p>
    <w:p>
      <w:pPr>
        <w:pStyle w:val="Heading2"/>
        <w:spacing w:lineRule="auto" w:line="360"/>
        <w:rPr/>
      </w:pPr>
      <w:bookmarkStart w:id="4" w:name="_Toc184802860"/>
      <w:r>
        <w:rPr/>
        <w:t>Объект исследования</w:t>
      </w:r>
      <w:bookmarkEnd w:id="4"/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  <w:t>Объектом исследования являются существующие инструменты и технологии распознавания речи, представленные на рынке. Это программные и аппаратные решения, которые обеспечивают преобразование устной речи в текст или выполнение голосовых команд. В рамках исследования рассматриваются такие параметры, как точность распознавания, поддерживаемые языки, способы интеграции, производительность, стоимость и области применения этих инструментов.</w:t>
      </w:r>
    </w:p>
    <w:p>
      <w:pPr>
        <w:pStyle w:val="Normal"/>
        <w:spacing w:lineRule="auto" w:line="360"/>
        <w:rPr>
          <w:rFonts w:cs="Times New Roman"/>
        </w:rPr>
      </w:pPr>
      <w:r>
        <w:rPr>
          <w:rStyle w:val="Strong"/>
          <w:rFonts w:cs="Times New Roman"/>
        </w:rPr>
        <w:t>Предмет исследования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Предметом исследования является процесс систематизации и структурирования информации о характеристиках и функциональных возможностях инструментов распознавания речи в рамках создания базы данных. В частности, исследование сосредоточено на методах сбора, хранения, анализа и организации данных о таких параметрах, как точность распознавания, поддерживаемые языки, интеграционные возможности, производительность и другие ключевые характеристики данных инструментов.</w:t>
      </w:r>
    </w:p>
    <w:p>
      <w:pPr>
        <w:pStyle w:val="Heading2"/>
        <w:spacing w:lineRule="auto" w:line="360"/>
        <w:rPr/>
      </w:pPr>
      <w:bookmarkStart w:id="5" w:name="_Toc184802861"/>
      <w:r>
        <w:rPr>
          <w:rStyle w:val="Strong"/>
          <w:b/>
          <w:bCs w:val="false"/>
        </w:rPr>
        <w:t>Методы исследования</w:t>
      </w:r>
      <w:bookmarkEnd w:id="5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В ходе исследования применяются следующие методы:</w:t>
      </w:r>
    </w:p>
    <w:p>
      <w:pPr>
        <w:pStyle w:val="Heading3"/>
        <w:spacing w:lineRule="auto" w:line="360"/>
        <w:rPr>
          <w:rFonts w:cs="Times New Roman"/>
        </w:rPr>
      </w:pPr>
      <w:bookmarkStart w:id="6" w:name="_Toc184802862"/>
      <w:r>
        <w:rPr>
          <w:rStyle w:val="Strong"/>
          <w:rFonts w:cs="Times New Roman"/>
        </w:rPr>
        <w:t>Анализ литературы и открытых источников</w:t>
      </w:r>
      <w:r>
        <w:rPr>
          <w:rFonts w:cs="Times New Roman"/>
        </w:rPr>
        <w:t>:</w:t>
      </w:r>
      <w:bookmarkEnd w:id="6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Изучение научных статей, технической документации, руководств и обзоров для получения информации о существующих инструментах распознавания речи, их характеристиках и применении.</w:t>
      </w:r>
    </w:p>
    <w:p>
      <w:pPr>
        <w:pStyle w:val="Heading3"/>
        <w:spacing w:lineRule="auto" w:line="360"/>
        <w:rPr>
          <w:rFonts w:cs="Times New Roman"/>
        </w:rPr>
      </w:pPr>
      <w:bookmarkStart w:id="7" w:name="_Toc184802863"/>
      <w:r>
        <w:rPr>
          <w:rStyle w:val="Strong"/>
          <w:rFonts w:cs="Times New Roman"/>
        </w:rPr>
        <w:t>Сравнительный анализ</w:t>
      </w:r>
      <w:r>
        <w:rPr>
          <w:rFonts w:cs="Times New Roman"/>
        </w:rPr>
        <w:t>:</w:t>
      </w:r>
      <w:bookmarkEnd w:id="7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Сравнение инструментов по ключевым параметрам (точность, производительность, поддерживаемые языки, способы интеграции), что позволит выявить сильные и слабые стороны различных решений.</w:t>
      </w:r>
    </w:p>
    <w:p>
      <w:pPr>
        <w:pStyle w:val="Heading3"/>
        <w:spacing w:lineRule="auto" w:line="360"/>
        <w:rPr>
          <w:rFonts w:cs="Times New Roman"/>
        </w:rPr>
      </w:pPr>
      <w:bookmarkStart w:id="8" w:name="_Toc184802864"/>
      <w:r>
        <w:rPr>
          <w:rStyle w:val="Strong"/>
          <w:rFonts w:cs="Times New Roman"/>
        </w:rPr>
        <w:t>Метод систематизации и классификации</w:t>
      </w:r>
      <w:r>
        <w:rPr>
          <w:rFonts w:cs="Times New Roman"/>
        </w:rPr>
        <w:t>:</w:t>
      </w:r>
      <w:bookmarkEnd w:id="8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Систематизация собранных данных для создания удобной и логически структурированной базы данных, позволяющей пользователям легко находить и сравнивать инструменты.</w:t>
      </w:r>
    </w:p>
    <w:p>
      <w:pPr>
        <w:pStyle w:val="Heading3"/>
        <w:spacing w:lineRule="auto" w:line="360"/>
        <w:rPr>
          <w:rFonts w:cs="Times New Roman"/>
        </w:rPr>
      </w:pPr>
      <w:bookmarkStart w:id="9" w:name="_Toc184802865"/>
      <w:r>
        <w:rPr>
          <w:rStyle w:val="Strong"/>
          <w:rFonts w:cs="Times New Roman"/>
        </w:rPr>
        <w:t>Проектирование базы данных</w:t>
      </w:r>
      <w:r>
        <w:rPr>
          <w:rFonts w:cs="Times New Roman"/>
        </w:rPr>
        <w:t>:</w:t>
      </w:r>
      <w:bookmarkEnd w:id="9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Метод проектирования реляционных баз данных для создания схемы и структуры хранения информации, а также для эффективной организации данных об инструментах распознавания речи.</w:t>
      </w:r>
    </w:p>
    <w:p>
      <w:pPr>
        <w:pStyle w:val="Heading3"/>
        <w:spacing w:lineRule="auto" w:line="360"/>
        <w:rPr>
          <w:rFonts w:cs="Times New Roman"/>
        </w:rPr>
      </w:pPr>
      <w:bookmarkStart w:id="10" w:name="_Toc184802866"/>
      <w:r>
        <w:rPr>
          <w:rStyle w:val="Strong"/>
          <w:rFonts w:cs="Times New Roman"/>
        </w:rPr>
        <w:t>Тестирование</w:t>
      </w:r>
      <w:r>
        <w:rPr>
          <w:rFonts w:cs="Times New Roman"/>
        </w:rPr>
        <w:t>:</w:t>
      </w:r>
      <w:bookmarkEnd w:id="10"/>
    </w:p>
    <w:p>
      <w:pPr>
        <w:pStyle w:val="BodyText"/>
        <w:tabs>
          <w:tab w:val="clear" w:pos="720"/>
          <w:tab w:val="left" w:pos="1418" w:leader="none"/>
        </w:tabs>
        <w:spacing w:lineRule="auto" w:line="360"/>
        <w:rPr>
          <w:rFonts w:cs="Times New Roman"/>
        </w:rPr>
      </w:pPr>
      <w:r>
        <w:rPr>
          <w:rFonts w:cs="Times New Roman"/>
        </w:rPr>
        <w:t>Тестирование базы данных с реальными данными для проверки её работоспособности, корректности хранения и извлечения информации, а также удобства использования.</w:t>
      </w:r>
    </w:p>
    <w:p>
      <w:pPr>
        <w:pStyle w:val="Heading1"/>
        <w:spacing w:lineRule="auto" w:line="360"/>
        <w:rPr/>
      </w:pPr>
      <w:bookmarkStart w:id="11" w:name="_Toc184802867"/>
      <w:r>
        <w:rPr>
          <w:rStyle w:val="Strong"/>
          <w:b/>
          <w:bCs w:val="false"/>
        </w:rPr>
        <w:t>Новизна работы</w:t>
      </w:r>
      <w:bookmarkEnd w:id="11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Новизна данной работы заключается в создании уникальной базы данных, которая систематизирует и упорядочивает информацию о существующих инструментах распознавания речи, объединяя их ключевые характеристики и параметры в одном ресурсе. В отличие от существующих обзоров и статей, которые обычно охватывают отдельные аспекты технологий, данная база данных предлагает комплексный подход, позволяющий пользователям не только анализировать и сравнивать инструменты по таким параметрам, как точность, производительность, поддерживаемые языки и интеграционные возможности, но и легко находить решения, наиболее подходящие для конкретных задач.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База данных представляет собой удобный инструмент для разработчиков, исследователей и компаний, что ускоряет процесс выбора технологии для внедрения и повышает эффективность использования систем распознавания речи в различных областях.</w:t>
      </w:r>
    </w:p>
    <w:p>
      <w:pPr>
        <w:pStyle w:val="Heading1"/>
        <w:spacing w:lineRule="auto" w:line="360"/>
        <w:rPr/>
      </w:pPr>
      <w:bookmarkStart w:id="12" w:name="_Toc184802868"/>
      <w:r>
        <w:rPr/>
        <w:t>Обзор существующих технологий распознавания речи</w:t>
      </w:r>
      <w:bookmarkEnd w:id="12"/>
    </w:p>
    <w:p>
      <w:pPr>
        <w:pStyle w:val="Heading2"/>
        <w:spacing w:lineRule="auto" w:line="360"/>
        <w:rPr/>
      </w:pPr>
      <w:bookmarkStart w:id="13" w:name="_Toc184802869"/>
      <w:r>
        <w:rPr/>
        <w:t>История развития технологий распознавания речи</w:t>
      </w:r>
      <w:bookmarkEnd w:id="13"/>
    </w:p>
    <w:p>
      <w:pPr>
        <w:pStyle w:val="BodyText"/>
        <w:spacing w:lineRule="auto" w:line="360"/>
        <w:rPr/>
      </w:pPr>
      <w:r>
        <w:rPr>
          <w:rStyle w:val="Strong"/>
        </w:rPr>
        <w:t>Начало исследований и разработки первых устройств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40-х годах XX века начались исследования по анализу речевых сигналов с использованием спектральных анализаторов. В СССР было создано устройство, которое распознавало гласные русского языка на основе анализа энергии в различных частотных полосах.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Первое устройство для распознавания речи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1952 году было создано первое устройство для распознавания речевых команд. Оно распознавало цифры, произнесённые голосом, с помощью анализа акустических характеристик. Эта технология была примитивной, но дала старт дальнейшему развитию.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Достижения в 60-е годы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1962 году IBM представила устройство, распознающее 16 произносимых слов, включая цифры, под названием "Shoebox". Это устройство стало одной из первых систем, демонстрирующих возможности автоматического распознавания речи.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Развитие в 70-е годы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1971 году Агентство DARPA начало финансировать проекты по созданию высокоэффективных систем распознавания речи. Система HARPY, разработанная в университете CMU, стала первой успешной моделью с использованием словаря из 1000 слов и точностью распознавания 90%.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Использование скрытых марковских моделей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конце 70-х – начале 80-х годов была разработана технология скрытых марковских моделей, которые стали основой для построения современных систем акустического анализа речи. Эти модели позволили значительно улучшить точность распознавания.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Внедрение в массовое использование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1990 году Dragon Systems представила первую коммерческую программу для распознавания речи Dragon Dictate. А в 1993 году IBM выпустила систему Personal Dictation для персональных компьютеров.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Современные системы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 начале 2000-х годов Microsoft интегрировала технологии распознавания речи в офисные приложения, а компании IBM и Philips развивали свои решения. Разработка мобильных приложений, таких как Microsoft Voice Command, Speereo Voice Translator и других, расширила возможности использования технологий распознавания речи.</w:t>
      </w:r>
    </w:p>
    <w:p>
      <w:pPr>
        <w:pStyle w:val="Index"/>
        <w:spacing w:lineRule="auto" w:line="360"/>
        <w:rPr/>
      </w:pPr>
      <w:r>
        <w:rPr/>
      </w:r>
    </w:p>
    <w:p>
      <w:pPr>
        <w:pStyle w:val="Heading3"/>
        <w:spacing w:lineRule="auto" w:line="360"/>
        <w:rPr>
          <w:b/>
          <w:bCs/>
        </w:rPr>
      </w:pPr>
      <w:r>
        <w:rPr>
          <w:b/>
          <w:bCs/>
        </w:rPr>
        <w:t>Современные инструменты и платформы</w:t>
      </w:r>
    </w:p>
    <w:p>
      <w:pPr>
        <w:pStyle w:val="BodyText"/>
        <w:rPr/>
      </w:pPr>
      <w:r>
        <w:rPr/>
        <w:t>В последние годы технологии распознавания речи значительно эволюционировали благодаря стремительному развитию искусственного интеллекта и нейронных сетей. Современные платформы позволяют не только выполнять преобразование устной речи в текст с высокой точностью, но и реализовывать широкий спектр дополнительных функций, таких как идентификация говорящего, анализ интонации и эмоциональной окраски, а также синхронный перевод. В данной секции рассматриваются основные современные решения и инструменты, применяемые в области распознавания речи, а также их функциональные возможности и перспективы развития.</w:t>
      </w:r>
    </w:p>
    <w:p>
      <w:pPr>
        <w:pStyle w:val="BodyText"/>
        <w:rPr/>
      </w:pPr>
      <w:r>
        <w:rPr>
          <w:rStyle w:val="Strong"/>
        </w:rPr>
        <w:t>Основные коммерческие платформы: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Google Cloud Speech-to-Text.</w:t>
      </w:r>
      <w:r>
        <w:rPr/>
        <w:t xml:space="preserve"> Эта платформа предоставляет высокоточные модели распознавания речи, поддерживающие множество языков. Особенностью сервиса является возможность работы как с потоковыми, так и с записанными аудиоданными, а также наличие инструментов для адаптации модели под специфические задачи заказчика.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IBM Watson Speech to Text.</w:t>
      </w:r>
      <w:r>
        <w:rPr/>
        <w:t xml:space="preserve"> IBM предлагает комплексное решение, ориентированное на корпоративный сегмент. Платформа обладает широкими возможностями по настройке, позволяет реализовывать транскрипцию в реальном времени и интегрироваться с другими сервисами IBM, что делает её привлекательной для крупных бизнес-процессов.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Microsoft Azure Speech Services.</w:t>
      </w:r>
      <w:r>
        <w:rPr/>
        <w:t xml:space="preserve"> Решение от Microsoft отличается высокой масштабируемостью и интеграционными возможностями в экосистему Azure. Помимо стандартной транскрипции, сервис поддерживает функционал синтеза речи, что открывает дополнительные возможности для создания интерактивных приложений.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Transcribe.</w:t>
      </w:r>
      <w:r>
        <w:rPr/>
        <w:t xml:space="preserve"> Этот сервис от Amazon Web Services ориентирован на автоматизацию обработки аудиоданных, включая транскрипцию звонков и видеоархивов. Особенностью платформы является возможность автоматической пунктуации и разделения речи на спикеров, что упрощает дальнейший анализ данных.</w:t>
      </w:r>
    </w:p>
    <w:p>
      <w:pPr>
        <w:pStyle w:val="BodyText"/>
        <w:rPr/>
      </w:pPr>
      <w:r>
        <w:rPr>
          <w:rStyle w:val="Strong"/>
        </w:rPr>
        <w:t>Открытые и специализированные решения:</w:t>
      </w:r>
    </w:p>
    <w:p>
      <w:pPr>
        <w:pStyle w:val="BodyText"/>
        <w:rPr/>
      </w:pPr>
      <w:r>
        <w:rPr/>
        <w:t>Помимо коммерческих предложений, на рынке активно развиваются и открытые проекты, такие как: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Kaldi.</w:t>
      </w:r>
      <w:r>
        <w:rPr/>
        <w:t xml:space="preserve"> Открытая платформа, используемая в академических исследованиях и разработках. Kaldi предоставляет инструментарий для создания и обучения собственных моделей распознавания речи, что позволяет адаптировать систему под специфические языковые или предметные области.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Mozilla DeepSpeech.</w:t>
      </w:r>
      <w:r>
        <w:rPr/>
        <w:t xml:space="preserve"> Основанная на технологиях глубокого обучения, данная система ориентирована на создание доступных и модифицируемых решений. DeepSpeech активно используется разработчиками для создания кастомизированных моделей, особенно в проектах с ограниченным бюджетом.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Сравнительный анализ, плюсы, минусы, и примеры</w:t>
      </w:r>
    </w:p>
    <w:p>
      <w:pPr>
        <w:pStyle w:val="Index"/>
        <w:spacing w:lineRule="auto" w:line="360"/>
        <w:rPr/>
      </w:pPr>
      <w:r>
        <w:rPr/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4"/>
        <w:gridCol w:w="2586"/>
        <w:gridCol w:w="2158"/>
        <w:gridCol w:w="2960"/>
      </w:tblGrid>
      <w:tr>
        <w:trPr>
          <w:tblHeader w:val="true"/>
        </w:trPr>
        <w:tc>
          <w:tcPr>
            <w:tcW w:w="193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Инструмент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Плюсы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Минусы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Пример использования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Google Cloud Speech-to-Text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Высокая точность (≈95–97 % на общедоступных наборах)¹</w:t>
              <w:br/>
              <w:t>• Поддерживает более 125 языков и диалектов²</w:t>
              <w:br/>
              <w:t>• Стриминговое API, автоматическая пунктуация, адаптация модели³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Платное решение с почасовой тарификацией (от $0.006/мин)⁴</w:t>
              <w:br/>
              <w:t>• Требует подключения к облаку Google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Распознавание звонков контакт-центра для автоматического индексирования разговоров и аналитики тональности.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IBM Watson Speech to Text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Гибкая настройка под доменные словари⁵</w:t>
              <w:br/>
              <w:t>• Корпоративная интеграция с другими сервисами IBM⁶</w:t>
              <w:br/>
              <w:t>• Высокая отказоустойчивость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Более высокая стоимость по сравнению с конкурентами⁷</w:t>
              <w:br/>
              <w:t>• Сложнее начать для малых проектов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Транскрипция медицинских консультаций с добавлением пользовательских терминов и аббревиатур.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Microsoft Azure Speech Services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Унифицированная платформа «Speech» (распознавание, синтез, перевод)⁸</w:t>
              <w:br/>
              <w:t>• Низкая задержка (&lt;300 мс на среднем звуке)⁹</w:t>
              <w:br/>
              <w:t>• Глубокая интеграция с экосистемой Azure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Требует знания Azure SDK и управления ресурсами</w:t>
              <w:br/>
              <w:t>• Стоимость зависит от уровня SLA и региона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Голосовое управление IoT-устройствами в «умном доме» с использованием локального контейнера (Speech Containers).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Amazon Transcribe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Автоматическая диаризация (отделение спикеров)¹⁰</w:t>
              <w:br/>
              <w:t>• Поддержка потоковой и пакетной обработки</w:t>
              <w:br/>
              <w:t>• Авто-пунктуация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Ограниченные возможности настройки языковых моделей</w:t>
              <w:br/>
              <w:t>• Тарифы AWS могут быть непрозрачны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Анализ и автоматическое субтитрирование видеолекций для образовательной платформы.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Kaldi (open-source)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Полный контроль над архитектурой моделей¹¹</w:t>
              <w:br/>
              <w:t>• Поддержка HMM-DNN гибридов</w:t>
              <w:br/>
              <w:t>• Широкая кастомизация (создание собственных акустических/языковых моделей)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Сложная кривая обучения, требует глубоких знаний DSP и ML</w:t>
              <w:br/>
              <w:t>• Нет встроенного облачного API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Исследовательский прототип речевой системы для редкого языка, обученный на собственном корпусе аудио.</w:t>
            </w:r>
          </w:p>
        </w:tc>
      </w:tr>
      <w:tr>
        <w:trPr/>
        <w:tc>
          <w:tcPr>
            <w:tcW w:w="19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Mozilla DeepSpeech (open-source)</w:t>
            </w:r>
          </w:p>
        </w:tc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Основан на end-to-end нейронных сетях (CTC)¹²</w:t>
              <w:br/>
              <w:t>• Прост в развёртывании и дообучении для новых языков</w:t>
              <w:br/>
              <w:t>• Активное сообщество</w:t>
            </w:r>
          </w:p>
        </w:tc>
        <w:tc>
          <w:tcPr>
            <w:tcW w:w="215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• </w:t>
            </w:r>
            <w:r>
              <w:rPr/>
              <w:t>Ниже точность «из коробки» по сравнению с коммерческими сервисами (≈85–90 %)¹³</w:t>
              <w:br/>
              <w:t>• Ограниченная поддержка спикеров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Голосовой интерфейс для оффлайн-приложения на мобильных устройствах с возможностью дообучения на пользовательских данных.</w:t>
            </w:r>
          </w:p>
        </w:tc>
      </w:tr>
    </w:tbl>
    <w:p>
      <w:pPr>
        <w:pStyle w:val="Index"/>
        <w:spacing w:lineRule="auto" w:line="360"/>
        <w:rPr/>
      </w:pPr>
      <w:r>
        <w:rPr/>
      </w:r>
    </w:p>
    <w:p>
      <w:pPr>
        <w:pStyle w:val="Heading2"/>
        <w:spacing w:lineRule="auto" w:line="360"/>
        <w:rPr/>
      </w:pPr>
      <w:bookmarkStart w:id="14" w:name="_Toc184802871"/>
      <w:r>
        <w:rPr/>
        <w:t>Сравнение функциональных возможностей инструментов</w:t>
      </w:r>
      <w:bookmarkEnd w:id="14"/>
    </w:p>
    <w:p>
      <w:pPr>
        <w:pStyle w:val="Normal"/>
        <w:spacing w:lineRule="auto" w:line="360"/>
        <w:rPr>
          <w:rFonts w:cs="Times New Roman"/>
        </w:rPr>
      </w:pPr>
      <w:r>
        <w:rPr/>
      </w:r>
    </w:p>
    <w:tbl>
      <w:tblPr>
        <w:tblW w:w="1012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37"/>
        <w:gridCol w:w="946"/>
        <w:gridCol w:w="1008"/>
        <w:gridCol w:w="1319"/>
        <w:gridCol w:w="1407"/>
        <w:gridCol w:w="1207"/>
        <w:gridCol w:w="1597"/>
      </w:tblGrid>
      <w:tr>
        <w:trPr>
          <w:tblHeader w:val="true"/>
        </w:trPr>
        <w:tc>
          <w:tcPr>
            <w:tcW w:w="2637" w:type="dxa"/>
            <w:tcBorders/>
            <w:vAlign w:val="center"/>
          </w:tcPr>
          <w:p>
            <w:pPr>
              <w:pStyle w:val="TableHeading"/>
              <w:ind w:hanging="0" w:left="0" w:right="0"/>
              <w:rPr/>
            </w:pPr>
            <w:r>
              <w:rPr/>
              <w:t>Функция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Heading"/>
              <w:ind w:hanging="0" w:left="0" w:right="0"/>
              <w:jc w:val="center"/>
              <w:rPr/>
            </w:pPr>
            <w:r>
              <w:rPr/>
              <w:t>Google Cloud STT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Heading"/>
              <w:ind w:hanging="0" w:left="0" w:right="0"/>
              <w:jc w:val="center"/>
              <w:rPr/>
            </w:pPr>
            <w:r>
              <w:rPr/>
              <w:t>IBM Watson STT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Heading"/>
              <w:ind w:hanging="0" w:left="0" w:right="0"/>
              <w:jc w:val="center"/>
              <w:rPr/>
            </w:pPr>
            <w:r>
              <w:rPr/>
              <w:t>Azure Speech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Heading"/>
              <w:ind w:hanging="0" w:left="0" w:right="0"/>
              <w:jc w:val="center"/>
              <w:rPr/>
            </w:pPr>
            <w:r>
              <w:rPr/>
              <w:t>Amazon Transcribe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Heading"/>
              <w:ind w:hanging="0" w:left="0" w:right="0"/>
              <w:jc w:val="center"/>
              <w:rPr/>
            </w:pPr>
            <w:r>
              <w:rPr/>
              <w:t>Kaldi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Heading"/>
              <w:jc w:val="center"/>
              <w:rPr/>
            </w:pPr>
            <w:r>
              <w:rPr/>
              <w:t>DeepSpeech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Поддержка языков (&gt;100)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≈</w:t>
            </w:r>
            <w:r>
              <w:rPr/>
              <w:t>10–20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≈</w:t>
            </w:r>
            <w:r>
              <w:rPr/>
              <w:t>85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≈</w:t>
            </w:r>
            <w:r>
              <w:rPr/>
              <w:t>50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любая¹¹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любая¹²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Стриминговое распознавание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через gRPC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нет (CLI)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Автоматическая пунктуация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✕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нет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нет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Диаризация (speaker-ids)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✕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✕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плагин¹⁴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да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да¹²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Кастомизация словаря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частично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полная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полная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Поддержка адаптации под шум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✔︎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базовая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manual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manual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Реaltime-латентность (мс)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&lt;300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&lt;500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&lt;300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&lt;400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&gt;500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&gt;500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Оффлайн-режим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SDK (Edge)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Edge SDK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Containers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AWS GP3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native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native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/>
              <w:t>Стоимость (прим. $/час)</w:t>
            </w:r>
          </w:p>
        </w:tc>
        <w:tc>
          <w:tcPr>
            <w:tcW w:w="946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0.36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0.40</w:t>
            </w:r>
          </w:p>
        </w:tc>
        <w:tc>
          <w:tcPr>
            <w:tcW w:w="1319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0.40</w:t>
            </w:r>
          </w:p>
        </w:tc>
        <w:tc>
          <w:tcPr>
            <w:tcW w:w="14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0.24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ableContents"/>
              <w:ind w:hanging="0" w:left="0" w:right="0"/>
              <w:jc w:val="center"/>
              <w:rPr/>
            </w:pPr>
            <w:r>
              <w:rPr/>
              <w:t>свободно</w:t>
            </w:r>
          </w:p>
        </w:tc>
        <w:tc>
          <w:tcPr>
            <w:tcW w:w="1597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свободно</w:t>
            </w:r>
          </w:p>
        </w:tc>
      </w:tr>
    </w:tbl>
    <w:p>
      <w:pPr>
        <w:pStyle w:val="Normal"/>
        <w:spacing w:lineRule="auto" w:line="360"/>
        <w:rPr>
          <w:rFonts w:cs="Times New Roman"/>
        </w:rPr>
      </w:pPr>
      <w:r>
        <w:rPr/>
      </w:r>
    </w:p>
    <w:p>
      <w:pPr>
        <w:pStyle w:val="Heading1"/>
        <w:spacing w:lineRule="auto" w:line="360"/>
        <w:rPr>
          <w:b w:val="false"/>
          <w:bCs/>
        </w:rPr>
      </w:pPr>
      <w:bookmarkStart w:id="15" w:name="_Toc184802872"/>
      <w:r>
        <w:rPr>
          <w:rStyle w:val="Strong"/>
          <w:rFonts w:cs="Times New Roman"/>
          <w:b/>
          <w:bCs w:val="false"/>
        </w:rPr>
        <w:t>Сбор данных для базы данных</w:t>
      </w:r>
      <w:bookmarkEnd w:id="15"/>
    </w:p>
    <w:p>
      <w:pPr>
        <w:pStyle w:val="Heading2"/>
        <w:spacing w:lineRule="auto" w:line="360"/>
        <w:rPr/>
      </w:pPr>
      <w:bookmarkStart w:id="16" w:name="_Toc184802873"/>
      <w:r>
        <w:rPr/>
        <w:t>Критерии выбора инструментов</w:t>
      </w:r>
      <w:bookmarkEnd w:id="16"/>
    </w:p>
    <w:p>
      <w:pPr>
        <w:pStyle w:val="BodyText"/>
        <w:spacing w:lineRule="auto" w:line="360"/>
        <w:rPr/>
      </w:pPr>
      <w:r>
        <w:rPr>
          <w:rStyle w:val="Strong"/>
        </w:rPr>
        <w:t>Точность распознавания</w:t>
      </w:r>
      <w:r>
        <w:rPr/>
        <w:t xml:space="preserve"> (Word Error Rate, WER)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Поддерживаемые языки и диалекты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Реaltime-латентность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Возможности кастомизации</w:t>
      </w:r>
      <w:r>
        <w:rPr/>
        <w:t xml:space="preserve"> (доменные словари, шумоустойчивость)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Интеграционные опции</w:t>
      </w:r>
      <w:r>
        <w:rPr/>
        <w:t xml:space="preserve"> (REST/gRPC, контейнеры, SDK)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Цена и модель тарификации</w:t>
      </w:r>
      <w:r>
        <w:rPr/>
        <w:t xml:space="preserve"> (pay-as-you-go, подписка, бесплатные квоты)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Лицензирование</w:t>
      </w:r>
      <w:r>
        <w:rPr/>
        <w:t xml:space="preserve"> (проприетарное vs. open-source)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Уровень поддержки и сообщества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Безопасность и конфиденциальность</w:t>
      </w:r>
      <w:r>
        <w:rPr/>
        <w:t xml:space="preserve"> (sensitive data handling)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Дополнительные функции</w:t>
      </w:r>
      <w:r>
        <w:rPr/>
        <w:t xml:space="preserve"> (diarization, punctuation, emotional tone)</w:t>
      </w:r>
    </w:p>
    <w:p>
      <w:pPr>
        <w:pStyle w:val="Heading2"/>
        <w:spacing w:lineRule="auto" w:line="360"/>
        <w:rPr/>
      </w:pPr>
      <w:bookmarkStart w:id="17" w:name="_Toc184802875"/>
      <w:r>
        <w:rPr/>
        <w:t>Описание параметров для базы данных</w:t>
      </w:r>
      <w:bookmarkEnd w:id="17"/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30"/>
        <w:gridCol w:w="1444"/>
        <w:gridCol w:w="5464"/>
      </w:tblGrid>
      <w:tr>
        <w:trPr>
          <w:tblHeader w:val="true"/>
        </w:trPr>
        <w:tc>
          <w:tcPr>
            <w:tcW w:w="273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Поле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Тип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tool_id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 (PK)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Уникальный идентификатор инструмента.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name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Название (например, «Google Cloud Speech-to-Text»).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vendor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Поставщик (Google, IBM, Microsoft, AWS, Open-source).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licensing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Лицензия (GPL, Proprietary, freemium и т. д.).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languages_supported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TEXT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Перечисление поддерживаемых языков/диалектов.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wer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FLOAT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Средний Word Error Rate (%).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latency_ms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Средняя задержка распознавания в мс.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streaming_support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Поддержка стримингового режима (TRUE/FALSE).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punctuation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Автоматическая пунктуация (TRUE/FALSE).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diarization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Разделение по спикерам (TRUE/FALSE).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customization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Возможность добавления доменных словарей и обучения модели (TRUE/FALSE).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deployment_options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TEXT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Опции развёртывания (облако, контейнеры Docker/Kubernetes, локально).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pricing_model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TEXT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Описание тарифов (pay-as-you-go, подписка, free tier и т. д.).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last_updated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Дата последнего обновления API или версии SDK.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reference_url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54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Ссылка на официальную документацию или релевантную публикацию.</w:t>
            </w:r>
          </w:p>
        </w:tc>
      </w:tr>
    </w:tbl>
    <w:p>
      <w:pPr>
        <w:pStyle w:val="Heading1"/>
        <w:spacing w:lineRule="auto" w:line="360"/>
        <w:rPr>
          <w:b w:val="false"/>
          <w:bCs/>
        </w:rPr>
      </w:pPr>
      <w:bookmarkStart w:id="18" w:name="_Toc184802876"/>
      <w:r>
        <w:rPr>
          <w:rStyle w:val="Strong"/>
          <w:rFonts w:cs="Times New Roman"/>
          <w:b/>
          <w:bCs w:val="false"/>
        </w:rPr>
        <w:t>Проектирование базы данных</w:t>
      </w:r>
      <w:bookmarkEnd w:id="18"/>
    </w:p>
    <w:p>
      <w:pPr>
        <w:pStyle w:val="Heading2"/>
        <w:spacing w:lineRule="auto" w:line="360"/>
        <w:rPr/>
      </w:pPr>
      <w:bookmarkStart w:id="19" w:name="_Toc184802877"/>
      <w:r>
        <w:rPr/>
        <w:t>Разработка структуры базы данных</w:t>
      </w:r>
      <w:bookmarkEnd w:id="19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0" w:name="_Toc184802878"/>
      <w:r>
        <w:rPr/>
        <w:t>Моделирование данных: схемы и связи</w:t>
      </w:r>
      <w:bookmarkEnd w:id="20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1" w:name="_Toc184802879"/>
      <w:r>
        <w:rPr/>
        <w:t>Технические требования и используемые технологии</w:t>
      </w:r>
      <w:bookmarkEnd w:id="21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pacing w:lineRule="auto" w:line="360"/>
        <w:rPr/>
      </w:pPr>
      <w:bookmarkStart w:id="22" w:name="_Toc184802880"/>
      <w:r>
        <w:rPr>
          <w:rStyle w:val="Heading1Char"/>
          <w:b/>
        </w:rPr>
        <w:t>Реализация базы данных</w:t>
      </w:r>
      <w:bookmarkEnd w:id="22"/>
    </w:p>
    <w:p>
      <w:pPr>
        <w:pStyle w:val="Heading2"/>
        <w:spacing w:lineRule="auto" w:line="360"/>
        <w:rPr/>
      </w:pPr>
      <w:bookmarkStart w:id="23" w:name="_Toc184802881"/>
      <w:r>
        <w:rPr/>
        <w:t>Инструменты для создания базы данных</w:t>
      </w:r>
      <w:bookmarkEnd w:id="23"/>
    </w:p>
    <w:p>
      <w:pPr>
        <w:pStyle w:val="Normal"/>
        <w:spacing w:lineRule="auto" w:line="360"/>
        <w:rPr/>
      </w:pPr>
      <w:r>
        <w:rPr/>
        <w:t>-----</w:t>
      </w:r>
    </w:p>
    <w:p>
      <w:pPr>
        <w:pStyle w:val="Heading2"/>
        <w:spacing w:lineRule="auto" w:line="360"/>
        <w:rPr/>
      </w:pPr>
      <w:bookmarkStart w:id="24" w:name="_Toc184802882"/>
      <w:r>
        <w:rPr/>
        <w:t>Создание таблиц и реализация связей</w:t>
      </w:r>
      <w:bookmarkEnd w:id="24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5" w:name="_Toc184802883"/>
      <w:r>
        <w:rPr/>
        <w:t>Реализация функций поиска и фильтрации данных</w:t>
      </w:r>
      <w:bookmarkEnd w:id="25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pacing w:lineRule="auto" w:line="360"/>
        <w:rPr/>
      </w:pPr>
      <w:bookmarkStart w:id="26" w:name="_Toc184802884"/>
      <w:r>
        <w:rPr>
          <w:rStyle w:val="Strong"/>
          <w:b/>
          <w:bCs w:val="false"/>
        </w:rPr>
        <w:t>Наполнение и тестирование базы данных</w:t>
      </w:r>
      <w:bookmarkEnd w:id="26"/>
    </w:p>
    <w:p>
      <w:pPr>
        <w:pStyle w:val="Heading2"/>
        <w:spacing w:lineRule="auto" w:line="360"/>
        <w:rPr/>
      </w:pPr>
      <w:bookmarkStart w:id="27" w:name="_Toc184802885"/>
      <w:r>
        <w:rPr/>
        <w:t>Наполнение базы данных реальными данными</w:t>
      </w:r>
      <w:bookmarkEnd w:id="27"/>
    </w:p>
    <w:p>
      <w:pPr>
        <w:pStyle w:val="Normal"/>
        <w:spacing w:lineRule="auto" w:line="360"/>
        <w:rPr/>
      </w:pPr>
      <w:r>
        <w:rPr/>
        <w:t>-------</w:t>
      </w:r>
    </w:p>
    <w:p>
      <w:pPr>
        <w:pStyle w:val="Heading2"/>
        <w:spacing w:lineRule="auto" w:line="360"/>
        <w:rPr/>
      </w:pPr>
      <w:bookmarkStart w:id="28" w:name="_Toc184802886"/>
      <w:r>
        <w:rPr/>
        <w:t>Проверка корректности работы базы данных</w:t>
      </w:r>
      <w:bookmarkEnd w:id="28"/>
    </w:p>
    <w:p>
      <w:pPr>
        <w:pStyle w:val="Normal"/>
        <w:spacing w:lineRule="auto" w:line="360"/>
        <w:rPr/>
      </w:pPr>
      <w:r>
        <w:rPr/>
        <w:t>-------</w:t>
      </w:r>
    </w:p>
    <w:p>
      <w:pPr>
        <w:pStyle w:val="Heading2"/>
        <w:spacing w:lineRule="auto" w:line="360"/>
        <w:rPr/>
      </w:pPr>
      <w:bookmarkStart w:id="29" w:name="_Toc184802887"/>
      <w:r>
        <w:rPr/>
        <w:t>Тестирование на примерах использования</w:t>
      </w:r>
      <w:bookmarkEnd w:id="29"/>
    </w:p>
    <w:p>
      <w:pPr>
        <w:pStyle w:val="Normal"/>
        <w:spacing w:lineRule="auto" w:line="360"/>
        <w:rPr/>
      </w:pPr>
      <w:r>
        <w:rPr/>
        <w:t>--------</w:t>
      </w:r>
    </w:p>
    <w:p>
      <w:pPr>
        <w:pStyle w:val="Heading1"/>
        <w:spacing w:lineRule="auto" w:line="360"/>
        <w:rPr/>
      </w:pPr>
      <w:bookmarkStart w:id="30" w:name="_Toc184802888"/>
      <w:r>
        <w:rPr>
          <w:rStyle w:val="Strong"/>
          <w:b/>
          <w:bCs w:val="false"/>
        </w:rPr>
        <w:t>Анализ и обсуждение результатов</w:t>
      </w:r>
      <w:bookmarkEnd w:id="30"/>
    </w:p>
    <w:p>
      <w:pPr>
        <w:pStyle w:val="Heading2"/>
        <w:spacing w:lineRule="auto" w:line="360"/>
        <w:rPr/>
      </w:pPr>
      <w:bookmarkStart w:id="31" w:name="_Toc184802889"/>
      <w:r>
        <w:rPr/>
        <w:t>Анализ собранных данных</w:t>
      </w:r>
      <w:bookmarkEnd w:id="31"/>
    </w:p>
    <w:p>
      <w:pPr>
        <w:pStyle w:val="Normal"/>
        <w:spacing w:lineRule="auto" w:line="360"/>
        <w:rPr/>
      </w:pPr>
      <w:r>
        <w:rPr/>
        <w:t>-----</w:t>
      </w:r>
    </w:p>
    <w:p>
      <w:pPr>
        <w:pStyle w:val="Heading2"/>
        <w:spacing w:lineRule="auto" w:line="360"/>
        <w:rPr/>
      </w:pPr>
      <w:bookmarkStart w:id="32" w:name="_Toc184802890"/>
      <w:r>
        <w:rPr/>
        <w:t>Выводы по использованию базы данных</w:t>
      </w:r>
      <w:bookmarkEnd w:id="32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33" w:name="_Toc184802891"/>
      <w:r>
        <w:rPr/>
        <w:t>Возможные улучшения и доработки</w:t>
      </w:r>
      <w:bookmarkEnd w:id="33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1"/>
        <w:spacing w:lineRule="auto" w:line="360"/>
        <w:rPr/>
      </w:pPr>
      <w:bookmarkStart w:id="34" w:name="_Toc184802892"/>
      <w:r>
        <w:rPr>
          <w:rStyle w:val="Strong"/>
          <w:b/>
          <w:bCs w:val="false"/>
        </w:rPr>
        <w:t>Заключение</w:t>
      </w:r>
      <w:bookmarkEnd w:id="34"/>
    </w:p>
    <w:p>
      <w:pPr>
        <w:pStyle w:val="Heading2"/>
        <w:spacing w:lineRule="auto" w:line="360"/>
        <w:rPr/>
      </w:pPr>
      <w:bookmarkStart w:id="35" w:name="_Toc184802893"/>
      <w:r>
        <w:rPr/>
        <w:t>Выводы по проделанной работе</w:t>
      </w:r>
      <w:bookmarkEnd w:id="35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36" w:name="_Toc184802894"/>
      <w:r>
        <w:rPr/>
        <w:t>Дальнейшие перспективы и развитие темы</w:t>
      </w:r>
      <w:bookmarkEnd w:id="36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1"/>
        <w:spacing w:lineRule="auto" w:line="360"/>
        <w:rPr/>
      </w:pPr>
      <w:bookmarkStart w:id="37" w:name="_Toc184802895"/>
      <w:r>
        <w:rPr>
          <w:rStyle w:val="Strong"/>
          <w:b/>
          <w:bCs w:val="false"/>
        </w:rPr>
        <w:t>Список литературы</w:t>
      </w:r>
      <w:bookmarkEnd w:id="37"/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38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3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d6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66f"/>
    <w:pPr>
      <w:keepNext w:val="true"/>
      <w:keepLines/>
      <w:spacing w:before="360" w:after="80"/>
      <w:outlineLvl w:val="0"/>
    </w:pPr>
    <w:rPr>
      <w:rFonts w:eastAsia="" w:cs="" w:cstheme="majorBidi" w:eastAsiaTheme="majorEastAsia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6f"/>
    <w:pPr>
      <w:keepNext w:val="true"/>
      <w:keepLines/>
      <w:spacing w:before="160" w:after="80"/>
      <w:outlineLvl w:val="1"/>
    </w:pPr>
    <w:rPr>
      <w:rFonts w:eastAsia="" w:cs="" w:cstheme="majorBidi" w:eastAsiaTheme="majorEastAsia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02c"/>
    <w:pPr>
      <w:keepNext w:val="true"/>
      <w:keepLines/>
      <w:spacing w:before="160" w:after="80"/>
      <w:outlineLvl w:val="2"/>
    </w:pPr>
    <w:rPr>
      <w:rFonts w:eastAsia="" w:cs="" w:cstheme="majorBidi"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2c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2c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766f"/>
    <w:rPr>
      <w:rFonts w:ascii="Times New Roman" w:hAnsi="Times New Roman" w:eastAsia="" w:cs="" w:cstheme="majorBidi" w:eastAsiaTheme="majorEastAsia"/>
      <w:b/>
      <w:kern w:val="2"/>
      <w:sz w:val="32"/>
      <w:szCs w:val="40"/>
      <w:lang w:eastAsia="zh-CN" w:bidi="hi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1766f"/>
    <w:rPr>
      <w:rFonts w:ascii="Times New Roman" w:hAnsi="Times New Roman" w:eastAsia="" w:cs="" w:cstheme="majorBidi" w:eastAsiaTheme="majorEastAsia"/>
      <w:b/>
      <w:kern w:val="2"/>
      <w:sz w:val="28"/>
      <w:szCs w:val="32"/>
      <w:lang w:eastAsia="zh-CN" w:bidi="hi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502c"/>
    <w:rPr>
      <w:rFonts w:ascii="Times New Roman" w:hAnsi="Times New Roman" w:eastAsia="" w:cs="" w:cstheme="majorBidi" w:eastAsiaTheme="majorEastAsia"/>
      <w:kern w:val="2"/>
      <w:sz w:val="28"/>
      <w:szCs w:val="28"/>
      <w:lang w:eastAsia="zh-CN" w:bidi="hi-IN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502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502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502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502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502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502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150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502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1502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1502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1502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1502c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sid w:val="0031502c"/>
    <w:rPr>
      <w:b/>
      <w:bCs/>
    </w:rPr>
  </w:style>
  <w:style w:type="character" w:styleId="BodyTextChar" w:customStyle="1">
    <w:name w:val="Body Text Char"/>
    <w:basedOn w:val="DefaultParagraphFont"/>
    <w:qFormat/>
    <w:rsid w:val="0031502c"/>
    <w:rPr>
      <w:rFonts w:ascii="Liberation Serif" w:hAnsi="Liberation Serif" w:eastAsia="Noto Serif CJK SC" w:cs="Noto Sans Devanagari"/>
      <w:kern w:val="2"/>
      <w:lang w:eastAsia="zh-CN" w:bidi="hi-IN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31502c"/>
    <w:rPr>
      <w:rFonts w:ascii="Liberation Serif" w:hAnsi="Liberation Serif" w:eastAsia="Noto Serif CJK SC" w:cs="Noto Sans Devanagari"/>
      <w:kern w:val="2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502c"/>
    <w:rPr>
      <w:color w:themeColor="hyperlink"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5555"/>
    <w:rPr>
      <w:rFonts w:ascii="Liberation Serif" w:hAnsi="Liberation Serif" w:eastAsia="Noto Serif CJK SC" w:cs="Mangal"/>
      <w:kern w:val="2"/>
      <w:szCs w:val="21"/>
      <w:lang w:val="ru-RU" w:eastAsia="zh-CN" w:bidi="hi-IN"/>
      <w14:ligatures w14:val="non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BodyText"/>
    <w:qFormat/>
    <w:rsid w:val="00550176"/>
    <w:pPr>
      <w:keepNext w:val="true"/>
      <w:spacing w:before="240" w:after="120"/>
    </w:pPr>
    <w:rPr>
      <w:rFonts w:ascii="Liberation Sans" w:hAnsi="Liberation Sans" w:eastAsia="Noto Sans CJK SC"/>
      <w:szCs w:val="28"/>
    </w:rPr>
  </w:style>
  <w:style w:type="paragraph" w:styleId="BodyText">
    <w:name w:val="Body Text"/>
    <w:basedOn w:val="Normal"/>
    <w:link w:val="BodyTextChar"/>
    <w:rsid w:val="0031502c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1502c"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31502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2c"/>
    <w:pPr/>
    <w:rPr>
      <w:rFonts w:eastAsia="" w:cs="" w:cstheme="majorBidi" w:eastAsiaTheme="majorEastAsia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2c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1502c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31502c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1502c"/>
    <w:pPr>
      <w:suppressAutoHyphens w:val="false"/>
      <w:spacing w:lineRule="auto" w:line="259" w:before="240" w:after="0"/>
      <w:outlineLvl w:val="9"/>
    </w:pPr>
    <w:rPr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502c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1502c"/>
    <w:pPr>
      <w:spacing w:before="0"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1502c"/>
    <w:pPr>
      <w:spacing w:before="0"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45555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6b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3C44-7DE6-42F8-AEF0-0B48CD8F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LibreOffice/24.2.7.2$Linux_X86_64 LibreOffice_project/420$Build-2</Application>
  <AppVersion>15.0000</AppVersion>
  <Pages>15</Pages>
  <Words>2190</Words>
  <Characters>15406</Characters>
  <CharactersWithSpaces>17250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2024-12-10T23:18:00Z</dcterms:created>
  <dc:creator>Хан Денис Андреевич</dc:creator>
  <dc:description/>
  <dc:language>en-US</dc:language>
  <cp:lastModifiedBy/>
  <dcterms:modified xsi:type="dcterms:W3CDTF">2025-04-28T17:51:06Z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