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DCAC" w14:textId="77777777" w:rsidR="007521DB" w:rsidRDefault="00000000">
      <w:pPr>
        <w:spacing w:after="40"/>
      </w:pPr>
      <w:r>
        <w:rPr>
          <w:b/>
          <w:bCs/>
          <w:color w:val="1F3864"/>
          <w:sz w:val="36"/>
          <w:szCs w:val="36"/>
        </w:rPr>
        <w:t>Conversational AI — Phase 1 (Scoping) Framework</w:t>
      </w:r>
    </w:p>
    <w:p w14:paraId="3A918B0D" w14:textId="77777777" w:rsidR="007521DB" w:rsidRDefault="00000000">
      <w:pPr>
        <w:spacing w:after="60"/>
      </w:pPr>
      <w:r>
        <w:rPr>
          <w:i/>
          <w:iCs/>
          <w:color w:val="595959"/>
          <w:sz w:val="22"/>
          <w:szCs w:val="22"/>
        </w:rPr>
        <w:t>A Business Analyst's guide to scoping ConvAI projects — for BAs moving from traditional SaaS.</w:t>
      </w:r>
    </w:p>
    <w:p w14:paraId="7C904005" w14:textId="77777777" w:rsidR="007521DB" w:rsidRDefault="00000000">
      <w:pPr>
        <w:spacing w:after="40"/>
      </w:pPr>
      <w:r>
        <w:rPr>
          <w:color w:val="595959"/>
          <w:sz w:val="20"/>
          <w:szCs w:val="20"/>
        </w:rPr>
        <w:t>Role: Conversational AI Business Analyst / Architect</w:t>
      </w:r>
    </w:p>
    <w:p w14:paraId="44F4F8E7" w14:textId="73B09205" w:rsidR="007521DB" w:rsidRDefault="00000000">
      <w:pPr>
        <w:pBdr>
          <w:top w:val="single" w:sz="6" w:space="6" w:color="D9D9D9"/>
          <w:bottom w:val="single" w:sz="6" w:space="6" w:color="D9D9D9"/>
        </w:pBdr>
        <w:spacing w:after="200"/>
      </w:pPr>
      <w:r>
        <w:rPr>
          <w:b/>
          <w:bCs/>
          <w:color w:val="1F3864"/>
          <w:sz w:val="18"/>
          <w:szCs w:val="18"/>
        </w:rPr>
        <w:t xml:space="preserve">Version 1.4  ·  Last updated 14 October 2026  ·  Owner: Denis Šuško  ·  Status: Living document (review each quarter)</w:t>
      </w:r>
    </w:p>
    <w:p>
      <w:pPr>
        <w:pBdr>
          <w:bottom w:val="single" w:sz="6" w:space="4" w:color="D9D9D9"/>
        </w:pBdr>
        <w:spacing w:before="240" w:after="60"/>
      </w:pPr>
      <w:r>
        <w:rPr>
          <w:rFonts w:ascii="Calibri" w:hAnsi="Calibri"/>
          <w:b/>
          <w:color w:val="1F3864"/>
          <w:sz w:val="24"/>
        </w:rPr>
        <w:t xml:space="preserve">How to reuse this template</w:t>
      </w:r>
    </w:p>
    <w:p>
      <w:pPr>
        <w:spacing w:after="80"/>
      </w:pPr>
      <w:r>
        <w:rPr>
          <w:rFonts w:ascii="Calibri" w:hAnsi="Calibri"/>
        </w:rPr>
        <w:t xml:space="preserve">This is a reusable framework. The running example — an online-retailer </w:t>
      </w:r>
      <w:r>
        <w:rPr>
          <w:rFonts w:ascii="Calibri" w:hAnsi="Calibri"/>
          <w:b/>
        </w:rPr>
        <w:t xml:space="preserve">“OrderBot”</w:t>
      </w:r>
      <w:r>
        <w:rPr>
          <w:rFonts w:ascii="Calibri" w:hAnsi="Calibri"/>
        </w:rPr>
        <w:t xml:space="preserve"> automating check_order_status and cancel_order — is illustrative only. On a real project, swap these levers for the client’s specifics:</w:t>
      </w:r>
    </w:p>
    <w:p>
      <w:pPr>
        <w:spacing w:after="40"/>
        <w:ind w:left="360" w:hanging="200"/>
      </w:pPr>
      <w:r>
        <w:rPr>
          <w:rFonts w:ascii="Calibri" w:hAnsi="Calibri"/>
        </w:rPr>
        <w:t xml:space="preserve">•  </w:t>
      </w:r>
      <w:r>
        <w:rPr>
          <w:rFonts w:ascii="Calibri" w:hAnsi="Calibri"/>
          <w:b/>
        </w:rPr>
        <w:t xml:space="preserve">Client, brand &amp; persona</w:t>
      </w:r>
    </w:p>
    <w:p>
      <w:pPr>
        <w:spacing w:after="40"/>
        <w:ind w:left="360" w:hanging="200"/>
      </w:pPr>
      <w:r>
        <w:rPr>
          <w:rFonts w:ascii="Calibri" w:hAnsi="Calibri"/>
        </w:rPr>
        <w:t xml:space="preserve">•  </w:t>
      </w:r>
      <w:r>
        <w:rPr>
          <w:rFonts w:ascii="Calibri" w:hAnsi="Calibri"/>
          <w:b/>
        </w:rPr>
        <w:t xml:space="preserve">In-scope intents</w:t>
      </w:r>
    </w:p>
    <w:p>
      <w:pPr>
        <w:spacing w:after="40"/>
        <w:ind w:left="360" w:hanging="200"/>
      </w:pPr>
      <w:r>
        <w:rPr>
          <w:rFonts w:ascii="Calibri" w:hAnsi="Calibri"/>
        </w:rPr>
        <w:t xml:space="preserve">•  </w:t>
      </w:r>
      <w:r>
        <w:rPr>
          <w:rFonts w:ascii="Calibri" w:hAnsi="Calibri"/>
          <w:b/>
        </w:rPr>
        <w:t xml:space="preserve">Business-rule thresholds</w:t>
      </w:r>
      <w:r>
        <w:rPr>
          <w:rFonts w:ascii="Calibri" w:hAnsi="Calibri"/>
        </w:rPr>
        <w:t xml:space="preserve"> (here: cancellation blocked when order value &gt; €500)</w:t>
      </w:r>
    </w:p>
    <w:p>
      <w:pPr>
        <w:spacing w:after="40"/>
        <w:ind w:left="360" w:hanging="200"/>
      </w:pPr>
      <w:r>
        <w:rPr>
          <w:rFonts w:ascii="Calibri" w:hAnsi="Calibri"/>
        </w:rPr>
        <w:t xml:space="preserve">•  </w:t>
      </w:r>
      <w:r>
        <w:rPr>
          <w:rFonts w:ascii="Calibri" w:hAnsi="Calibri"/>
          <w:b/>
        </w:rPr>
        <w:t xml:space="preserve">Currency &amp; blended agent rate</w:t>
      </w:r>
      <w:r>
        <w:rPr>
          <w:rFonts w:ascii="Calibri" w:hAnsi="Calibri"/>
        </w:rPr>
        <w:t xml:space="preserve"> (here: €, €50 / hour)</w:t>
      </w:r>
    </w:p>
    <w:p>
      <w:pPr>
        <w:spacing w:after="40"/>
        <w:ind w:left="360" w:hanging="200"/>
      </w:pPr>
      <w:r>
        <w:rPr>
          <w:rFonts w:ascii="Calibri" w:hAnsi="Calibri"/>
        </w:rPr>
        <w:t xml:space="preserve">•  </w:t>
      </w:r>
      <w:r>
        <w:rPr>
          <w:rFonts w:ascii="Calibri" w:hAnsi="Calibri"/>
          <w:b/>
        </w:rPr>
        <w:t xml:space="preserve">Agent desktop / CRM for handover</w:t>
      </w:r>
      <w:r>
        <w:rPr>
          <w:rFonts w:ascii="Calibri" w:hAnsi="Calibri"/>
        </w:rPr>
        <w:t xml:space="preserve"> (here: Salesforce Service Cloud)</w:t>
      </w:r>
    </w:p>
    <w:p>
      <w:pPr>
        <w:spacing w:after="40"/>
        <w:ind w:left="360" w:hanging="200"/>
      </w:pPr>
      <w:r>
        <w:rPr>
          <w:rFonts w:ascii="Calibri" w:hAnsi="Calibri"/>
        </w:rPr>
        <w:t xml:space="preserve">•  </w:t>
      </w:r>
      <w:r>
        <w:rPr>
          <w:rFonts w:ascii="Calibri" w:hAnsi="Calibri"/>
          <w:b/>
        </w:rPr>
        <w:t xml:space="preserve">Channels in scope</w:t>
      </w:r>
      <w:r>
        <w:rPr>
          <w:rFonts w:ascii="Calibri" w:hAnsi="Calibri"/>
        </w:rPr>
        <w:t xml:space="preserve"> (here: webchat only)</w:t>
      </w:r>
    </w:p>
    <w:p>
      <w:pPr>
        <w:spacing w:before="40" w:after="200"/>
      </w:pPr>
      <w:r>
        <w:rPr>
          <w:rFonts w:ascii="Calibri" w:hAnsi="Calibri"/>
          <w:i/>
          <w:color w:val="595959"/>
        </w:rPr>
        <w:t xml:space="preserve">In the linked workbook, grey cells are illustrative examples and blue cells are yours to fill in.</w:t>
      </w:r>
    </w:p>
    <w:p w14:paraId="04FD7DC7" w14:textId="77777777" w:rsidR="007521DB" w:rsidRDefault="00000000">
      <w:pPr>
        <w:pStyle w:val="Heading1"/>
        <w:spacing w:before="280" w:after="120"/>
      </w:pPr>
      <w:r>
        <w:t>1. Scoping Sessions: Traditional SaaS vs. Conversational AI</w:t>
      </w:r>
    </w:p>
    <w:p w14:paraId="0BCEF631" w14:textId="77777777" w:rsidR="007521DB" w:rsidRDefault="00000000">
      <w:pPr>
        <w:spacing w:after="120" w:line="276" w:lineRule="auto"/>
      </w:pPr>
      <w:r>
        <w:t>In a traditional SaaS project you ask "what fields do you need on the screen?" In a Conversational AI scoping session you are not mapping forms — you are deciding which human conversations a machine can safely take over, and proving it pays off. The table below shows where your instincts carry over and where they must shift.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7521DB" w14:paraId="49A9CA0F"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DC76070" w14:textId="77777777" w:rsidR="007521DB" w:rsidRDefault="00000000">
            <w:r>
              <w:rPr>
                <w:b/>
                <w:bCs/>
                <w:color w:val="FFFFFF"/>
                <w:sz w:val="19"/>
                <w:szCs w:val="19"/>
              </w:rPr>
              <w:t>Focus Area</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4CB69BB" w14:textId="77777777" w:rsidR="007521DB" w:rsidRDefault="00000000">
            <w:r>
              <w:rPr>
                <w:b/>
                <w:bCs/>
                <w:color w:val="FFFFFF"/>
                <w:sz w:val="19"/>
                <w:szCs w:val="19"/>
              </w:rPr>
              <w:t>Traditional SaaS BA (e.g. Salesforce)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AA3D186" w14:textId="77777777" w:rsidR="007521DB" w:rsidRDefault="00000000">
            <w:r>
              <w:rPr>
                <w:b/>
                <w:bCs/>
                <w:color w:val="FFFFFF"/>
                <w:sz w:val="19"/>
                <w:szCs w:val="19"/>
              </w:rPr>
              <w:t>Conversational AI BA (e.g. Cognigy)</w:t>
            </w:r>
          </w:p>
        </w:tc>
      </w:tr>
      <w:tr w:rsidR="007521DB" w14:paraId="3E0F044E"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B98D20" w14:textId="77777777" w:rsidR="007521DB" w:rsidRDefault="00000000">
            <w:r>
              <w:rPr>
                <w:sz w:val="19"/>
                <w:szCs w:val="19"/>
              </w:rPr>
              <w:t>Primary Goal</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67B8C7" w14:textId="77777777" w:rsidR="007521DB" w:rsidRDefault="00000000">
            <w:r>
              <w:rPr>
                <w:sz w:val="19"/>
                <w:szCs w:val="19"/>
              </w:rPr>
              <w:t>Map processes, define data objects, UI forms, fields, user roles.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286DF5" w14:textId="77777777" w:rsidR="007521DB" w:rsidRDefault="00000000">
            <w:r>
              <w:rPr>
                <w:sz w:val="19"/>
                <w:szCs w:val="19"/>
              </w:rPr>
              <w:t>Identify high-volume intents, assess API feasibility, define escalation rules, set bot persona.</w:t>
            </w:r>
          </w:p>
        </w:tc>
      </w:tr>
      <w:tr w:rsidR="007521DB" w14:paraId="52C5E42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24F5EE" w14:textId="77777777" w:rsidR="007521DB" w:rsidRDefault="00000000">
            <w:r>
              <w:rPr>
                <w:sz w:val="19"/>
                <w:szCs w:val="19"/>
              </w:rPr>
              <w:t>Key Stakeholders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1FBA43E" w14:textId="77777777" w:rsidR="007521DB" w:rsidRDefault="00000000">
            <w:r>
              <w:rPr>
                <w:sz w:val="19"/>
                <w:szCs w:val="19"/>
              </w:rPr>
              <w:t>Business process owners, sales/service managers, IT admins.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DD8D73C" w14:textId="77777777" w:rsidR="007521DB" w:rsidRDefault="00000000">
            <w:r>
              <w:rPr>
                <w:sz w:val="19"/>
                <w:szCs w:val="19"/>
              </w:rPr>
              <w:t>Contact-centre managers, telephony/network leads, CX leads, live agents.</w:t>
            </w:r>
          </w:p>
        </w:tc>
      </w:tr>
      <w:tr w:rsidR="007521DB" w14:paraId="472C9C8E"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CF61DA" w14:textId="77777777" w:rsidR="007521DB" w:rsidRDefault="00000000">
            <w:r>
              <w:rPr>
                <w:sz w:val="19"/>
                <w:szCs w:val="19"/>
              </w:rPr>
              <w:t>Data Inputs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E990F6" w14:textId="77777777" w:rsidR="007521DB" w:rsidRDefault="00000000">
            <w:r>
              <w:rPr>
                <w:sz w:val="19"/>
                <w:szCs w:val="19"/>
              </w:rPr>
              <w:t>BPMN diagrams, spreadsheets, legacy DB schemas.</w:t>
            </w:r>
          </w:p>
        </w:tc>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AD9A6" w14:textId="77777777" w:rsidR="007521DB" w:rsidRDefault="00000000">
            <w:r>
              <w:rPr>
                <w:sz w:val="19"/>
                <w:szCs w:val="19"/>
              </w:rPr>
              <w:t>Contact-centre analytics: call transcripts, chat logs, top-10 contact drivers, handle times.</w:t>
            </w:r>
          </w:p>
        </w:tc>
      </w:tr>
      <w:tr w:rsidR="007521DB" w14:paraId="3AE3A5F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57ED8F8" w14:textId="77777777" w:rsidR="007521DB" w:rsidRDefault="00000000">
            <w:r>
              <w:rPr>
                <w:sz w:val="19"/>
                <w:szCs w:val="19"/>
              </w:rPr>
              <w:t>UI/UX Focus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E564C5B" w14:textId="77777777" w:rsidR="007521DB" w:rsidRDefault="00000000">
            <w:r>
              <w:rPr>
                <w:sz w:val="19"/>
                <w:szCs w:val="19"/>
              </w:rPr>
              <w:t>Page layouts, button placement, permission sets.</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FBC039F" w14:textId="77777777" w:rsidR="007521DB" w:rsidRDefault="00000000">
            <w:r>
              <w:rPr>
                <w:sz w:val="19"/>
                <w:szCs w:val="19"/>
              </w:rPr>
              <w:t>Channel strategy (webchat / voice / WhatsApp), message length, fallback strategy.</w:t>
            </w:r>
          </w:p>
        </w:tc>
      </w:tr>
    </w:tbl>
    <w:p w14:paraId="4A626E83" w14:textId="77777777" w:rsidR="007521DB" w:rsidRDefault="00000000">
      <w:pPr>
        <w:pStyle w:val="Heading1"/>
        <w:spacing w:before="280" w:after="120"/>
      </w:pPr>
      <w:r>
        <w:t>2. The Conv AI Scoping Framework (7 Pillars)</w:t>
      </w:r>
    </w:p>
    <w:p w14:paraId="3D366E82" w14:textId="77777777" w:rsidR="007521DB" w:rsidRDefault="00000000">
      <w:pPr>
        <w:spacing w:after="120" w:line="276" w:lineRule="auto"/>
      </w:pPr>
      <w:r>
        <w:t>Guide stakeholders through these seven pillars. The first five shape what the bot does; the last two keep it legal. Pillars 3, 6 and 7 are additions to the classic four — omitting them is the most common reason a scoped project stalls in build. Pillar 7 applies specifically to the DACH market.</w:t>
      </w:r>
    </w:p>
    <w:p w14:paraId="6C3A3FAD" w14:textId="77777777" w:rsidR="007521DB" w:rsidRDefault="00000000">
      <w:pPr>
        <w:pStyle w:val="Heading2"/>
        <w:spacing w:before="200" w:after="80"/>
      </w:pPr>
      <w:r>
        <w:t>Pillar 1 — Intent Discovery &amp; Feasibility Mapping</w:t>
      </w:r>
    </w:p>
    <w:p w14:paraId="11A9B082" w14:textId="77777777" w:rsidR="007521DB" w:rsidRDefault="00000000">
      <w:pPr>
        <w:spacing w:after="120" w:line="276" w:lineRule="auto"/>
      </w:pPr>
      <w:r>
        <w:t>Instead of automating everything, analyse contact-centre metrics to find the sweet spot: high volume, low complexity.</w:t>
      </w:r>
    </w:p>
    <w:p w14:paraId="35E52AFE" w14:textId="77777777" w:rsidR="007521DB" w:rsidRDefault="00000000">
      <w:pPr>
        <w:spacing w:after="120" w:line="276" w:lineRule="auto"/>
      </w:pPr>
      <w:r>
        <w:rPr>
          <w:b/>
          <w:bCs/>
        </w:rPr>
        <w:t xml:space="preserve">Scoping question: </w:t>
      </w:r>
      <w:r>
        <w:t>"What are your top 5 reasons customers contact support, and what percentage of total volume does each represent?"</w:t>
      </w:r>
    </w:p>
    <w:p w14:paraId="33AF1BDB" w14:textId="77777777" w:rsidR="007521DB" w:rsidRDefault="00000000">
      <w:pPr>
        <w:spacing w:after="120" w:line="276" w:lineRule="auto"/>
      </w:pPr>
      <w:r>
        <w:rPr>
          <w:b/>
          <w:bCs/>
        </w:rPr>
        <w:t xml:space="preserve">SaaS parallel: </w:t>
      </w:r>
      <w:r>
        <w:t>like identifying high-frequency user actions, but on text/speech patterns rather than form submissions.</w:t>
      </w:r>
    </w:p>
    <w:p w14:paraId="5FCC6245" w14:textId="77777777" w:rsidR="007521DB" w:rsidRDefault="00000000">
      <w:pPr>
        <w:spacing w:after="120" w:line="276" w:lineRule="auto"/>
      </w:pPr>
      <w:r>
        <w:rPr>
          <w:b/>
          <w:bCs/>
        </w:rPr>
        <w:t xml:space="preserve">Data note: </w:t>
      </w:r>
      <w:r>
        <w:t>the same chat and call logs that give you volume are also your NLU training data. Before you promise an intent, confirm the logs exist, are exportable, and are clean enough to mine for example utterances. No data = no reliable intent model.</w:t>
      </w:r>
    </w:p>
    <w:p w14:paraId="3EE2D65F" w14:textId="77777777" w:rsidR="007521DB" w:rsidRDefault="00000000">
      <w:pPr>
        <w:pStyle w:val="Heading2"/>
        <w:spacing w:before="200" w:after="80"/>
      </w:pPr>
      <w:r>
        <w:t>Pillar 2 — API &amp; Integration Readiness</w:t>
      </w:r>
    </w:p>
    <w:p w14:paraId="1F46C42B" w14:textId="77777777" w:rsidR="007521DB" w:rsidRDefault="00000000">
      <w:pPr>
        <w:spacing w:after="120" w:line="276" w:lineRule="auto"/>
      </w:pPr>
      <w:r>
        <w:t>A conversational bot is only as capable as the backend APIs it can reach.</w:t>
      </w:r>
    </w:p>
    <w:p w14:paraId="78E06E4C" w14:textId="77777777" w:rsidR="007521DB" w:rsidRDefault="00000000">
      <w:pPr>
        <w:spacing w:after="120" w:line="276" w:lineRule="auto"/>
      </w:pPr>
      <w:r>
        <w:rPr>
          <w:b/>
          <w:bCs/>
        </w:rPr>
        <w:t xml:space="preserve">Scoping question: </w:t>
      </w:r>
      <w:r>
        <w:t>"When an agent cancels an order today, which system do they click in? Is there an open REST/SOAP API for that action, or does the agent type notes into a 20-year-old mainframe?"</w:t>
      </w:r>
    </w:p>
    <w:p w14:paraId="54F46127" w14:textId="77777777" w:rsidR="007521DB" w:rsidRDefault="00000000">
      <w:pPr>
        <w:spacing w:after="120" w:line="276" w:lineRule="auto"/>
      </w:pPr>
      <w:r>
        <w:rPr>
          <w:b/>
          <w:bCs/>
        </w:rPr>
        <w:t xml:space="preserve">Why it matters: </w:t>
      </w:r>
      <w:r>
        <w:t>if no API exists, scope immediately shifts from automated resolution to FAQ/routing only.</w:t>
      </w:r>
    </w:p>
    <w:p w14:paraId="3E4005A3" w14:textId="77777777" w:rsidR="007521DB" w:rsidRDefault="00000000">
      <w:pPr>
        <w:pStyle w:val="Heading2"/>
        <w:spacing w:before="200" w:after="80"/>
      </w:pPr>
      <w:r>
        <w:t>Pillar 3 — Authentication &amp; Identity  (added)</w:t>
      </w:r>
    </w:p>
    <w:p w14:paraId="39250A58" w14:textId="77777777" w:rsidR="007521DB" w:rsidRDefault="00000000">
      <w:pPr>
        <w:spacing w:after="120" w:line="276" w:lineRule="auto"/>
      </w:pPr>
      <w:r>
        <w:lastRenderedPageBreak/>
        <w:t>Before a bot can cancel an order or change an address it must know, to the business's satisfaction, who it is talking to. This is a hard prerequisite for any account-level action, not a build-phase detail — and it is frequently missed in scoping.</w:t>
      </w:r>
    </w:p>
    <w:p w14:paraId="5D0A9A6C" w14:textId="77777777" w:rsidR="007521DB" w:rsidRDefault="00000000">
      <w:pPr>
        <w:spacing w:after="120" w:line="276" w:lineRule="auto"/>
      </w:pPr>
      <w:r>
        <w:rPr>
          <w:b/>
          <w:bCs/>
        </w:rPr>
        <w:t xml:space="preserve">Scoping questions: </w:t>
      </w:r>
      <w:r>
        <w:t>"How do we verify identity in this channel — logged-in session token, OTP, knowledge-based questions? What is the accepted level of assurance for a low-risk action versus a high-risk one? What happens when verification fails?"</w:t>
      </w:r>
    </w:p>
    <w:p w14:paraId="7AD313DF" w14:textId="77777777" w:rsidR="007521DB" w:rsidRDefault="00000000">
      <w:pPr>
        <w:spacing w:after="120" w:line="276" w:lineRule="auto"/>
      </w:pPr>
      <w:r>
        <w:rPr>
          <w:b/>
          <w:bCs/>
        </w:rPr>
        <w:t xml:space="preserve">Why it matters: </w:t>
      </w:r>
      <w:r>
        <w:t>if identity can't be established in-channel, an otherwise automatable intent collapses to "authenticate, then hand to a human" — which changes your resolution rate and your ROI.</w:t>
      </w:r>
    </w:p>
    <w:p w14:paraId="0EAE4EC5" w14:textId="77777777" w:rsidR="007521DB" w:rsidRDefault="00000000">
      <w:pPr>
        <w:pStyle w:val="Heading2"/>
        <w:spacing w:before="200" w:after="80"/>
      </w:pPr>
      <w:r>
        <w:t>Pillar 4 — Escalation &amp; Guardrail Rules</w:t>
      </w:r>
    </w:p>
    <w:p w14:paraId="50109FAD" w14:textId="77777777" w:rsidR="007521DB" w:rsidRDefault="00000000">
      <w:pPr>
        <w:spacing w:after="120" w:line="276" w:lineRule="auto"/>
      </w:pPr>
      <w:r>
        <w:t>Define when the machine should stop talking and hand over.</w:t>
      </w:r>
    </w:p>
    <w:p w14:paraId="28CA8DF6" w14:textId="77777777" w:rsidR="007521DB" w:rsidRDefault="00000000">
      <w:pPr>
        <w:pStyle w:val="ListParagraph"/>
        <w:numPr>
          <w:ilvl w:val="0"/>
          <w:numId w:val="2"/>
        </w:numPr>
        <w:spacing w:after="60" w:line="276" w:lineRule="auto"/>
      </w:pPr>
      <w:r>
        <w:t>"If a user is angry or uses profanity, do we hand off to a human immediately?"</w:t>
      </w:r>
    </w:p>
    <w:p w14:paraId="7DB4CF3C" w14:textId="77777777" w:rsidR="007521DB" w:rsidRDefault="00000000">
      <w:pPr>
        <w:pStyle w:val="ListParagraph"/>
        <w:numPr>
          <w:ilvl w:val="0"/>
          <w:numId w:val="2"/>
        </w:numPr>
        <w:spacing w:after="60" w:line="276" w:lineRule="auto"/>
      </w:pPr>
      <w:r>
        <w:t xml:space="preserve">"Which agent desktop or CRM receives the handover (e.g. Salesforce Service Cloud), and can the bot reach it?" The exact context passed to the agent is defined in Phase 2 (Handoff &amp; Agent-Context Spec).</w:t>
      </w:r>
    </w:p>
    <w:p w14:paraId="1C7F2BD5" w14:textId="77777777" w:rsidR="007521DB" w:rsidRDefault="00000000">
      <w:pPr>
        <w:pStyle w:val="Heading2"/>
        <w:spacing w:before="200" w:after="80"/>
      </w:pPr>
      <w:r>
        <w:t>Pillar 5 — Persona &amp; Brand Tone</w:t>
      </w:r>
    </w:p>
    <w:p w14:paraId="55C147BF" w14:textId="77777777" w:rsidR="007521DB" w:rsidRDefault="00000000">
      <w:pPr>
        <w:spacing w:after="120" w:line="276" w:lineRule="auto"/>
      </w:pPr>
      <w:r>
        <w:t>Unlike a neutral CRM form, an AI assistant is an active brand ambassador.</w:t>
      </w:r>
    </w:p>
    <w:p w14:paraId="72EA3B28" w14:textId="77777777" w:rsidR="007521DB" w:rsidRDefault="00000000">
      <w:pPr>
        <w:spacing w:after="120" w:line="276" w:lineRule="auto"/>
      </w:pPr>
      <w:r>
        <w:rPr>
          <w:b/>
          <w:bCs/>
        </w:rPr>
        <w:t xml:space="preserve">Scoping question: </w:t>
      </w:r>
      <w:r>
        <w:t>"Should the bot sound formal and authoritative, or casual and empathetic? Are emojis allowed? What must it never say?"</w:t>
      </w:r>
    </w:p>
    <w:p w14:paraId="1EEC6665" w14:textId="14439E9A" w:rsidR="007521DB" w:rsidRDefault="00000000">
      <w:pPr>
        <w:pStyle w:val="Heading2"/>
        <w:spacing w:before="200" w:after="80"/>
      </w:pPr>
      <w:r>
        <w:t xml:space="preserve">Pillar 6 — Compliance, Data Privacy &amp; Consent </w:t>
      </w:r>
    </w:p>
    <w:p w14:paraId="6E20E3B7" w14:textId="77777777" w:rsidR="007521DB" w:rsidRDefault="00000000">
      <w:pPr>
        <w:spacing w:after="120" w:line="276" w:lineRule="auto"/>
      </w:pPr>
      <w:r>
        <w:t>In the EU/DACH market this pillar can veto a design. Scope it early.</w:t>
      </w:r>
    </w:p>
    <w:p w14:paraId="7ECCD811" w14:textId="77777777" w:rsidR="007521DB" w:rsidRDefault="00000000">
      <w:pPr>
        <w:pStyle w:val="ListParagraph"/>
        <w:numPr>
          <w:ilvl w:val="0"/>
          <w:numId w:val="2"/>
        </w:numPr>
        <w:spacing w:after="60" w:line="276" w:lineRule="auto"/>
      </w:pPr>
      <w:r>
        <w:t>"What personal data (PII) does the bot capture, store, or pass on, and under what lawful basis (GDPR)?"</w:t>
      </w:r>
    </w:p>
    <w:p w14:paraId="1389F64B" w14:textId="77777777" w:rsidR="007521DB" w:rsidRDefault="00000000">
      <w:pPr>
        <w:pStyle w:val="ListParagraph"/>
        <w:numPr>
          <w:ilvl w:val="0"/>
          <w:numId w:val="2"/>
        </w:numPr>
        <w:spacing w:after="60" w:line="276" w:lineRule="auto"/>
      </w:pPr>
      <w:r>
        <w:t>"For voice: do we need a recording/processing consent notice at the start of the call?"</w:t>
      </w:r>
    </w:p>
    <w:p w14:paraId="2EBA674D" w14:textId="77777777" w:rsidR="007521DB" w:rsidRDefault="00000000">
      <w:pPr>
        <w:pStyle w:val="ListParagraph"/>
        <w:numPr>
          <w:ilvl w:val="0"/>
          <w:numId w:val="2"/>
        </w:numPr>
        <w:spacing w:after="60" w:line="276" w:lineRule="auto"/>
      </w:pPr>
      <w:r>
        <w:t>"What are the data-retention and deletion rules, and which data must never leave the EU?"</w:t>
      </w:r>
    </w:p>
    <w:p w14:paraId="4019B676" w14:textId="58E96640" w:rsidR="007521DB" w:rsidRDefault="00000000">
      <w:pPr>
        <w:pStyle w:val="Heading2"/>
        <w:spacing w:before="200" w:after="80"/>
      </w:pPr>
      <w:r>
        <w:t xml:space="preserve">Pillar 7 — Works Council Co-Determination (DACH gate) </w:t>
      </w:r>
    </w:p>
    <w:p w14:paraId="35799D44" w14:textId="77777777" w:rsidR="007521DB" w:rsidRDefault="00000000">
      <w:pPr>
        <w:spacing w:after="120" w:line="276" w:lineRule="auto"/>
      </w:pPr>
      <w:r>
        <w:t>In Germany, Austria and much of the DACH region the works council (Betriebsrat) holds genuine co-determination rights (Mitbestimmung) under §87(1) No. 6 BetrVG over any system that CAN monitor employee performance or behaviour. This is broader than it first looks: it captures agent-assist, internal IT/HR helpdesk bots, and even customer-facing bots that log agent handovers or generate agent-quality data. Where it applies, the works council can block the project outright, however technically ready you are.</w:t>
      </w:r>
    </w:p>
    <w:p w14:paraId="15930FB9" w14:textId="77777777" w:rsidR="007521DB" w:rsidRDefault="00000000">
      <w:pPr>
        <w:spacing w:after="120" w:line="276" w:lineRule="auto"/>
      </w:pPr>
      <w:r>
        <w:rPr>
          <w:b/>
          <w:bCs/>
        </w:rPr>
        <w:t xml:space="preserve">Scoping questions: </w:t>
      </w:r>
      <w:r>
        <w:t>"Will this system touch employee workflows or data that could be used to assess staff? If yes, is the Betriebsrat engaged, and is a works agreement (Betriebsvereinbarung) in place or planned covering what data is collected, how it may and may not be used to evaluate people, and how long it is kept?"</w:t>
      </w:r>
    </w:p>
    <w:p w14:paraId="45CEF3C3" w14:textId="77777777" w:rsidR="007521DB" w:rsidRDefault="00000000">
      <w:pPr>
        <w:spacing w:after="120" w:line="276" w:lineRule="auto"/>
      </w:pPr>
      <w:r>
        <w:rPr>
          <w:b/>
          <w:bCs/>
        </w:rPr>
        <w:t xml:space="preserve">Why it matters: </w:t>
      </w:r>
      <w:r>
        <w:t>treat this as a go/no-go gate at the very start of scoping, not a late compliance checkbox. Engaging the works council early is usually the difference between a project that ships and one that is frozen for months.</w:t>
      </w:r>
    </w:p>
    <w:p w14:paraId="2F6A6B97" w14:textId="77777777" w:rsidR="007521DB" w:rsidRDefault="00000000">
      <w:pPr>
        <w:pStyle w:val="Heading1"/>
        <w:spacing w:before="280" w:after="120"/>
      </w:pPr>
      <w:r>
        <w:t>3. Applying This to Your Practice Project</w:t>
      </w:r>
    </w:p>
    <w:p w14:paraId="20AE3AFA" w14:textId="77777777" w:rsidR="007521DB" w:rsidRDefault="00000000">
      <w:pPr>
        <w:spacing w:after="120" w:line="276" w:lineRule="auto"/>
      </w:pPr>
      <w:r>
        <w:t>Without a real client you can still simulate the scoping phase by producing a one-page Project Charter that answers the framework. Example:</w:t>
      </w:r>
    </w:p>
    <w:p w14:paraId="5719485C" w14:textId="77777777" w:rsidR="007521DB" w:rsidRDefault="00000000">
      <w:pPr>
        <w:pStyle w:val="ListParagraph"/>
        <w:numPr>
          <w:ilvl w:val="0"/>
          <w:numId w:val="2"/>
        </w:numPr>
        <w:spacing w:after="60" w:line="276" w:lineRule="auto"/>
      </w:pPr>
      <w:r>
        <w:rPr>
          <w:b/>
          <w:bCs/>
        </w:rPr>
        <w:t xml:space="preserve">Project goal: </w:t>
      </w:r>
      <w:r>
        <w:t>automate "order cancellation" (~15% of inbound chat volume).</w:t>
      </w:r>
    </w:p>
    <w:p w14:paraId="7FF9CC75" w14:textId="77777777" w:rsidR="007521DB" w:rsidRDefault="00000000">
      <w:pPr>
        <w:pStyle w:val="ListParagraph"/>
        <w:numPr>
          <w:ilvl w:val="0"/>
          <w:numId w:val="2"/>
        </w:numPr>
        <w:spacing w:after="60" w:line="276" w:lineRule="auto"/>
      </w:pPr>
      <w:r>
        <w:rPr>
          <w:b/>
          <w:bCs/>
        </w:rPr>
        <w:t xml:space="preserve">Target channel: </w:t>
      </w:r>
      <w:r>
        <w:t>webchat widget.</w:t>
      </w:r>
    </w:p>
    <w:p w14:paraId="2D2598F2" w14:textId="77777777" w:rsidR="007521DB" w:rsidRDefault="00000000">
      <w:pPr>
        <w:pStyle w:val="ListParagraph"/>
        <w:numPr>
          <w:ilvl w:val="0"/>
          <w:numId w:val="2"/>
        </w:numPr>
        <w:spacing w:after="60" w:line="276" w:lineRule="auto"/>
      </w:pPr>
      <w:r>
        <w:rPr>
          <w:b/>
          <w:bCs/>
        </w:rPr>
        <w:t xml:space="preserve">Out of scope: </w:t>
      </w:r>
      <w:r>
        <w:t>voicebot/telephony; issuing refunds directly (bot cancels the order state only; refund handled by finance).</w:t>
      </w:r>
    </w:p>
    <w:p w14:paraId="166939E2" w14:textId="77777777" w:rsidR="007521DB" w:rsidRDefault="00000000">
      <w:pPr>
        <w:pStyle w:val="ListParagraph"/>
        <w:numPr>
          <w:ilvl w:val="0"/>
          <w:numId w:val="2"/>
        </w:numPr>
        <w:spacing w:after="60" w:line="276" w:lineRule="auto"/>
      </w:pPr>
      <w:r>
        <w:rPr>
          <w:b/>
          <w:bCs/>
        </w:rPr>
        <w:lastRenderedPageBreak/>
        <w:t xml:space="preserve">Authentication: </w:t>
      </w:r>
      <w:r>
        <w:t>logged-in webchat session token; unauthenticated users are routed to login before any account action.</w:t>
      </w:r>
    </w:p>
    <w:p w14:paraId="5DDE4EE5" w14:textId="77777777" w:rsidR="007521DB" w:rsidRDefault="00000000">
      <w:pPr>
        <w:pStyle w:val="ListParagraph"/>
        <w:numPr>
          <w:ilvl w:val="0"/>
          <w:numId w:val="2"/>
        </w:numPr>
        <w:spacing w:after="60" w:line="276" w:lineRule="auto"/>
      </w:pPr>
      <w:r>
        <w:rPr>
          <w:b/>
          <w:bCs/>
        </w:rPr>
        <w:t xml:space="preserve">Handoff trigger: </w:t>
      </w:r>
      <w:r>
        <w:t>order value &gt; €500, or 2 consecutive failed inputs, or negative sentiment.</w:t>
      </w:r>
    </w:p>
    <w:p w14:paraId="34857F15" w14:textId="77777777" w:rsidR="007521DB" w:rsidRDefault="00000000">
      <w:pPr>
        <w:pStyle w:val="ListParagraph"/>
        <w:numPr>
          <w:ilvl w:val="0"/>
          <w:numId w:val="2"/>
        </w:numPr>
        <w:spacing w:after="60" w:line="276" w:lineRule="auto"/>
      </w:pPr>
      <w:r>
        <w:rPr>
          <w:b/>
          <w:bCs/>
        </w:rPr>
        <w:t xml:space="preserve">Assumptions: </w:t>
      </w:r>
      <w:r>
        <w:t>order-management REST API is available in a test environment; historical chat logs are exportable.</w:t>
      </w:r>
    </w:p>
    <w:p w14:paraId="006924F2" w14:textId="77777777" w:rsidR="007521DB" w:rsidRDefault="00000000">
      <w:pPr>
        <w:pStyle w:val="Heading1"/>
        <w:spacing w:before="280" w:after="120"/>
      </w:pPr>
      <w:r>
        <w:t>4. Scoping Methodology: The Intent Prioritization &amp; Feasibility Matrix</w:t>
      </w:r>
    </w:p>
    <w:p w14:paraId="5CBB02FF" w14:textId="77777777" w:rsidR="007521DB" w:rsidRDefault="00000000">
      <w:pPr>
        <w:spacing w:after="120" w:line="276" w:lineRule="auto"/>
      </w:pPr>
      <w:r>
        <w:t>This turns raw contact-centre data into a prioritized roadmap. To avoid one overcrowded spreadsheet, enterprise consultants split the discovery into two related tables:</w:t>
      </w:r>
    </w:p>
    <w:p w14:paraId="0D6EDB7D" w14:textId="77777777" w:rsidR="007521DB" w:rsidRDefault="00000000">
      <w:pPr>
        <w:pStyle w:val="ListParagraph"/>
        <w:numPr>
          <w:ilvl w:val="0"/>
          <w:numId w:val="2"/>
        </w:numPr>
        <w:spacing w:after="60" w:line="276" w:lineRule="auto"/>
      </w:pPr>
      <w:r>
        <w:rPr>
          <w:b/>
          <w:bCs/>
        </w:rPr>
        <w:t xml:space="preserve">Table 1A — Existing Channel Discovery: </w:t>
      </w:r>
      <w:r>
        <w:t>raw data collected from support managers, call-centre logs and ticket analytics before building anything.</w:t>
      </w:r>
    </w:p>
    <w:p w14:paraId="70E70D05" w14:textId="77777777" w:rsidR="007521DB" w:rsidRDefault="00000000">
      <w:pPr>
        <w:pStyle w:val="ListParagraph"/>
        <w:numPr>
          <w:ilvl w:val="0"/>
          <w:numId w:val="2"/>
        </w:numPr>
        <w:spacing w:after="60" w:line="276" w:lineRule="auto"/>
      </w:pPr>
      <w:r>
        <w:rPr>
          <w:b/>
          <w:bCs/>
        </w:rPr>
        <w:t xml:space="preserve">Table 1B — Technical Prioritization &amp; Feasibility Matrix: </w:t>
      </w:r>
      <w:r>
        <w:t>evaluated by the Conv AI BA/architect to set project phases.</w:t>
      </w:r>
    </w:p>
    <w:p w14:paraId="6AEB6503" w14:textId="77777777" w:rsidR="007521DB" w:rsidRDefault="00000000">
      <w:pPr>
        <w:pStyle w:val="Heading2"/>
        <w:spacing w:before="200" w:after="80"/>
      </w:pPr>
      <w:r>
        <w:t>Key concepts, simplified</w:t>
      </w:r>
    </w:p>
    <w:p w14:paraId="638F0904" w14:textId="77777777" w:rsidR="007521DB" w:rsidRDefault="00000000">
      <w:pPr>
        <w:spacing w:after="120" w:line="276" w:lineRule="auto"/>
      </w:pPr>
      <w:r>
        <w:rPr>
          <w:b/>
          <w:bCs/>
        </w:rPr>
        <w:t xml:space="preserve">Intent name — </w:t>
      </w:r>
      <w:r>
        <w:t xml:space="preserve">the AI's internal code-name for what the customer wants. "Stop my shipment", "I bought the wrong item" and "cancel order 1001" use different words but share one intent: </w:t>
      </w:r>
      <w:r>
        <w:rPr>
          <w:rFonts w:ascii="Consolas" w:eastAsia="Consolas" w:hAnsi="Consolas" w:cs="Consolas"/>
        </w:rPr>
        <w:t>cancel_order</w:t>
      </w:r>
      <w:r>
        <w:t>.</w:t>
      </w:r>
    </w:p>
    <w:p w14:paraId="0159D212" w14:textId="77777777" w:rsidR="007521DB" w:rsidRDefault="00000000">
      <w:pPr>
        <w:spacing w:after="120" w:line="276" w:lineRule="auto"/>
      </w:pPr>
      <w:r>
        <w:rPr>
          <w:b/>
          <w:bCs/>
        </w:rPr>
        <w:t xml:space="preserve">Monthly volume comes from EXISTING channels — </w:t>
      </w:r>
      <w:r>
        <w:t>it is historical demand (phone, live chat, tickets, email) before the bot exists, answering "how many times a month are humans currently forced to deal with this?" It is NOT the number of bot chats you hope to get.</w:t>
      </w:r>
    </w:p>
    <w:p w14:paraId="6DDCBA6D" w14:textId="77777777" w:rsidR="007521DB" w:rsidRDefault="00000000">
      <w:pPr>
        <w:spacing w:after="120" w:line="276" w:lineRule="auto"/>
      </w:pPr>
      <w:r>
        <w:rPr>
          <w:b/>
          <w:bCs/>
        </w:rPr>
        <w:t xml:space="preserve">API readiness &amp; complexity — </w:t>
      </w:r>
      <w:r>
        <w:t>high readiness means your CRM/ERP (Shopify, Salesforce) has an API node that reads or writes in real time. Low readiness means a human must type into a legacy system; with no API you can answer FAQs or hand off, but you cannot automate the action.</w:t>
      </w:r>
    </w:p>
    <w:p w14:paraId="47E8E926" w14:textId="77777777" w:rsidR="007521DB" w:rsidRDefault="00000000">
      <w:pPr>
        <w:pStyle w:val="Heading2"/>
        <w:spacing w:before="200" w:after="80"/>
      </w:pPr>
      <w:r>
        <w:t>Target Resolution % — and why it is not "containment"</w:t>
      </w:r>
    </w:p>
    <w:p w14:paraId="4D453E6E" w14:textId="77777777" w:rsidR="007521DB" w:rsidRDefault="00000000">
      <w:pPr>
        <w:spacing w:after="120" w:line="276" w:lineRule="auto"/>
      </w:pPr>
      <w:r>
        <w:rPr>
          <w:b/>
          <w:bCs/>
        </w:rPr>
        <w:t xml:space="preserve">Target Resolution % </w:t>
      </w:r>
      <w:r>
        <w:t>is the share of an intent's requests the assistant completes end-to-end, with no human stepping in. It answers: "out of 100 people who trigger this intent, how many are fully served by the bot alone?"</w:t>
      </w:r>
    </w:p>
    <w:p w14:paraId="7478E3D0" w14:textId="77777777" w:rsidR="007521DB" w:rsidRDefault="00000000">
      <w:pPr>
        <w:spacing w:after="120" w:line="276" w:lineRule="auto"/>
      </w:pPr>
      <w:r>
        <w:rPr>
          <w:b/>
          <w:bCs/>
          <w:color w:val="C00000"/>
        </w:rPr>
        <w:t xml:space="preserve">Important distinction (a common and costly mistake): </w:t>
      </w:r>
      <w:r>
        <w:t xml:space="preserve">Resolution is not the same as Containment. </w:t>
      </w:r>
      <w:r>
        <w:rPr>
          <w:b/>
          <w:bCs/>
        </w:rPr>
        <w:t>Containment</w:t>
      </w:r>
      <w:r>
        <w:t xml:space="preserve"> merely means the session never reached a human — which includes users who gave up in frustration and simply re-contact you tomorrow. </w:t>
      </w:r>
      <w:r>
        <w:rPr>
          <w:b/>
          <w:bCs/>
        </w:rPr>
        <w:t>Resolution</w:t>
      </w:r>
      <w:r>
        <w:t xml:space="preserve"> means the task was actually completed. Build the savings model on Resolution; a business case built on containment overstates ROI, because deflected-but-unresolved contacts come back as repeat volume.</w:t>
      </w:r>
    </w:p>
    <w:p w14:paraId="5CC8AB4E" w14:textId="77777777" w:rsidR="007521DB" w:rsidRDefault="00000000">
      <w:pPr>
        <w:spacing w:after="120" w:line="276" w:lineRule="auto"/>
      </w:pPr>
      <w:r>
        <w:rPr>
          <w:b/>
          <w:bCs/>
        </w:rPr>
        <w:t xml:space="preserve">Why is Target Resolution never 100%? </w:t>
      </w:r>
      <w:r>
        <w:t>Real behaviour and business rules break automated flows:</w:t>
      </w:r>
    </w:p>
    <w:p w14:paraId="1960BC36" w14:textId="77777777" w:rsidR="007521DB" w:rsidRDefault="00000000">
      <w:pPr>
        <w:pStyle w:val="ListParagraph"/>
        <w:numPr>
          <w:ilvl w:val="0"/>
          <w:numId w:val="2"/>
        </w:numPr>
        <w:spacing w:after="60" w:line="276" w:lineRule="auto"/>
      </w:pPr>
      <w:r>
        <w:rPr>
          <w:b/>
          <w:bCs/>
        </w:rPr>
        <w:t xml:space="preserve">Business rules block it: </w:t>
      </w:r>
      <w:r>
        <w:t>order already shipped, or value over €500.</w:t>
      </w:r>
    </w:p>
    <w:p w14:paraId="2F21142C" w14:textId="77777777" w:rsidR="007521DB" w:rsidRDefault="00000000">
      <w:pPr>
        <w:pStyle w:val="ListParagraph"/>
        <w:numPr>
          <w:ilvl w:val="0"/>
          <w:numId w:val="2"/>
        </w:numPr>
        <w:spacing w:after="60" w:line="276" w:lineRule="auto"/>
      </w:pPr>
      <w:r>
        <w:rPr>
          <w:b/>
          <w:bCs/>
        </w:rPr>
        <w:t xml:space="preserve">User input fails: </w:t>
      </w:r>
      <w:r>
        <w:t>customer can't find their Order ID after two attempts.</w:t>
      </w:r>
    </w:p>
    <w:p w14:paraId="230FAA70" w14:textId="77777777" w:rsidR="007521DB" w:rsidRDefault="00000000">
      <w:pPr>
        <w:pStyle w:val="ListParagraph"/>
        <w:numPr>
          <w:ilvl w:val="0"/>
          <w:numId w:val="2"/>
        </w:numPr>
        <w:spacing w:after="60" w:line="276" w:lineRule="auto"/>
      </w:pPr>
      <w:r>
        <w:rPr>
          <w:b/>
          <w:bCs/>
        </w:rPr>
        <w:t xml:space="preserve">Sentiment escalates: </w:t>
      </w:r>
      <w:r>
        <w:t>"let me talk to a real person!"</w:t>
      </w:r>
    </w:p>
    <w:p w14:paraId="2B0A44FC" w14:textId="77777777" w:rsidR="007521DB" w:rsidRDefault="00000000">
      <w:pPr>
        <w:pStyle w:val="ListParagraph"/>
        <w:numPr>
          <w:ilvl w:val="0"/>
          <w:numId w:val="2"/>
        </w:numPr>
        <w:spacing w:after="60" w:line="276" w:lineRule="auto"/>
      </w:pPr>
      <w:r>
        <w:rPr>
          <w:b/>
          <w:bCs/>
        </w:rPr>
        <w:t xml:space="preserve">API fails: </w:t>
      </w:r>
      <w:r>
        <w:t>backend ERP times out or returns an error.</w:t>
      </w:r>
    </w:p>
    <w:p w14:paraId="44053729" w14:textId="77777777" w:rsidR="007521DB" w:rsidRDefault="00000000">
      <w:pPr>
        <w:pStyle w:val="Heading2"/>
        <w:spacing w:before="200" w:after="80"/>
      </w:pPr>
      <w:r>
        <w:t>How a BA determines the number (don't guess it)</w:t>
      </w:r>
    </w:p>
    <w:p w14:paraId="172201E7" w14:textId="77777777" w:rsidR="007521DB" w:rsidRDefault="00000000">
      <w:pPr>
        <w:spacing w:after="120" w:line="276" w:lineRule="auto"/>
      </w:pPr>
      <w:r>
        <w:t>In a scoping workshop, ask the contact-centre lead to audit a sample of recent tickets:</w:t>
      </w:r>
    </w:p>
    <w:p w14:paraId="0EAFC4E0" w14:textId="77777777" w:rsidR="007521DB" w:rsidRDefault="00000000">
      <w:pPr>
        <w:pBdr>
          <w:left w:val="single" w:sz="18" w:space="12" w:color="2E74B5"/>
        </w:pBdr>
        <w:spacing w:before="60" w:after="120" w:line="276" w:lineRule="auto"/>
        <w:ind w:left="360"/>
      </w:pPr>
      <w:r>
        <w:rPr>
          <w:i/>
          <w:iCs/>
          <w:color w:val="595959"/>
        </w:rPr>
        <w:t>"Out of 100 recent cancellation requests handled by agents, how many were straightforward cancellations on unshipped orders, versus complex cases (already shipped, custom items, disputed charges)?"</w:t>
      </w:r>
    </w:p>
    <w:p w14:paraId="08208392" w14:textId="77777777" w:rsidR="007521DB" w:rsidRDefault="00000000">
      <w:pPr>
        <w:spacing w:after="120" w:line="276" w:lineRule="auto"/>
      </w:pPr>
      <w:r>
        <w:t>If 40 of 100 were simple unshipped orders, your Target Resolution is 40%. You then use that figure — not an optimistic guess — in the ROI model.</w:t>
      </w:r>
    </w:p>
    <w:p w14:paraId="6264225F" w14:textId="77777777" w:rsidR="007521DB" w:rsidRDefault="00000000">
      <w:pPr>
        <w:pStyle w:val="Heading1"/>
        <w:spacing w:before="280" w:after="120"/>
      </w:pPr>
      <w:r>
        <w:lastRenderedPageBreak/>
        <w:t>5. Multi-Intent Conversations: Sessions ≠ Intent Volume</w:t>
      </w:r>
    </w:p>
    <w:p w14:paraId="36878867" w14:textId="77777777" w:rsidR="007521DB" w:rsidRDefault="00000000">
      <w:pPr>
        <w:spacing w:after="120" w:line="276" w:lineRule="auto"/>
      </w:pPr>
      <w:r>
        <w:t>In SaaS, one user fills one form for one request. In Conversational AI a single chat session often triggers several intents. This is why total chat sessions do not equal total intent volume.</w:t>
      </w:r>
    </w:p>
    <w:p w14:paraId="0888B4DB" w14:textId="77777777" w:rsidR="007521DB" w:rsidRDefault="00000000">
      <w:pPr>
        <w:spacing w:after="120" w:line="276" w:lineRule="auto"/>
      </w:pPr>
      <w:r>
        <w:rPr>
          <w:b/>
          <w:bCs/>
        </w:rPr>
        <w:t xml:space="preserve">Example — one webchat session: </w:t>
      </w:r>
      <w:r>
        <w:t>the user asks "where is my order 1001?" (</w:t>
      </w:r>
      <w:r>
        <w:rPr>
          <w:rFonts w:ascii="Consolas" w:eastAsia="Consolas" w:hAnsi="Consolas" w:cs="Consolas"/>
        </w:rPr>
        <w:t>check_order_status</w:t>
      </w:r>
      <w:r>
        <w:t>, +1). The bot replies it hasn't shipped. The user then says "cancel it then" (</w:t>
      </w:r>
      <w:r>
        <w:rPr>
          <w:rFonts w:ascii="Consolas" w:eastAsia="Consolas" w:hAnsi="Consolas" w:cs="Consolas"/>
        </w:rPr>
        <w:t>cancel_order</w:t>
      </w:r>
      <w:r>
        <w:t>, +1). One session started; two intents counted. Size your volumes by intent, not by session.</w:t>
      </w:r>
    </w:p>
    <w:p w14:paraId="7F8EFC70" w14:textId="77777777" w:rsidR="007521DB" w:rsidRDefault="00000000">
      <w:pPr>
        <w:pStyle w:val="Heading1"/>
        <w:spacing w:before="280" w:after="120"/>
      </w:pPr>
      <w:r>
        <w:t>6. The Business Case: Executive ROI Forecast</w:t>
      </w:r>
    </w:p>
    <w:p w14:paraId="2B774E73" w14:textId="77777777" w:rsidR="007521DB" w:rsidRDefault="00000000">
      <w:pPr>
        <w:spacing w:after="120" w:line="276" w:lineRule="auto"/>
      </w:pPr>
      <w:r>
        <w:rPr>
          <w:b/>
          <w:bCs/>
        </w:rPr>
        <w:t xml:space="preserve">Assumption: </w:t>
      </w:r>
      <w:r>
        <w:t>agent cost of €50.00/hour (blended, including overhead) = €0.83/minute. This rate is a placeholder — replace it with the client's fully-loaded figure. In the accompanying workbook it is a single editable cell and every number below recalculates from it.</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500"/>
        <w:gridCol w:w="1500"/>
      </w:tblGrid>
      <w:tr w:rsidR="007521DB" w14:paraId="19554823"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1B094BB3" w14:textId="77777777" w:rsidR="007521DB" w:rsidRDefault="00000000">
            <w:r>
              <w:rPr>
                <w:b/>
                <w:bCs/>
                <w:color w:val="FFFFFF"/>
                <w:sz w:val="19"/>
                <w:szCs w:val="19"/>
              </w:rPr>
              <w:t>Intent Name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EA9D52A" w14:textId="77777777" w:rsidR="007521DB" w:rsidRDefault="00000000">
            <w:r>
              <w:rPr>
                <w:b/>
                <w:bCs/>
                <w:color w:val="FFFFFF"/>
                <w:sz w:val="19"/>
                <w:szCs w:val="19"/>
              </w:rPr>
              <w:t>Existing Monthly Volume</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4637C81" w14:textId="77777777" w:rsidR="007521DB" w:rsidRDefault="00000000">
            <w:r>
              <w:rPr>
                <w:b/>
                <w:bCs/>
                <w:color w:val="FFFFFF"/>
                <w:sz w:val="19"/>
                <w:szCs w:val="19"/>
              </w:rPr>
              <w:t>Target Resolution %</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7AC4F4E" w14:textId="77777777" w:rsidR="007521DB" w:rsidRDefault="00000000">
            <w:r>
              <w:rPr>
                <w:b/>
                <w:bCs/>
                <w:color w:val="FFFFFF"/>
                <w:sz w:val="19"/>
                <w:szCs w:val="19"/>
              </w:rPr>
              <w:t>Monthly Resolved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86B5980" w14:textId="77777777" w:rsidR="007521DB" w:rsidRDefault="00000000">
            <w:r>
              <w:rPr>
                <w:b/>
                <w:bCs/>
                <w:color w:val="FFFFFF"/>
                <w:sz w:val="19"/>
                <w:szCs w:val="19"/>
              </w:rPr>
              <w:t>Monthly Savings (€)</w:t>
            </w:r>
          </w:p>
        </w:tc>
      </w:tr>
      <w:tr w:rsidR="007521DB" w14:paraId="49DB0A70" w14:textId="77777777">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BD28E0" w14:textId="77777777" w:rsidR="007521DB" w:rsidRDefault="00000000">
            <w:r>
              <w:rPr>
                <w:sz w:val="19"/>
                <w:szCs w:val="19"/>
              </w:rPr>
              <w:t>check_order_status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D60220" w14:textId="77777777" w:rsidR="007521DB" w:rsidRDefault="00000000">
            <w:r>
              <w:rPr>
                <w:sz w:val="19"/>
                <w:szCs w:val="19"/>
              </w:rPr>
              <w:t>20,000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1C5D11" w14:textId="77777777" w:rsidR="007521DB" w:rsidRDefault="00000000">
            <w:r>
              <w:rPr>
                <w:sz w:val="19"/>
                <w:szCs w:val="19"/>
              </w:rPr>
              <w:t>70%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2B2E0A" w14:textId="77777777" w:rsidR="007521DB" w:rsidRDefault="00000000">
            <w:r>
              <w:rPr>
                <w:sz w:val="19"/>
                <w:szCs w:val="19"/>
              </w:rPr>
              <w:t>14,000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21FCE" w14:textId="77777777" w:rsidR="007521DB" w:rsidRDefault="00000000">
            <w:r>
              <w:rPr>
                <w:sz w:val="19"/>
                <w:szCs w:val="19"/>
              </w:rPr>
              <w:t>€35,000</w:t>
            </w:r>
          </w:p>
        </w:tc>
      </w:tr>
      <w:tr w:rsidR="007521DB" w14:paraId="2C990325" w14:textId="77777777">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32C340A" w14:textId="77777777" w:rsidR="007521DB" w:rsidRDefault="00000000">
            <w:r>
              <w:rPr>
                <w:sz w:val="19"/>
                <w:szCs w:val="19"/>
              </w:rPr>
              <w:t>cancel_order</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01D55D2C" w14:textId="77777777" w:rsidR="007521DB" w:rsidRDefault="00000000">
            <w:r>
              <w:rPr>
                <w:sz w:val="19"/>
                <w:szCs w:val="19"/>
              </w:rPr>
              <w:t>7,500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1640612" w14:textId="77777777" w:rsidR="007521DB" w:rsidRDefault="00000000">
            <w:r>
              <w:rPr>
                <w:sz w:val="19"/>
                <w:szCs w:val="19"/>
              </w:rPr>
              <w:t>40%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549DD60" w14:textId="77777777" w:rsidR="007521DB" w:rsidRDefault="00000000">
            <w:r>
              <w:rPr>
                <w:sz w:val="19"/>
                <w:szCs w:val="19"/>
              </w:rPr>
              <w:t>3,000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DBE6798" w14:textId="77777777" w:rsidR="007521DB" w:rsidRDefault="00000000">
            <w:r>
              <w:rPr>
                <w:sz w:val="19"/>
                <w:szCs w:val="19"/>
              </w:rPr>
              <w:t>€12,500</w:t>
            </w:r>
          </w:p>
        </w:tc>
      </w:tr>
      <w:tr w:rsidR="007521DB" w14:paraId="61B71367" w14:textId="77777777">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tcPr>
          <w:p w14:paraId="051A5C84" w14:textId="77777777" w:rsidR="007521DB" w:rsidRDefault="00000000">
            <w:r>
              <w:rPr>
                <w:b/>
                <w:bCs/>
                <w:sz w:val="19"/>
                <w:szCs w:val="19"/>
              </w:rPr>
              <w:t>TOTALS</w:t>
            </w:r>
          </w:p>
        </w:tc>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tcPr>
          <w:p w14:paraId="5F5BDEA9" w14:textId="77777777" w:rsidR="007521DB" w:rsidRDefault="00000000">
            <w:r>
              <w:rPr>
                <w:b/>
                <w:bCs/>
                <w:sz w:val="19"/>
                <w:szCs w:val="19"/>
              </w:rPr>
              <w:t>27,500</w:t>
            </w:r>
          </w:p>
        </w:tc>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tcPr>
          <w:p w14:paraId="6279E7C3" w14:textId="77777777" w:rsidR="007521DB" w:rsidRDefault="00000000">
            <w:r>
              <w:rPr>
                <w:b/>
                <w:bCs/>
                <w:sz w:val="19"/>
                <w:szCs w:val="19"/>
              </w:rPr>
              <w:t>—</w:t>
            </w:r>
          </w:p>
        </w:tc>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tcPr>
          <w:p w14:paraId="79BD1308" w14:textId="77777777" w:rsidR="007521DB" w:rsidRDefault="00000000">
            <w:r>
              <w:rPr>
                <w:b/>
                <w:bCs/>
                <w:sz w:val="19"/>
                <w:szCs w:val="19"/>
              </w:rPr>
              <w:t>17,000</w:t>
            </w:r>
          </w:p>
        </w:tc>
        <w:tc>
          <w:tcPr>
            <w:tcW w:w="15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tcPr>
          <w:p w14:paraId="65900906" w14:textId="77777777" w:rsidR="007521DB" w:rsidRDefault="00000000">
            <w:r>
              <w:rPr>
                <w:b/>
                <w:bCs/>
                <w:sz w:val="19"/>
                <w:szCs w:val="19"/>
              </w:rPr>
              <w:t>€47,500 / mo</w:t>
            </w:r>
          </w:p>
        </w:tc>
      </w:tr>
    </w:tbl>
    <w:p w14:paraId="477049A8" w14:textId="77777777" w:rsidR="007521DB" w:rsidRDefault="00000000">
      <w:pPr>
        <w:spacing w:after="120" w:line="276" w:lineRule="auto"/>
      </w:pPr>
      <w:r>
        <w:rPr>
          <w:b/>
          <w:bCs/>
        </w:rPr>
        <w:t xml:space="preserve">Correction note: </w:t>
      </w:r>
      <w:r>
        <w:t>an earlier draft mixed a €60/hr assumption with figures computed at €50/hr, so the total didn't reconcile. Holding the rate at €50/hr, Phase 1 resolves 17,000 inquiries/month, saves 950 agent-hours/month, and saves €47,500/month (€570,000/year). The workbook is formula-driven so these can never drift again.</w:t>
      </w:r>
    </w:p>
    <w:p w14:paraId="39C699CF" w14:textId="77777777" w:rsidR="007521DB" w:rsidRDefault="00000000">
      <w:pPr>
        <w:pBdr>
          <w:left w:val="single" w:sz="18" w:space="12" w:color="2E74B5"/>
        </w:pBdr>
        <w:spacing w:before="60" w:after="120" w:line="276" w:lineRule="auto"/>
        <w:ind w:left="360"/>
      </w:pPr>
      <w:r>
        <w:rPr>
          <w:i/>
          <w:iCs/>
          <w:color w:val="595959"/>
        </w:rPr>
        <w:t>"By building just Phase 1 (check_order_status and cancel_order) we resolve 17,000 inquiries per month with no human intervention, saving roughly €47,500 every month (~€570,000/year) and freeing about 950 hours of support capacity."</w:t>
      </w:r>
    </w:p>
    <w:p w14:paraId="130763A2" w14:textId="77777777" w:rsidR="007521DB" w:rsidRDefault="00000000">
      <w:pPr>
        <w:pStyle w:val="Heading1"/>
        <w:spacing w:before="280" w:after="120"/>
      </w:pPr>
      <w:r>
        <w:t>7. Success KPIs &amp; Measurement Plan (added)</w:t>
      </w:r>
    </w:p>
    <w:p w14:paraId="1D85F1A1" w14:textId="77777777" w:rsidR="007521DB" w:rsidRDefault="00000000">
      <w:pPr>
        <w:spacing w:after="120" w:line="276" w:lineRule="auto"/>
      </w:pPr>
      <w:r>
        <w:t>ROI justifies the funding; KPIs prove it landed. Agree these targets and their baselines during scoping, so you can measure against a known starting point after launch.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0"/>
        <w:gridCol w:w="2300"/>
      </w:tblGrid>
      <w:tr w:rsidR="007521DB" w14:paraId="6DCA7DC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369374AC" w14:textId="77777777" w:rsidR="007521DB" w:rsidRDefault="00000000">
            <w:r>
              <w:rPr>
                <w:b/>
                <w:bCs/>
                <w:color w:val="FFFFFF"/>
                <w:sz w:val="19"/>
                <w:szCs w:val="19"/>
              </w:rPr>
              <w:t>KPI</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1EFB364" w14:textId="77777777" w:rsidR="007521DB" w:rsidRDefault="00000000">
            <w:r>
              <w:rPr>
                <w:b/>
                <w:bCs/>
                <w:color w:val="FFFFFF"/>
                <w:sz w:val="19"/>
                <w:szCs w:val="19"/>
              </w:rPr>
              <w:t>What it measures</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73C1D30D" w14:textId="77777777" w:rsidR="007521DB" w:rsidRDefault="00000000">
            <w:r>
              <w:rPr>
                <w:b/>
                <w:bCs/>
                <w:color w:val="FFFFFF"/>
                <w:sz w:val="19"/>
                <w:szCs w:val="19"/>
              </w:rPr>
              <w:t>Set during scoping</w:t>
            </w:r>
          </w:p>
        </w:tc>
      </w:tr>
      <w:tr w:rsidR="007521DB" w14:paraId="6820BB89"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471B79" w14:textId="77777777" w:rsidR="007521DB" w:rsidRDefault="00000000">
            <w:r>
              <w:rPr>
                <w:sz w:val="19"/>
                <w:szCs w:val="19"/>
              </w:rPr>
              <w:t>Resolution rate</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F5BA04" w14:textId="77777777" w:rsidR="007521DB" w:rsidRDefault="00000000">
            <w:r>
              <w:rPr>
                <w:sz w:val="19"/>
                <w:szCs w:val="19"/>
              </w:rPr>
              <w:t>% of intent contacts completed end-to-end by the bot.</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EDE2C0" w14:textId="77777777" w:rsidR="007521DB" w:rsidRDefault="00000000">
            <w:r>
              <w:rPr>
                <w:sz w:val="19"/>
                <w:szCs w:val="19"/>
              </w:rPr>
              <w:t>Target + current baseline</w:t>
            </w:r>
          </w:p>
        </w:tc>
      </w:tr>
      <w:tr w:rsidR="007521DB" w14:paraId="206D739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AC7642A" w14:textId="77777777" w:rsidR="007521DB" w:rsidRDefault="00000000">
            <w:r>
              <w:rPr>
                <w:sz w:val="19"/>
                <w:szCs w:val="19"/>
              </w:rPr>
              <w:t>Escalation rate</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E5A8097" w14:textId="77777777" w:rsidR="007521DB" w:rsidRDefault="00000000">
            <w:r>
              <w:rPr>
                <w:sz w:val="19"/>
                <w:szCs w:val="19"/>
              </w:rPr>
              <w:t>% handed to a human (and why).</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103F8D2" w14:textId="77777777" w:rsidR="007521DB" w:rsidRDefault="00000000">
            <w:r>
              <w:rPr>
                <w:sz w:val="19"/>
                <w:szCs w:val="19"/>
              </w:rPr>
              <w:t>Acceptable ceiling</w:t>
            </w:r>
          </w:p>
        </w:tc>
      </w:tr>
      <w:tr w:rsidR="007521DB" w14:paraId="4F253B22"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F7755E" w14:textId="77777777" w:rsidR="007521DB" w:rsidRDefault="00000000">
            <w:r>
              <w:rPr>
                <w:sz w:val="19"/>
                <w:szCs w:val="19"/>
              </w:rPr>
              <w:t>Fallback / no-match rate</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5E5C02" w14:textId="77777777" w:rsidR="007521DB" w:rsidRDefault="00000000">
            <w:r>
              <w:rPr>
                <w:sz w:val="19"/>
                <w:szCs w:val="19"/>
              </w:rPr>
              <w:t>% of turns the bot didn't understand.</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FC8FCC" w14:textId="77777777" w:rsidR="007521DB" w:rsidRDefault="00000000">
            <w:r>
              <w:rPr>
                <w:sz w:val="19"/>
                <w:szCs w:val="19"/>
              </w:rPr>
              <w:t>Alert threshold</w:t>
            </w:r>
          </w:p>
        </w:tc>
      </w:tr>
      <w:tr w:rsidR="007521DB" w14:paraId="069875B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25A5FC4" w14:textId="77777777" w:rsidR="007521DB" w:rsidRDefault="00000000">
            <w:r>
              <w:rPr>
                <w:sz w:val="19"/>
                <w:szCs w:val="19"/>
              </w:rPr>
              <w:t>CSAT</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018C8EE" w14:textId="77777777" w:rsidR="007521DB" w:rsidRDefault="00000000">
            <w:r>
              <w:rPr>
                <w:sz w:val="19"/>
                <w:szCs w:val="19"/>
              </w:rPr>
              <w:t>Post-conversation satisfaction.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11E12D6D" w14:textId="77777777" w:rsidR="007521DB" w:rsidRDefault="00000000">
            <w:r>
              <w:rPr>
                <w:sz w:val="19"/>
                <w:szCs w:val="19"/>
              </w:rPr>
              <w:t>Target vs. agent CSAT</w:t>
            </w:r>
          </w:p>
        </w:tc>
      </w:tr>
      <w:tr w:rsidR="007521DB" w14:paraId="2EAE700A" w14:textId="77777777">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E862B1" w14:textId="77777777" w:rsidR="007521DB" w:rsidRDefault="00000000">
            <w:r>
              <w:rPr>
                <w:sz w:val="19"/>
                <w:szCs w:val="19"/>
              </w:rPr>
              <w:t>Repeat-contact rate</w:t>
            </w:r>
          </w:p>
        </w:tc>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EF425" w14:textId="77777777" w:rsidR="007521DB" w:rsidRDefault="00000000">
            <w:r>
              <w:rPr>
                <w:sz w:val="19"/>
                <w:szCs w:val="19"/>
              </w:rPr>
              <w:t>% of "resolved" users who come back within 7 days.</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891319" w14:textId="77777777" w:rsidR="007521DB" w:rsidRDefault="00000000">
            <w:r>
              <w:rPr>
                <w:sz w:val="19"/>
                <w:szCs w:val="19"/>
              </w:rPr>
              <w:t>Guards against fake containment</w:t>
            </w:r>
          </w:p>
        </w:tc>
      </w:tr>
    </w:tbl>
    <w:p w14:paraId="750CEDD2" w14:textId="77777777" w:rsidR="007521DB" w:rsidRDefault="00000000">
      <w:pPr>
        <w:pStyle w:val="Heading1"/>
        <w:spacing w:before="280" w:after="120"/>
      </w:pPr>
      <w:r>
        <w:t>8. Assumptions, Dependencies &amp; Risks (added)</w:t>
      </w:r>
    </w:p>
    <w:p w14:paraId="0C0C885B" w14:textId="77777777" w:rsidR="007521DB" w:rsidRDefault="00000000">
      <w:pPr>
        <w:spacing w:after="120" w:line="276" w:lineRule="auto"/>
      </w:pPr>
      <w:r>
        <w:t>A short register keeps the scope honest and protects you when reality bites.</w:t>
      </w:r>
    </w:p>
    <w:p w14:paraId="57D7B04C" w14:textId="77777777" w:rsidR="007521DB" w:rsidRDefault="00000000">
      <w:pPr>
        <w:pStyle w:val="ListParagraph"/>
        <w:numPr>
          <w:ilvl w:val="0"/>
          <w:numId w:val="2"/>
        </w:numPr>
        <w:spacing w:after="60" w:line="276" w:lineRule="auto"/>
      </w:pPr>
      <w:r>
        <w:rPr>
          <w:b/>
          <w:bCs/>
        </w:rPr>
        <w:t xml:space="preserve">Assumptions: </w:t>
      </w:r>
      <w:r>
        <w:t>APIs available in a test environment; historical logs exportable; a business owner can sign off tone and guardrails.</w:t>
      </w:r>
    </w:p>
    <w:p w14:paraId="08933804" w14:textId="77777777" w:rsidR="007521DB" w:rsidRDefault="00000000">
      <w:pPr>
        <w:pStyle w:val="ListParagraph"/>
        <w:numPr>
          <w:ilvl w:val="0"/>
          <w:numId w:val="2"/>
        </w:numPr>
        <w:spacing w:after="60" w:line="276" w:lineRule="auto"/>
      </w:pPr>
      <w:r>
        <w:rPr>
          <w:b/>
          <w:bCs/>
        </w:rPr>
        <w:t xml:space="preserve">Dependencies: </w:t>
      </w:r>
      <w:r>
        <w:t>identity/SSO team for authentication; contact-centre platform for live-agent handover; legal/DPO sign-off on data handling; works council (Betriebsrat) alignment and a Betriebsvereinbarung where the bot touches employee workflows (DACH).</w:t>
      </w:r>
    </w:p>
    <w:p w14:paraId="12D8B438" w14:textId="77777777" w:rsidR="007521DB" w:rsidRDefault="00000000">
      <w:pPr>
        <w:pStyle w:val="ListParagraph"/>
        <w:numPr>
          <w:ilvl w:val="0"/>
          <w:numId w:val="2"/>
        </w:numPr>
        <w:spacing w:after="60" w:line="276" w:lineRule="auto"/>
      </w:pPr>
      <w:r>
        <w:rPr>
          <w:b/>
          <w:bCs/>
        </w:rPr>
        <w:lastRenderedPageBreak/>
        <w:t xml:space="preserve">Risks: </w:t>
      </w:r>
      <w:r>
        <w:t>legacy systems with no API (caps automation); poor-quality logs (weak NLU); resolution targets set too high by optimism (erodes trust when missed); in DACH, starting build before works-council alignment can freeze the whole project.</w:t>
      </w:r>
    </w:p>
    <w:p w14:paraId="1E8675C1" w14:textId="77777777" w:rsidR="007521DB" w:rsidRDefault="00000000">
      <w:pPr>
        <w:pStyle w:val="Heading1"/>
        <w:spacing w:before="280" w:after="120"/>
      </w:pPr>
      <w:r>
        <w:t>9. The Scoping Deliverable Package</w:t>
      </w:r>
    </w:p>
    <w:p w14:paraId="27602370" w14:textId="77777777" w:rsidR="007521DB" w:rsidRDefault="00000000">
      <w:pPr>
        <w:spacing w:after="120" w:line="276" w:lineRule="auto"/>
      </w:pPr>
      <w:r>
        <w:t>Packaged together with brief executive explanations, these form your main strategic deliverable — often called the Conv AI Scope &amp; Feasibility Report or Business Case Charter:</w:t>
      </w:r>
    </w:p>
    <w:p w14:paraId="2E3C4D9D" w14:textId="77777777" w:rsidR="007521DB" w:rsidRDefault="00000000">
      <w:pPr>
        <w:pStyle w:val="ListParagraph"/>
        <w:numPr>
          <w:ilvl w:val="0"/>
          <w:numId w:val="2"/>
        </w:numPr>
        <w:spacing w:after="60" w:line="276" w:lineRule="auto"/>
      </w:pPr>
      <w:r>
        <w:rPr>
          <w:b/>
          <w:bCs/>
        </w:rPr>
        <w:t xml:space="preserve">Table 1 — Existing Channel Discovery: </w:t>
      </w:r>
      <w:r>
        <w:t>proves you understand current volumes, costs and handle times.</w:t>
      </w:r>
    </w:p>
    <w:p w14:paraId="5A7A5647" w14:textId="77777777" w:rsidR="007521DB" w:rsidRDefault="00000000">
      <w:pPr>
        <w:pStyle w:val="ListParagraph"/>
        <w:numPr>
          <w:ilvl w:val="0"/>
          <w:numId w:val="2"/>
        </w:numPr>
        <w:spacing w:after="60" w:line="276" w:lineRule="auto"/>
      </w:pPr>
      <w:r>
        <w:rPr>
          <w:b/>
          <w:bCs/>
        </w:rPr>
        <w:t xml:space="preserve">Table 2 — Feasibility Matrix: </w:t>
      </w:r>
      <w:r>
        <w:t>maps customer goals to intents, API readiness and realistic resolution rates.</w:t>
      </w:r>
    </w:p>
    <w:p w14:paraId="224CBE42" w14:textId="77777777" w:rsidR="007521DB" w:rsidRDefault="00000000">
      <w:pPr>
        <w:pStyle w:val="ListParagraph"/>
        <w:numPr>
          <w:ilvl w:val="0"/>
          <w:numId w:val="2"/>
        </w:numPr>
        <w:spacing w:after="60" w:line="276" w:lineRule="auto"/>
      </w:pPr>
      <w:r>
        <w:rPr>
          <w:b/>
          <w:bCs/>
        </w:rPr>
        <w:t xml:space="preserve">Table 3 — ROI Forecast: </w:t>
      </w:r>
      <w:r>
        <w:t>translates resolution targets into euros, saved hours and payback.</w:t>
      </w:r>
    </w:p>
    <w:p w14:paraId="752BA2FE" w14:textId="77777777" w:rsidR="007521DB" w:rsidRDefault="00000000">
      <w:pPr>
        <w:pStyle w:val="ListParagraph"/>
        <w:numPr>
          <w:ilvl w:val="0"/>
          <w:numId w:val="2"/>
        </w:numPr>
        <w:spacing w:after="60" w:line="276" w:lineRule="auto"/>
      </w:pPr>
      <w:r>
        <w:rPr>
          <w:b/>
          <w:bCs/>
        </w:rPr>
        <w:t xml:space="preserve">The narrative: </w:t>
      </w:r>
      <w:r>
        <w:t>definitions of key terms; explicit in-scope vs. out-of-scope boundaries; KPIs; assumptions, dependencies and risks. Example boundary: "Webchat only; voicebot and direct monetary refunds are out of scope for Phase 1."</w:t>
      </w:r>
    </w:p>
    <w:p w14:paraId="2618F33F" w14:textId="77777777" w:rsidR="007521DB" w:rsidRDefault="00000000">
      <w:pPr>
        <w:spacing w:after="120" w:line="276" w:lineRule="auto"/>
      </w:pPr>
      <w:r>
        <w:rPr>
          <w:i/>
          <w:iCs/>
          <w:color w:val="595959"/>
        </w:rPr>
        <w:t>The three tables in this package are provided as a single linked Excel workbook (ConvAI Ph1 Scoping Templates.xlsx): Discovery and Feasibility feed the ROI tab automatically.</w:t>
      </w:r>
    </w:p>
    <w:p w14:paraId="26386CDD" w14:textId="77777777" w:rsidR="007521DB" w:rsidRDefault="00000000">
      <w:pPr>
        <w:pStyle w:val="Heading1"/>
        <w:spacing w:before="280" w:after="120"/>
      </w:pPr>
      <w:r>
        <w:t>10. Version History</w:t>
      </w:r>
    </w:p>
    <w:p w14:paraId="5DB51DDE" w14:textId="77777777" w:rsidR="007521DB" w:rsidRDefault="00000000">
      <w:pPr>
        <w:spacing w:after="120" w:line="276" w:lineRule="auto"/>
      </w:pPr>
      <w:r>
        <w:t>This is a living document. Log every material change here so reviewers can see what moved since they last read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4000"/>
      </w:tblGrid>
      <w:tr w:rsidR="007521DB" w14:paraId="3F81176B"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0847C7B6" w14:textId="77777777" w:rsidR="007521DB" w:rsidRDefault="00000000">
            <w:r>
              <w:rPr>
                <w:b/>
                <w:bCs/>
                <w:color w:val="FFFFFF"/>
                <w:sz w:val="19"/>
                <w:szCs w:val="19"/>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44C54079" w14:textId="77777777" w:rsidR="007521DB" w:rsidRDefault="00000000">
            <w:r>
              <w:rPr>
                <w:b/>
                <w:bCs/>
                <w:color w:val="FFFFFF"/>
                <w:sz w:val="19"/>
                <w:szCs w:val="19"/>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5E473401" w14:textId="77777777" w:rsidR="007521DB" w:rsidRDefault="00000000">
            <w:r>
              <w:rPr>
                <w:b/>
                <w:bCs/>
                <w:color w:val="FFFFFF"/>
                <w:sz w:val="19"/>
                <w:szCs w:val="19"/>
              </w:rPr>
              <w:t>Author</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90" w:type="dxa"/>
              <w:bottom w:w="60" w:type="dxa"/>
              <w:right w:w="90" w:type="dxa"/>
            </w:tcMar>
          </w:tcPr>
          <w:p w14:paraId="6CA2E03B" w14:textId="77777777" w:rsidR="007521DB" w:rsidRDefault="00000000">
            <w:r>
              <w:rPr>
                <w:b/>
                <w:bCs/>
                <w:color w:val="FFFFFF"/>
                <w:sz w:val="19"/>
                <w:szCs w:val="19"/>
              </w:rPr>
              <w:t>Summary of changes</w:t>
            </w:r>
          </w:p>
        </w:tc>
      </w:tr>
      <w:tr w:rsidR="007521DB" w14:paraId="2B7EA082"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C3192" w14:textId="77777777" w:rsidR="007521DB" w:rsidRDefault="00000000">
            <w:r>
              <w:rPr>
                <w:sz w:val="19"/>
                <w:szCs w:val="19"/>
              </w:rPr>
              <w:t>1.0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B695BE" w14:textId="77777777" w:rsidR="007521DB" w:rsidRDefault="00000000">
            <w:r>
              <w:rPr>
                <w:sz w:val="19"/>
                <w:szCs w:val="19"/>
              </w:rPr>
              <w:t>3 Aug 2026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9B5C7C" w14:textId="77777777" w:rsidR="007521DB" w:rsidRDefault="00000000">
            <w:r>
              <w:rPr>
                <w:sz w:val="19"/>
                <w:szCs w:val="19"/>
              </w:rPr>
              <w:t>Denis Šuško</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37DF4E" w14:textId="77777777" w:rsidR="007521DB" w:rsidRDefault="00000000">
            <w:r>
              <w:rPr>
                <w:sz w:val="19"/>
                <w:szCs w:val="19"/>
              </w:rPr>
              <w:t>Initial framework: reconciled ROI math, added Target Resolution vs. Containment, Authentication and Compliance pillars, KPIs, and Assumptions/Dependencies/Risks.</w:t>
            </w:r>
          </w:p>
        </w:tc>
      </w:tr>
      <w:tr w:rsidR="007521DB" w14:paraId="69D7218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E067A8" w14:textId="77777777" w:rsidR="007521DB" w:rsidRDefault="00000000">
            <w:r>
              <w:rPr>
                <w:sz w:val="19"/>
                <w:szCs w:val="19"/>
              </w:rPr>
              <w:t>1.1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F555FF" w14:textId="77777777" w:rsidR="007521DB" w:rsidRDefault="00000000">
            <w:r>
              <w:rPr>
                <w:sz w:val="19"/>
                <w:szCs w:val="19"/>
              </w:rPr>
              <w:t>3 Aug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F0F9CB" w14:textId="77777777" w:rsidR="007521DB" w:rsidRDefault="00000000">
            <w:r>
              <w:rPr>
                <w:sz w:val="19"/>
                <w:szCs w:val="19"/>
              </w:rPr>
              <w:t>Denis Šuško</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ABB8A3" w14:textId="77777777" w:rsidR="007521DB" w:rsidRDefault="00000000">
            <w:r>
              <w:rPr>
                <w:sz w:val="19"/>
                <w:szCs w:val="19"/>
              </w:rPr>
              <w:t>Added Pillar 7 — Works Council Co-Determination (DACH gate); threaded Betriebsrat into Dependencies and Risks.</w:t>
            </w:r>
          </w:p>
        </w:tc>
      </w:tr>
      <w:tr w:rsidR="00A54F91" w14:paraId="2F9170A9" w14:textId="77777777">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E097D" w14:textId="225F6A50" w:rsidR="00A54F91" w:rsidRDefault="00A54F91" w:rsidP="00A54F91">
            <w:r>
              <w:t>1.2</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2EEB41" w14:textId="618AE113" w:rsidR="00A54F91" w:rsidRDefault="00A54F91" w:rsidP="00A54F91">
            <w:r>
              <w:rPr>
                <w:sz w:val="19"/>
                <w:szCs w:val="19"/>
              </w:rPr>
              <w:t>3 Aug 2026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41DB7" w14:textId="27E97F7A" w:rsidR="00A54F91" w:rsidRDefault="00A54F91" w:rsidP="00A54F91">
            <w:r>
              <w:rPr>
                <w:sz w:val="19"/>
                <w:szCs w:val="19"/>
              </w:rPr>
              <w:t>Denis Šuško</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F4CE0C" w14:textId="17037D95" w:rsidR="00A54F91" w:rsidRDefault="00A54F91" w:rsidP="00A54F91">
            <w:r>
              <w:t>Removed words „added“</w:t>
            </w:r>
          </w:p>
        </w:tc>
      </w:tr>
      <w:tr w:rsidR="007521DB" w14:paraId="69D72186"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E067A8" w14:textId="77777777" w:rsidR="007521DB" w:rsidRDefault="00000000">
            <w:r>
              <w:rPr>
                <w:sz w:val="19"/>
                <w:szCs w:val="19"/>
              </w:rPr>
              <w:t>1.3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42F555FF" w14:textId="77777777" w:rsidR="007521DB" w:rsidRDefault="00000000">
            <w:r>
              <w:rPr>
                <w:sz w:val="19"/>
                <w:szCs w:val="19"/>
              </w:rPr>
              <w:t>3 Aug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58F0F9CB" w14:textId="77777777" w:rsidR="007521DB" w:rsidRDefault="00000000">
            <w:r>
              <w:rPr>
                <w:sz w:val="19"/>
                <w:szCs w:val="19"/>
              </w:rPr>
              <w:t>Denis Šuško</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2FABB8A3" w14:textId="77777777" w:rsidR="007521DB" w:rsidRDefault="00000000">
            <w:r>
              <w:rPr>
                <w:sz w:val="19"/>
                <w:szCs w:val="19"/>
              </w:rPr>
              <w:t>Added “How to reuse this template” guidance and labelled the running example as illustrative.</w:t>
            </w:r>
          </w:p>
        </w:tc>
      </w:tr>
      <w:tr w:rsidR="00A54F91" w14:paraId="7CAD8E84" w14:textId="77777777">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799BD61D" w14:textId="77777777" w:rsidR="00A54F91" w:rsidRDefault="00A54F91" w:rsidP="00A54F91">
            <w:r>
              <w:rPr>
                <w:sz w:val="19"/>
                <w:szCs w:val="19"/>
              </w:rPr>
              <w:t>1.4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7204C1" w14:textId="77777777" w:rsidR="00A54F91" w:rsidRDefault="00A54F91" w:rsidP="00A54F91">
            <w:r>
              <w:rPr>
                <w:sz w:val="19"/>
                <w:szCs w:val="19"/>
              </w:rPr>
              <w:t>14 Oct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332D4172" w14:textId="77777777" w:rsidR="00A54F91" w:rsidRDefault="00A54F91" w:rsidP="00A54F91">
            <w:r>
              <w:rPr>
                <w:sz w:val="19"/>
                <w:szCs w:val="19"/>
              </w:rPr>
              <w:t>Denis Šuško</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tcPr>
          <w:p w14:paraId="6A348A61" w14:textId="77777777" w:rsidR="00A54F91" w:rsidRDefault="00A54F91" w:rsidP="00A54F91">
            <w:r>
              <w:rPr>
                <w:sz w:val="19"/>
                <w:szCs w:val="19"/>
              </w:rPr>
              <w:t>Pillar 4 now covers only escalation triggers and the handover target system; the context passed to the agent is defined in Phase 2 (Handoff &amp; Agent-Context Spec).</w:t>
            </w:r>
          </w:p>
        </w:tc>
      </w:tr>
    </w:tbl>
    <w:p w14:paraId="294151A5" w14:textId="77777777" w:rsidR="003922B7" w:rsidRDefault="003922B7"/>
    <w:sectPr w:rsidR="003922B7">
      <w:pgSz w:w="11906" w:h="16838"/>
      <w:pgMar w:top="1000" w:right="1100" w:bottom="10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213"/>
    <w:multiLevelType w:val="hybridMultilevel"/>
    <w:tmpl w:val="6DCCAB1A"/>
    <w:lvl w:ilvl="0" w:tplc="B0A41432">
      <w:start w:val="1"/>
      <w:numFmt w:val="decimal"/>
      <w:lvlText w:val="%1."/>
      <w:lvlJc w:val="left"/>
      <w:pPr>
        <w:ind w:left="360" w:hanging="200"/>
      </w:pPr>
    </w:lvl>
    <w:lvl w:ilvl="1" w:tplc="22F448B2">
      <w:numFmt w:val="decimal"/>
      <w:lvlText w:val=""/>
      <w:lvlJc w:val="left"/>
    </w:lvl>
    <w:lvl w:ilvl="2" w:tplc="445A9316">
      <w:numFmt w:val="decimal"/>
      <w:lvlText w:val=""/>
      <w:lvlJc w:val="left"/>
    </w:lvl>
    <w:lvl w:ilvl="3" w:tplc="3070C270">
      <w:numFmt w:val="decimal"/>
      <w:lvlText w:val=""/>
      <w:lvlJc w:val="left"/>
    </w:lvl>
    <w:lvl w:ilvl="4" w:tplc="DDCED954">
      <w:numFmt w:val="decimal"/>
      <w:lvlText w:val=""/>
      <w:lvlJc w:val="left"/>
    </w:lvl>
    <w:lvl w:ilvl="5" w:tplc="2EFA7AF2">
      <w:numFmt w:val="decimal"/>
      <w:lvlText w:val=""/>
      <w:lvlJc w:val="left"/>
    </w:lvl>
    <w:lvl w:ilvl="6" w:tplc="FEE8A2C2">
      <w:numFmt w:val="decimal"/>
      <w:lvlText w:val=""/>
      <w:lvlJc w:val="left"/>
    </w:lvl>
    <w:lvl w:ilvl="7" w:tplc="7A22E64C">
      <w:numFmt w:val="decimal"/>
      <w:lvlText w:val=""/>
      <w:lvlJc w:val="left"/>
    </w:lvl>
    <w:lvl w:ilvl="8" w:tplc="8C5E7ABE">
      <w:numFmt w:val="decimal"/>
      <w:lvlText w:val=""/>
      <w:lvlJc w:val="left"/>
    </w:lvl>
  </w:abstractNum>
  <w:abstractNum w:abstractNumId="1" w15:restartNumberingAfterBreak="0">
    <w:nsid w:val="05AB1BB6"/>
    <w:multiLevelType w:val="hybridMultilevel"/>
    <w:tmpl w:val="97CE57EE"/>
    <w:lvl w:ilvl="0" w:tplc="E1B8ECD2">
      <w:start w:val="1"/>
      <w:numFmt w:val="bullet"/>
      <w:lvlText w:val="•"/>
      <w:lvlJc w:val="left"/>
      <w:pPr>
        <w:ind w:left="360" w:hanging="200"/>
      </w:pPr>
    </w:lvl>
    <w:lvl w:ilvl="1" w:tplc="E1F8918E">
      <w:numFmt w:val="decimal"/>
      <w:lvlText w:val=""/>
      <w:lvlJc w:val="left"/>
    </w:lvl>
    <w:lvl w:ilvl="2" w:tplc="7098D8C2">
      <w:numFmt w:val="decimal"/>
      <w:lvlText w:val=""/>
      <w:lvlJc w:val="left"/>
    </w:lvl>
    <w:lvl w:ilvl="3" w:tplc="2E409582">
      <w:numFmt w:val="decimal"/>
      <w:lvlText w:val=""/>
      <w:lvlJc w:val="left"/>
    </w:lvl>
    <w:lvl w:ilvl="4" w:tplc="4036E812">
      <w:numFmt w:val="decimal"/>
      <w:lvlText w:val=""/>
      <w:lvlJc w:val="left"/>
    </w:lvl>
    <w:lvl w:ilvl="5" w:tplc="96C22116">
      <w:numFmt w:val="decimal"/>
      <w:lvlText w:val=""/>
      <w:lvlJc w:val="left"/>
    </w:lvl>
    <w:lvl w:ilvl="6" w:tplc="B62416AE">
      <w:numFmt w:val="decimal"/>
      <w:lvlText w:val=""/>
      <w:lvlJc w:val="left"/>
    </w:lvl>
    <w:lvl w:ilvl="7" w:tplc="5C243B86">
      <w:numFmt w:val="decimal"/>
      <w:lvlText w:val=""/>
      <w:lvlJc w:val="left"/>
    </w:lvl>
    <w:lvl w:ilvl="8" w:tplc="F7AC084A">
      <w:numFmt w:val="decimal"/>
      <w:lvlText w:val=""/>
      <w:lvlJc w:val="left"/>
    </w:lvl>
  </w:abstractNum>
  <w:abstractNum w:abstractNumId="2" w15:restartNumberingAfterBreak="0">
    <w:nsid w:val="248405B6"/>
    <w:multiLevelType w:val="hybridMultilevel"/>
    <w:tmpl w:val="93C2E148"/>
    <w:lvl w:ilvl="0" w:tplc="3436771E">
      <w:start w:val="1"/>
      <w:numFmt w:val="bullet"/>
      <w:lvlText w:val="●"/>
      <w:lvlJc w:val="left"/>
      <w:pPr>
        <w:ind w:left="720" w:hanging="360"/>
      </w:pPr>
    </w:lvl>
    <w:lvl w:ilvl="1" w:tplc="5D167C62">
      <w:start w:val="1"/>
      <w:numFmt w:val="bullet"/>
      <w:lvlText w:val="○"/>
      <w:lvlJc w:val="left"/>
      <w:pPr>
        <w:ind w:left="1440" w:hanging="360"/>
      </w:pPr>
    </w:lvl>
    <w:lvl w:ilvl="2" w:tplc="1C648C50">
      <w:start w:val="1"/>
      <w:numFmt w:val="bullet"/>
      <w:lvlText w:val="■"/>
      <w:lvlJc w:val="left"/>
      <w:pPr>
        <w:ind w:left="2160" w:hanging="360"/>
      </w:pPr>
    </w:lvl>
    <w:lvl w:ilvl="3" w:tplc="3E84BFAA">
      <w:start w:val="1"/>
      <w:numFmt w:val="bullet"/>
      <w:lvlText w:val="●"/>
      <w:lvlJc w:val="left"/>
      <w:pPr>
        <w:ind w:left="2880" w:hanging="360"/>
      </w:pPr>
    </w:lvl>
    <w:lvl w:ilvl="4" w:tplc="909C420C">
      <w:start w:val="1"/>
      <w:numFmt w:val="bullet"/>
      <w:lvlText w:val="○"/>
      <w:lvlJc w:val="left"/>
      <w:pPr>
        <w:ind w:left="3600" w:hanging="360"/>
      </w:pPr>
    </w:lvl>
    <w:lvl w:ilvl="5" w:tplc="148CAFDA">
      <w:start w:val="1"/>
      <w:numFmt w:val="bullet"/>
      <w:lvlText w:val="■"/>
      <w:lvlJc w:val="left"/>
      <w:pPr>
        <w:ind w:left="4320" w:hanging="360"/>
      </w:pPr>
    </w:lvl>
    <w:lvl w:ilvl="6" w:tplc="CE02BBF0">
      <w:start w:val="1"/>
      <w:numFmt w:val="bullet"/>
      <w:lvlText w:val="●"/>
      <w:lvlJc w:val="left"/>
      <w:pPr>
        <w:ind w:left="5040" w:hanging="360"/>
      </w:pPr>
    </w:lvl>
    <w:lvl w:ilvl="7" w:tplc="9B2EA5C8">
      <w:start w:val="1"/>
      <w:numFmt w:val="bullet"/>
      <w:lvlText w:val="●"/>
      <w:lvlJc w:val="left"/>
      <w:pPr>
        <w:ind w:left="5760" w:hanging="360"/>
      </w:pPr>
    </w:lvl>
    <w:lvl w:ilvl="8" w:tplc="8166C992">
      <w:start w:val="1"/>
      <w:numFmt w:val="bullet"/>
      <w:lvlText w:val="●"/>
      <w:lvlJc w:val="left"/>
      <w:pPr>
        <w:ind w:left="6480" w:hanging="360"/>
      </w:pPr>
    </w:lvl>
  </w:abstractNum>
  <w:num w:numId="1" w16cid:durableId="263613128">
    <w:abstractNumId w:val="2"/>
    <w:lvlOverride w:ilvl="0">
      <w:startOverride w:val="1"/>
    </w:lvlOverride>
  </w:num>
  <w:num w:numId="2" w16cid:durableId="10065917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1DB"/>
    <w:rsid w:val="003922B7"/>
    <w:rsid w:val="003D58BC"/>
    <w:rsid w:val="005202C2"/>
    <w:rsid w:val="007521DB"/>
    <w:rsid w:val="0092279D"/>
    <w:rsid w:val="00A54F9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7C6BB"/>
  <w15:docId w15:val="{5ABDFEA1-686D-49EE-9818-2E78512FE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1980</Words>
  <Characters>11687</Characters>
  <Application>Microsoft Office Word</Application>
  <DocSecurity>0</DocSecurity>
  <Lines>97</Lines>
  <Paragraphs>27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Denis Susko</cp:lastModifiedBy>
  <cp:revision>3</cp:revision>
  <dcterms:created xsi:type="dcterms:W3CDTF">2026-08-03T10:44:00Z</dcterms:created>
  <dcterms:modified xsi:type="dcterms:W3CDTF">2026-08-03T10:49:00Z</dcterms:modified>
</cp:coreProperties>
</file>