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3864"/>
          <w:sz w:val="36"/>
          <w:szCs w:val="36"/>
        </w:rPr>
        <w:t xml:space="preserve">Conversational AI — Phase 2 (Conversation Design)</w:t>
      </w:r>
    </w:p>
    <w:p>
      <w:pPr>
        <w:spacing w:after="60"/>
      </w:pPr>
      <w:r>
        <w:rPr>
          <w:i/>
          <w:iCs/>
          <w:color w:val="595959"/>
          <w:sz w:val="22"/>
          <w:szCs w:val="22"/>
        </w:rPr>
        <w:t xml:space="preserve">Designing human-centred, resilient conversation flows on paper — before anything is built in Cognigy.</w:t>
      </w:r>
    </w:p>
    <w:p>
      <w:pPr>
        <w:spacing w:after="40"/>
      </w:pPr>
      <w:r>
        <w:rPr>
          <w:color w:val="595959"/>
          <w:sz w:val="20"/>
          <w:szCs w:val="20"/>
        </w:rPr>
        <w:t xml:space="preserve">Role: Conversation Architect  (the BA hat comes off here)</w:t>
      </w:r>
    </w:p>
    <w:p>
      <w:pPr>
        <w:pBdr>
          <w:top w:val="single" w:color="D9D9D9" w:sz="6" w:space="6"/>
          <w:bottom w:val="single" w:color="D9D9D9" w:sz="6" w:space="6"/>
        </w:pBdr>
        <w:spacing w:after="200"/>
      </w:pPr>
      <w:r>
        <w:rPr>
          <w:b/>
          <w:bCs/>
          <w:color w:val="1F3864"/>
          <w:sz w:val="18"/>
          <w:szCs w:val="18"/>
        </w:rPr>
        <w:t xml:space="preserve">Version 1.1  ·  Last updated 3 August 2026  ·  Owner: Denis Šuško  ·  Status: Living document (review each quarter)</w:t>
      </w:r>
    </w:p>
    <w:p>
      <w:pPr>
        <w:pBdr>
          <w:bottom w:val="single" w:color="D9D9D9" w:sz="6" w:space="4"/>
        </w:pBdr>
        <w:spacing w:after="60" w:before="120"/>
      </w:pPr>
      <w:r>
        <w:rPr>
          <w:b/>
          <w:bCs/>
          <w:color w:val="1F3864"/>
          <w:sz w:val="24"/>
          <w:szCs w:val="24"/>
        </w:rPr>
        <w:t xml:space="preserve">How to reuse this template</w:t>
      </w:r>
    </w:p>
    <w:p>
      <w:pPr>
        <w:spacing w:after="120" w:line="276"/>
      </w:pPr>
      <w:r>
        <w:t xml:space="preserve">This is a reusable framework. The running example — an online-retailer </w:t>
      </w:r>
      <w:r>
        <w:rPr>
          <w:b/>
          <w:bCs/>
        </w:rPr>
        <w:t xml:space="preserve">“OrderBot”</w:t>
      </w:r>
      <w:r>
        <w:t xml:space="preserve"> automating check_order_status and cancel_order — is illustrative only. On a real project, swap these levers for the client’s specifics: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Client, brand voice &amp; persona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In-scope intents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Business-rule thresholds</w:t>
      </w:r>
      <w:r>
        <w:t xml:space="preserve"> (here: cancellation blocked when order value &gt; €500)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Agent desktop / CRM for handover</w:t>
      </w:r>
      <w:r>
        <w:t xml:space="preserve"> (here: Salesforce Service Cloud)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Authentication method</w:t>
      </w:r>
      <w:r>
        <w:t xml:space="preserve"> (here: logged-in webchat session + email check)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Channels in scope</w:t>
      </w:r>
      <w:r>
        <w:t xml:space="preserve"> (here: webchat only)</w:t>
      </w:r>
    </w:p>
    <w:p>
      <w:pPr>
        <w:spacing w:after="120" w:line="276"/>
      </w:pPr>
      <w:r>
        <w:rPr>
          <w:i/>
          <w:iCs/>
          <w:color w:val="595959"/>
        </w:rPr>
        <w:t xml:space="preserve">In the companion workbook, grey cells are illustrative examples and blue cells are yours to fill in.</w:t>
      </w:r>
    </w:p>
    <w:p>
      <w:pPr>
        <w:spacing w:after="120" w:line="276"/>
      </w:pPr>
      <w:r>
        <w:rPr>
          <w:b/>
          <w:bCs/>
        </w:rPr>
        <w:t xml:space="preserve">What this phase is. </w:t>
      </w:r>
      <w:r>
        <w:t xml:space="preserve">In Phase 1 you decided which conversations are worth automating and proved the business case. In Phase 2 you design exactly how those conversations go — turn by turn — as scripts, a flowchart, a data dictionary and a handoff spec. Everything is settled on paper so the build team codes a design that is already agreed, not one they improvise.</w:t>
      </w:r>
    </w:p>
    <w:p>
      <w:pPr>
        <w:spacing w:after="120" w:line="276"/>
      </w:pPr>
      <w:r>
        <w:rPr>
          <w:b/>
          <w:bCs/>
        </w:rPr>
        <w:t xml:space="preserve">The risk it prevents: </w:t>
      </w:r>
      <w:r>
        <w:t xml:space="preserve">a bot that sounds robotic, loops endlessly, freezes on unexpected input, or frustrates customers into calling anyway.</w:t>
      </w:r>
    </w:p>
    <w:p>
      <w:pPr>
        <w:pStyle w:val="Heading1"/>
        <w:spacing w:after="120" w:before="280"/>
      </w:pPr>
      <w:r>
        <w:rPr>
          <w:b/>
          <w:bCs/>
          <w:color w:val="1F3864"/>
        </w:rPr>
        <w:t xml:space="preserve">1. Phase 2 at a Glance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Aspect</w:t>
            </w:r>
          </w:p>
        </w:tc>
        <w:tc>
          <w:tcPr>
            <w:tcW w:type="dxa" w:w="6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Objective</w:t>
            </w:r>
          </w:p>
        </w:tc>
        <w:tc>
          <w:tcPr>
            <w:tcW w:type="dxa" w:w="6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Turn abstract intent requirements into visual flows, dialogue scripts, error-handling logic and data schemas.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Your role</w:t>
            </w:r>
          </w:p>
        </w:tc>
        <w:tc>
          <w:tcPr>
            <w:tcW w:type="dxa" w:w="6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Lead design-review workshops, write dialogue scripts, model conversation branching, define variable payloads.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Primary tools</w:t>
            </w:r>
          </w:p>
        </w:tc>
        <w:tc>
          <w:tcPr>
            <w:tcW w:type="dxa" w:w="6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Scripting: Word / Google Docs · Diagramming: Lucidchart / Bizagi · Data mapping: Excel / Google Sheets.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Key risk prevented</w:t>
            </w:r>
          </w:p>
        </w:tc>
        <w:tc>
          <w:tcPr>
            <w:tcW w:type="dxa" w:w="6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 bot that sounds robotic, loops endlessly, gets stuck on invalid input, or frustrates customers.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1F3864"/>
        </w:rPr>
        <w:t xml:space="preserve">2. Prerequisites</w:t>
      </w:r>
    </w:p>
    <w:p>
      <w:pPr>
        <w:spacing w:after="120" w:line="276"/>
      </w:pPr>
      <w:r>
        <w:t xml:space="preserve">Do not start Phase 2 until both of these are in hand:</w:t>
      </w:r>
    </w:p>
    <w:p>
      <w:pPr>
        <w:spacing w:after="60" w:line="276"/>
      </w:pPr>
      <w:r>
        <w:rPr>
          <w:b/>
          <w:bCs/>
          <w:color w:val="2E7D32"/>
        </w:rPr>
        <w:t xml:space="preserve">✓  </w:t>
      </w:r>
      <w:r>
        <w:rPr>
          <w:b/>
          <w:bCs/>
        </w:rPr>
        <w:t xml:space="preserve">Signed-off Phase 1 charter — </w:t>
      </w:r>
      <w:r>
        <w:t xml:space="preserve">executive approval on in-scope intents (check_order_status, cancel_order) and the out-of-scope boundaries.</w:t>
      </w:r>
    </w:p>
    <w:p>
      <w:pPr>
        <w:spacing w:after="60" w:line="276"/>
      </w:pPr>
      <w:r>
        <w:rPr>
          <w:b/>
          <w:bCs/>
          <w:color w:val="2E7D32"/>
        </w:rPr>
        <w:t xml:space="preserve">✓  </w:t>
      </w:r>
      <w:r>
        <w:rPr>
          <w:b/>
          <w:bCs/>
        </w:rPr>
        <w:t xml:space="preserve">API field-mapping confirmation — </w:t>
      </w:r>
      <w:r>
        <w:t xml:space="preserve">written confirmation from IT on the data fields available (e.g. the backend returns order_status, order_total, and a can_cancel boolean). Design against confirmed fields, never assumed ones.</w:t>
      </w:r>
    </w:p>
    <w:p>
      <w:pPr>
        <w:pStyle w:val="Heading1"/>
        <w:spacing w:after="120" w:before="280"/>
      </w:pPr>
      <w:r>
        <w:rPr>
          <w:b/>
          <w:bCs/>
          <w:color w:val="1F3864"/>
        </w:rPr>
        <w:t xml:space="preserve">3. Required Customer Inputs</w:t>
      </w:r>
    </w:p>
    <w:p>
      <w:pPr>
        <w:spacing w:after="120" w:line="276"/>
      </w:pPr>
      <w:r>
        <w:t xml:space="preserve">Gather these from stakeholders at kickoff: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Brand voice &amp; persona guidelines — </w:t>
      </w:r>
      <w:r>
        <w:t xml:space="preserve">tone (professional vs. friendly), emoji use, maximum message length, standard greetings.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Real call/chat logs — </w:t>
      </w:r>
      <w:r>
        <w:t xml:space="preserve">how customers actually phrase requests, and how agents respond. Your scripts should echo real language, not invented phrasing.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Escalation policies — </w:t>
      </w:r>
      <w:r>
        <w:t xml:space="preserve">rules for human transfer: business hours, queue-routing tags, and how angry customers are handled.</w:t>
      </w:r>
    </w:p>
    <w:p>
      <w:pPr>
        <w:pStyle w:val="Heading1"/>
        <w:spacing w:after="120" w:before="280"/>
      </w:pPr>
      <w:r>
        <w:rPr>
          <w:b/>
          <w:bCs/>
          <w:color w:val="1F3864"/>
        </w:rPr>
        <w:t xml:space="preserve">4. Deliverables — the Phase 2 Output Package</w:t>
      </w:r>
    </w:p>
    <w:p>
      <w:pPr>
        <w:spacing w:after="120" w:line="276"/>
      </w:pPr>
      <w:r>
        <w:t xml:space="preserve">Four artifacts handed to the customer and the technical build team: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Dialogue Script Specification — </w:t>
      </w:r>
      <w:r>
        <w:t xml:space="preserve">verbatim scripts for ideal conversations, edge cases and repair loops.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Visual Dialogue Flowchart — </w:t>
      </w:r>
      <w:r>
        <w:t xml:space="preserve">the full decision tree: turn-taking, slot filling, API decision nodes and error states.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Variable &amp; Entity Dictionary — </w:t>
      </w:r>
      <w:r>
        <w:t xml:space="preserve">the schema of extracted entities, input variables and session flags. (Provided as an Excel template.)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Handoff &amp; Agent-Context Spec — </w:t>
      </w:r>
      <w:r>
        <w:t xml:space="preserve">the JSON payload sent to the agent desktop (e.g. Salesforce Service Cloud) on escalation.</w:t>
      </w:r>
    </w:p>
    <w:p>
      <w:pPr>
        <w:pStyle w:val="Heading1"/>
        <w:spacing w:after="120" w:before="280"/>
      </w:pPr>
      <w:r>
        <w:rPr>
          <w:b/>
          <w:bCs/>
          <w:color w:val="1F3864"/>
        </w:rPr>
        <w:t xml:space="preserve">5. Six Design Principles (read before you write a word)</w:t>
      </w:r>
    </w:p>
    <w:p>
      <w:pPr>
        <w:spacing w:after="120" w:line="276"/>
      </w:pPr>
      <w:r>
        <w:t xml:space="preserve">These are the habits that separate a resilient assistant from one that dead-ends. Everything in the action plan below applies them.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One turn, one job. </w:t>
      </w:r>
      <w:r>
        <w:t xml:space="preserve">Ask for one thing at a time. Keep each message to 2–3 sentences, scannable on a phone.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Confirm before anything irreversible. </w:t>
      </w:r>
      <w:r>
        <w:t xml:space="preserve">Cancelling an order can't be undone — always get an explicit yes first.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Repair, don't dead-end. </w:t>
      </w:r>
      <w:r>
        <w:t xml:space="preserve">Distinguish no-match (the bot didn't understand) from no-input (the user said nothing). Each gets a different, helpful reprompt — never a blunt "I didn't get that" on loop.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Always leave an exit. </w:t>
      </w:r>
      <w:r>
        <w:t xml:space="preserve">Universal commands work at any turn: "agent" escalates, plus "help", "start over", "cancel". A user must never feel trapped.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Set expectations on waits. </w:t>
      </w:r>
      <w:r>
        <w:t xml:space="preserve">Before an API call, say "One moment while I check…" so a 2-second pause doesn't read as a freeze.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Protect personal data. </w:t>
      </w:r>
      <w:r>
        <w:t xml:space="preserve">Verify identity before revealing order details, and don't echo full personal data back unnecessarily (GDPR). Confirm against something the customer already knows.</w:t>
      </w:r>
    </w:p>
    <w:p>
      <w:pPr>
        <w:pStyle w:val="Heading1"/>
        <w:spacing w:after="120" w:before="280"/>
      </w:pPr>
      <w:r>
        <w:rPr>
          <w:b/>
          <w:bCs/>
          <w:color w:val="1F3864"/>
        </w:rPr>
        <w:t xml:space="preserve">6. Step-by-Step Action Plan</w:t>
      </w:r>
    </w:p>
    <w:p>
      <w:pPr>
        <w:pStyle w:val="Heading2"/>
        <w:spacing w:after="80" w:before="200"/>
      </w:pPr>
      <w:r>
        <w:rPr>
          <w:b/>
          <w:bCs/>
          <w:color w:val="2E74B5"/>
        </w:rPr>
        <w:t xml:space="preserve">Step 1 — Establish the bot persona &amp; formatting rules   (30 min · Word)</w:t>
      </w:r>
    </w:p>
    <w:p>
      <w:pPr>
        <w:spacing w:after="120" w:line="276"/>
      </w:pPr>
      <w:r>
        <w:t xml:space="preserve">Agree 3–5 non-negotiable rules for how the assistant communicates. Example set: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Brevity: </w:t>
      </w:r>
      <w:r>
        <w:t xml:space="preserve">maximum 2–3 sentences per turn.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Tone: </w:t>
      </w:r>
      <w:r>
        <w:t xml:space="preserve">empathetic, clear, direct. No slang.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Format: </w:t>
      </w:r>
      <w:r>
        <w:t xml:space="preserve">bullet points for choices; keep text scannable on mobile webchat.</w:t>
      </w:r>
    </w:p>
    <w:p>
      <w:pPr>
        <w:pStyle w:val="Heading2"/>
        <w:spacing w:after="80" w:before="200"/>
      </w:pPr>
      <w:r>
        <w:rPr>
          <w:b/>
          <w:bCs/>
          <w:color w:val="2E74B5"/>
        </w:rPr>
        <w:t xml:space="preserve">Step 2 — Write verbatim sample scripts   (60 min · Word)</w:t>
      </w:r>
    </w:p>
    <w:p>
      <w:pPr>
        <w:spacing w:after="120" w:line="276"/>
      </w:pPr>
      <w:r>
        <w:t xml:space="preserve">Write word-for-word transcripts for the main paths. Start with these five; the first three are your core, the last two are the ones juniors skip.</w:t>
      </w:r>
    </w:p>
    <w:p>
      <w:pPr>
        <w:spacing w:after="40" w:before="120"/>
      </w:pPr>
      <w:r>
        <w:rPr>
          <w:b/>
          <w:bCs/>
          <w:color w:val="2E74B5"/>
        </w:rPr>
        <w:t xml:space="preserve">Script 1 — Happy path (cancel_order)</w:t>
      </w:r>
    </w:p>
    <w:p>
      <w:pPr>
        <w:spacing w:after="40" w:line="264"/>
        <w:ind w:left="360"/>
      </w:pPr>
      <w:r>
        <w:rPr>
          <w:b/>
          <w:bCs/>
          <w:color w:val="1F3864"/>
        </w:rPr>
        <w:t xml:space="preserve">Bot: </w:t>
      </w:r>
      <w:r>
        <w:t xml:space="preserve">Hi! I'm the Virtual Assistant. How can I help you today?</w:t>
      </w:r>
    </w:p>
    <w:p>
      <w:pPr>
        <w:spacing w:after="40" w:line="264"/>
        <w:ind w:left="360"/>
      </w:pPr>
      <w:r>
        <w:rPr>
          <w:b/>
          <w:bCs/>
          <w:color w:val="7030A0"/>
        </w:rPr>
        <w:t xml:space="preserve">User: </w:t>
      </w:r>
      <w:r>
        <w:t xml:space="preserve">I need to cancel my order.</w:t>
      </w:r>
    </w:p>
    <w:p>
      <w:pPr>
        <w:spacing w:after="40" w:line="264"/>
        <w:ind w:left="360"/>
      </w:pPr>
      <w:r>
        <w:rPr>
          <w:b/>
          <w:bCs/>
          <w:color w:val="1F3864"/>
        </w:rPr>
        <w:t xml:space="preserve">Bot: </w:t>
      </w:r>
      <w:r>
        <w:t xml:space="preserve">I can help with that. What is your 4-digit Order ID?</w:t>
      </w:r>
    </w:p>
    <w:p>
      <w:pPr>
        <w:spacing w:after="40" w:line="264"/>
        <w:ind w:left="360"/>
      </w:pPr>
      <w:r>
        <w:rPr>
          <w:b/>
          <w:bCs/>
          <w:color w:val="7030A0"/>
        </w:rPr>
        <w:t xml:space="preserve">User: </w:t>
      </w:r>
      <w:r>
        <w:t xml:space="preserve">1001</w:t>
      </w:r>
    </w:p>
    <w:p>
      <w:pPr>
        <w:spacing w:after="40" w:line="264"/>
        <w:ind w:left="360"/>
      </w:pPr>
      <w:r>
        <w:rPr>
          <w:b/>
          <w:bCs/>
          <w:color w:val="1F3864"/>
        </w:rPr>
        <w:t xml:space="preserve">Bot: </w:t>
      </w:r>
      <w:r>
        <w:t xml:space="preserve">Thanks. And what email address is on the order?</w:t>
      </w:r>
    </w:p>
    <w:p>
      <w:pPr>
        <w:spacing w:after="40" w:line="264"/>
        <w:ind w:left="360"/>
      </w:pPr>
      <w:r>
        <w:rPr>
          <w:b/>
          <w:bCs/>
          <w:color w:val="7030A0"/>
        </w:rPr>
        <w:t xml:space="preserve">User: </w:t>
      </w:r>
      <w:r>
        <w:t xml:space="preserve">alex@test.com</w:t>
      </w:r>
    </w:p>
    <w:p>
      <w:pPr>
        <w:spacing w:after="40" w:line="264"/>
        <w:ind w:left="360"/>
      </w:pPr>
      <w:r>
        <w:rPr>
          <w:b/>
          <w:bCs/>
          <w:color w:val="1F3864"/>
        </w:rPr>
        <w:t xml:space="preserve">Bot: </w:t>
      </w:r>
      <w:r>
        <w:t xml:space="preserve">One moment while I check…</w:t>
      </w:r>
      <w:r>
        <w:rPr>
          <w:i/>
          <w:iCs/>
          <w:color w:val="595959"/>
          <w:sz w:val="16"/>
          <w:szCs w:val="16"/>
        </w:rPr>
        <w:t xml:space="preserve">   (sets expectation for the API call)</w:t>
      </w:r>
    </w:p>
    <w:p>
      <w:pPr>
        <w:spacing w:after="40" w:line="264"/>
        <w:ind w:left="360"/>
      </w:pPr>
      <w:r>
        <w:rPr>
          <w:b/>
          <w:bCs/>
          <w:color w:val="1F3864"/>
        </w:rPr>
        <w:t xml:space="preserve">Bot: </w:t>
      </w:r>
      <w:r>
        <w:t xml:space="preserve">I found order #1001 — it hasn't shipped yet. Just to confirm: you'd like to cancel it? (yes / no)</w:t>
      </w:r>
      <w:r>
        <w:rPr>
          <w:i/>
          <w:iCs/>
          <w:color w:val="595959"/>
          <w:sz w:val="16"/>
          <w:szCs w:val="16"/>
        </w:rPr>
        <w:t xml:space="preserve">   (explicit confirm before irreversible action)</w:t>
      </w:r>
    </w:p>
    <w:p>
      <w:pPr>
        <w:spacing w:after="40" w:line="264"/>
        <w:ind w:left="360"/>
      </w:pPr>
      <w:r>
        <w:rPr>
          <w:b/>
          <w:bCs/>
          <w:color w:val="7030A0"/>
        </w:rPr>
        <w:t xml:space="preserve">User: </w:t>
      </w:r>
      <w:r>
        <w:t xml:space="preserve">Yes</w:t>
      </w:r>
    </w:p>
    <w:p>
      <w:pPr>
        <w:spacing w:after="40" w:line="264"/>
        <w:ind w:left="360"/>
      </w:pPr>
      <w:r>
        <w:rPr>
          <w:b/>
          <w:bCs/>
          <w:color w:val="1F3864"/>
        </w:rPr>
        <w:t xml:space="preserve">Bot: </w:t>
      </w:r>
      <w:r>
        <w:t xml:space="preserve">Done — order #1001 is cancelled, and a confirmation email is on its way to alex@test.com. Anything else I can help with?</w:t>
      </w:r>
    </w:p>
    <w:p>
      <w:pPr>
        <w:spacing w:after="40" w:before="120"/>
      </w:pPr>
      <w:r>
        <w:rPr>
          <w:b/>
          <w:bCs/>
          <w:color w:val="2E74B5"/>
        </w:rPr>
        <w:t xml:space="preserve">Script 2 — Business-rule exception (already shipped)</w:t>
      </w:r>
    </w:p>
    <w:p>
      <w:pPr>
        <w:spacing w:after="40" w:line="264"/>
        <w:ind w:left="360"/>
      </w:pPr>
      <w:r>
        <w:rPr>
          <w:b/>
          <w:bCs/>
          <w:color w:val="1F3864"/>
        </w:rPr>
        <w:t xml:space="preserve">Bot: </w:t>
      </w:r>
      <w:r>
        <w:t xml:space="preserve">One moment while I check…</w:t>
      </w:r>
    </w:p>
    <w:p>
      <w:pPr>
        <w:spacing w:after="40" w:line="264"/>
        <w:ind w:left="360"/>
      </w:pPr>
      <w:r>
        <w:rPr>
          <w:b/>
          <w:bCs/>
          <w:color w:val="1F3864"/>
        </w:rPr>
        <w:t xml:space="preserve">Bot: </w:t>
      </w:r>
      <w:r>
        <w:t xml:space="preserve">I found order #1002, but it has already shipped, so I can't cancel it automatically. Once it arrives you can return it free here: [return-portal link]. Would you like to speak with an agent?</w:t>
      </w:r>
    </w:p>
    <w:p>
      <w:pPr>
        <w:spacing w:after="40" w:before="120"/>
      </w:pPr>
      <w:r>
        <w:rPr>
          <w:b/>
          <w:bCs/>
          <w:color w:val="2E74B5"/>
        </w:rPr>
        <w:t xml:space="preserve">Script 3 — Repair loop (2-strike strategy: no-match)</w:t>
      </w:r>
    </w:p>
    <w:p>
      <w:pPr>
        <w:spacing w:after="40" w:line="264"/>
        <w:ind w:left="360"/>
      </w:pPr>
      <w:r>
        <w:rPr>
          <w:b/>
          <w:bCs/>
          <w:color w:val="1F3864"/>
        </w:rPr>
        <w:t xml:space="preserve">Bot: </w:t>
      </w:r>
      <w:r>
        <w:t xml:space="preserve">What is your 4-digit Order ID?</w:t>
      </w:r>
    </w:p>
    <w:p>
      <w:pPr>
        <w:spacing w:after="40" w:line="264"/>
        <w:ind w:left="360"/>
      </w:pPr>
      <w:r>
        <w:rPr>
          <w:b/>
          <w:bCs/>
          <w:color w:val="7030A0"/>
        </w:rPr>
        <w:t xml:space="preserve">User: </w:t>
      </w:r>
      <w:r>
        <w:t xml:space="preserve">I don't know my order number</w:t>
      </w:r>
    </w:p>
    <w:p>
      <w:pPr>
        <w:spacing w:after="40" w:line="264"/>
        <w:ind w:left="360"/>
      </w:pPr>
      <w:r>
        <w:rPr>
          <w:b/>
          <w:bCs/>
          <w:color w:val="1F3864"/>
        </w:rPr>
        <w:t xml:space="preserve">Bot: </w:t>
      </w:r>
      <w:r>
        <w:t xml:space="preserve">No problem — your 4-digit Order ID is in the subject line of your confirmation email. Please type those 4 digits.</w:t>
      </w:r>
      <w:r>
        <w:rPr>
          <w:i/>
          <w:iCs/>
          <w:color w:val="595959"/>
          <w:sz w:val="16"/>
          <w:szCs w:val="16"/>
        </w:rPr>
        <w:t xml:space="preserve">   (Strike 1: subtle, helpful reprompt)</w:t>
      </w:r>
    </w:p>
    <w:p>
      <w:pPr>
        <w:spacing w:after="40" w:line="264"/>
        <w:ind w:left="360"/>
      </w:pPr>
      <w:r>
        <w:rPr>
          <w:b/>
          <w:bCs/>
          <w:color w:val="7030A0"/>
        </w:rPr>
        <w:t xml:space="preserve">User: </w:t>
      </w:r>
      <w:r>
        <w:t xml:space="preserve">my package is late</w:t>
      </w:r>
    </w:p>
    <w:p>
      <w:pPr>
        <w:spacing w:after="40" w:line="264"/>
        <w:ind w:left="360"/>
      </w:pPr>
      <w:r>
        <w:rPr>
          <w:b/>
          <w:bCs/>
          <w:color w:val="1F3864"/>
        </w:rPr>
        <w:t xml:space="preserve">Bot: </w:t>
      </w:r>
      <w:r>
        <w:t xml:space="preserve">I'm still not getting an Order ID. Would you like to: 1) try the Order ID once more, or 2) speak to a live agent?</w:t>
      </w:r>
      <w:r>
        <w:rPr>
          <w:i/>
          <w:iCs/>
          <w:color w:val="595959"/>
          <w:sz w:val="16"/>
          <w:szCs w:val="16"/>
        </w:rPr>
        <w:t xml:space="preserve">   (Strike 2: explicit choice, then escalate)</w:t>
      </w:r>
    </w:p>
    <w:p>
      <w:pPr>
        <w:spacing w:after="40" w:before="120"/>
      </w:pPr>
      <w:r>
        <w:rPr>
          <w:b/>
          <w:bCs/>
          <w:color w:val="2E74B5"/>
        </w:rPr>
        <w:t xml:space="preserve">Script 4 — No-input (user goes silent)</w:t>
      </w:r>
    </w:p>
    <w:p>
      <w:pPr>
        <w:spacing w:after="40" w:line="264"/>
        <w:ind w:left="360"/>
      </w:pPr>
      <w:r>
        <w:rPr>
          <w:b/>
          <w:bCs/>
          <w:color w:val="1F3864"/>
        </w:rPr>
        <w:t xml:space="preserve">Bot: </w:t>
      </w:r>
      <w:r>
        <w:t xml:space="preserve">What is your 4-digit Order ID?</w:t>
      </w:r>
    </w:p>
    <w:p>
      <w:pPr>
        <w:spacing w:after="40" w:line="264"/>
        <w:ind w:left="360"/>
      </w:pPr>
      <w:r>
        <w:rPr>
          <w:b/>
          <w:bCs/>
          <w:color w:val="7030A0"/>
        </w:rPr>
        <w:t xml:space="preserve">User: </w:t>
      </w:r>
      <w:r>
        <w:t xml:space="preserve">… (no reply)</w:t>
      </w:r>
    </w:p>
    <w:p>
      <w:pPr>
        <w:spacing w:after="40" w:line="264"/>
        <w:ind w:left="360"/>
      </w:pPr>
      <w:r>
        <w:rPr>
          <w:b/>
          <w:bCs/>
          <w:color w:val="1F3864"/>
        </w:rPr>
        <w:t xml:space="preserve">Bot: </w:t>
      </w:r>
      <w:r>
        <w:t xml:space="preserve">Still there? Whenever you're ready, just type your 4-digit Order ID.</w:t>
      </w:r>
      <w:r>
        <w:rPr>
          <w:i/>
          <w:iCs/>
          <w:color w:val="595959"/>
          <w:sz w:val="16"/>
          <w:szCs w:val="16"/>
        </w:rPr>
        <w:t xml:space="preserve">   (different from a no-match: assume distraction, not confusion)</w:t>
      </w:r>
    </w:p>
    <w:p>
      <w:pPr>
        <w:spacing w:after="40" w:before="120"/>
      </w:pPr>
      <w:r>
        <w:rPr>
          <w:b/>
          <w:bCs/>
          <w:color w:val="2E74B5"/>
        </w:rPr>
        <w:t xml:space="preserve">Script 5 — API error / timeout</w:t>
      </w:r>
    </w:p>
    <w:p>
      <w:pPr>
        <w:spacing w:after="40" w:line="264"/>
        <w:ind w:left="360"/>
      </w:pPr>
      <w:r>
        <w:rPr>
          <w:b/>
          <w:bCs/>
          <w:color w:val="1F3864"/>
        </w:rPr>
        <w:t xml:space="preserve">Bot: </w:t>
      </w:r>
      <w:r>
        <w:t xml:space="preserve">One moment while I check…</w:t>
      </w:r>
    </w:p>
    <w:p>
      <w:pPr>
        <w:spacing w:after="40" w:line="264"/>
        <w:ind w:left="360"/>
      </w:pPr>
      <w:r>
        <w:rPr>
          <w:b/>
          <w:bCs/>
          <w:color w:val="1F3864"/>
        </w:rPr>
        <w:t xml:space="preserve">Bot: </w:t>
      </w:r>
      <w:r>
        <w:t xml:space="preserve">Sorry — I can't reach our order system right now. I can try again, or connect you to an agent who can look this up. Which would you prefer?</w:t>
      </w:r>
    </w:p>
    <w:p>
      <w:pPr>
        <w:pStyle w:val="Heading2"/>
        <w:spacing w:after="80" w:before="200"/>
      </w:pPr>
      <w:r>
        <w:rPr>
          <w:b/>
          <w:bCs/>
          <w:color w:val="2E74B5"/>
        </w:rPr>
        <w:t xml:space="preserve">Step 3 — Create the Variable &amp; Entity Dictionary   (30 min · Excel)</w:t>
      </w:r>
    </w:p>
    <w:p>
      <w:pPr>
        <w:spacing w:after="120" w:line="276"/>
      </w:pPr>
      <w:r>
        <w:t xml:space="preserve">Document every parameter the bot extracts or holds in memory — name, type, source, example and validation rule. Use the companion workbook (</w:t>
      </w:r>
      <w:r>
        <w:rPr>
          <w:i/>
          <w:iCs/>
        </w:rPr>
        <w:t xml:space="preserve">ConvAI Ph2 Conversation Design Templates.xlsx</w:t>
      </w:r>
      <w:r>
        <w:t xml:space="preserve">), which is pre-filled with the cancel_order example. A sample of what it captures: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2100"/>
        <w:gridCol w:w="1500"/>
        <w:gridCol w:w="2200"/>
      </w:tblGrid>
      <w:tr>
        <w:trPr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Parameter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Source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Example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Rule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input_order_id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Entity / Slot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NLU (@sys.number)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1001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4-digit regex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input_email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Entity / Slot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NLU (@sys.email)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alex@test.com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valid email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order_status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Variable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 response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Processing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Processing/Shipped/…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order_total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Variable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 response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150.00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number, EUR (&gt; €500 escalates)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fallback_count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System var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Session memory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integer, max 2</w:t>
            </w:r>
          </w:p>
        </w:tc>
      </w:tr>
    </w:tbl>
    <w:p>
      <w:pPr>
        <w:pStyle w:val="Heading2"/>
        <w:spacing w:after="80" w:before="200"/>
      </w:pPr>
      <w:r>
        <w:rPr>
          <w:b/>
          <w:bCs/>
          <w:color w:val="2E74B5"/>
        </w:rPr>
        <w:t xml:space="preserve">Step 4 — Draw the visual flowchart   (90 min · Lucidchart / Bizagi)</w:t>
      </w:r>
    </w:p>
    <w:p>
      <w:pPr>
        <w:spacing w:after="120" w:line="276"/>
      </w:pPr>
      <w:r>
        <w:t xml:space="preserve">Map the whole logic visually. The diagram below is the cancel_order flow. </w:t>
      </w:r>
      <w:r>
        <w:rPr>
          <w:b/>
          <w:bCs/>
        </w:rPr>
        <w:t xml:space="preserve">One correction on the original sketch: </w:t>
      </w:r>
      <w:r>
        <w:t xml:space="preserve">the outcomes after the API call aren't parallel — they're a hierarchy. Check status first (a shipped order can't be cancelled at any price); only if it's cancellable do you check the €500 value threshold; only then do you confirm and execute. Designing them as parallel branches lets contradictory paths fire at once.</w:t>
      </w:r>
    </w:p>
    <w:p>
      <w:pPr>
        <w:spacing w:after="120" w:line="276"/>
      </w:pPr>
      <w:r>
        <w:rPr>
          <w:i/>
          <w:iCs/>
          <w:color w:val="595959"/>
        </w:rPr>
        <w:t xml:space="preserve">The full-resolution image (flow.png) and an editable version (flow.mmd, importable into Lucidchart via File ▸ Import ▸ Mermaid) are in the project folder.</w:t>
      </w:r>
    </w:p>
    <w:p>
      <w:r>
        <w:br w:type="page"/>
      </w:r>
    </w:p>
    <w:p>
      <w:pPr>
        <w:spacing w:after="80"/>
        <w:jc w:val="center"/>
      </w:pPr>
      <w:r>
        <w:rPr>
          <w:b/>
          <w:bCs/>
          <w:color w:val="1F3864"/>
        </w:rPr>
        <w:t xml:space="preserve">cancel_order — conversation flow</w:t>
      </w:r>
    </w:p>
    <w:p>
      <w:pPr>
        <w:jc w:val="center"/>
      </w:pPr>
      <w:r>
        <w:drawing>
          <wp:inline distT="0" distB="0" distL="0" distR="0">
            <wp:extent cx="3476625" cy="8505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6625" cy="850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after="80" w:before="200"/>
      </w:pPr>
      <w:r>
        <w:rPr>
          <w:b/>
          <w:bCs/>
          <w:color w:val="2E74B5"/>
        </w:rPr>
        <w:t xml:space="preserve">Step 5 — Define the human-escalation payload   (30 min · JSON in Docs)</w:t>
      </w:r>
    </w:p>
    <w:p>
      <w:pPr>
        <w:spacing w:after="120" w:line="276"/>
      </w:pPr>
      <w:r>
        <w:t xml:space="preserve">On handoff, the bot sends a structured context summary to the agent desktop so the customer never repeats themselves. (Field-by-field spec is in the Excel workbook.)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"handoff_trigger": "High_Value_Order_Cancellation",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"customer_data":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"order_id": "1003",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"email": "taylor@test.com",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"order_total": 750.00,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"order_status": "Processing"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"bot_session_summary":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"detected_intent": "cancel_order",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"confidence_score": 0.96,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"fallback_count": 0,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"reason_for_transfer": "Order value exceeds automated limit (EUR 500)."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2"/>
        <w:spacing w:after="80" w:before="200"/>
      </w:pPr>
      <w:r>
        <w:rPr>
          <w:b/>
          <w:bCs/>
          <w:color w:val="2E74B5"/>
        </w:rPr>
        <w:t xml:space="preserve">Step 6 — Design review &amp; client sign-off   (60 min · workshop)</w:t>
      </w:r>
    </w:p>
    <w:p>
      <w:pPr>
        <w:spacing w:after="120" w:line="276"/>
      </w:pPr>
      <w:r>
        <w:t xml:space="preserve">Run a walkthrough with customer stakeholders: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Read the happy-path and repair scripts line by line.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Walk the flowchart to confirm every branch matches their real policies.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Get official sign-off on the design package before any build begins.</w:t>
      </w:r>
    </w:p>
    <w:p>
      <w:pPr>
        <w:pStyle w:val="Heading1"/>
        <w:spacing w:after="120" w:before="280"/>
      </w:pPr>
      <w:r>
        <w:rPr>
          <w:b/>
          <w:bCs/>
          <w:color w:val="1F3864"/>
        </w:rPr>
        <w:t xml:space="preserve">7. Definition of Done</w:t>
      </w:r>
    </w:p>
    <w:p>
      <w:pPr>
        <w:spacing w:after="120" w:line="276"/>
      </w:pPr>
      <w:r>
        <w:t xml:space="preserve">Design is finished when every path below has a written script — not just the happy one. This checklist is in the companion workbook (</w:t>
      </w:r>
      <w:r>
        <w:rPr>
          <w:i/>
          <w:iCs/>
        </w:rPr>
        <w:t xml:space="preserve">Script Coverage Checklist</w:t>
      </w:r>
      <w:r>
        <w:t xml:space="preserve"> tab); tick each before sign-off:</w:t>
      </w:r>
    </w:p>
    <w:p>
      <w:pPr>
        <w:spacing w:after="60" w:line="276"/>
      </w:pPr>
      <w:r>
        <w:rPr>
          <w:b/>
          <w:bCs/>
          <w:color w:val="2E7D32"/>
        </w:rPr>
        <w:t xml:space="preserve">✓  </w:t>
      </w:r>
      <w:r>
        <w:t xml:space="preserve">Happy path completes end to end</w:t>
      </w:r>
    </w:p>
    <w:p>
      <w:pPr>
        <w:spacing w:after="60" w:line="276"/>
      </w:pPr>
      <w:r>
        <w:rPr>
          <w:b/>
          <w:bCs/>
          <w:color w:val="2E7D32"/>
        </w:rPr>
        <w:t xml:space="preserve">✓  </w:t>
      </w:r>
      <w:r>
        <w:t xml:space="preserve">Shipped order → return-portal link</w:t>
      </w:r>
    </w:p>
    <w:p>
      <w:pPr>
        <w:spacing w:after="60" w:line="276"/>
      </w:pPr>
      <w:r>
        <w:rPr>
          <w:b/>
          <w:bCs/>
          <w:color w:val="2E7D32"/>
        </w:rPr>
        <w:t xml:space="preserve">✓  </w:t>
      </w:r>
      <w:r>
        <w:t xml:space="preserve">High-value (&gt; €500) → route to human</w:t>
      </w:r>
    </w:p>
    <w:p>
      <w:pPr>
        <w:spacing w:after="60" w:line="276"/>
      </w:pPr>
      <w:r>
        <w:rPr>
          <w:b/>
          <w:bCs/>
          <w:color w:val="2E7D32"/>
        </w:rPr>
        <w:t xml:space="preserve">✓  </w:t>
      </w:r>
      <w:r>
        <w:t xml:space="preserve">Explicit confirmation before the cancel action</w:t>
      </w:r>
    </w:p>
    <w:p>
      <w:pPr>
        <w:spacing w:after="60" w:line="276"/>
      </w:pPr>
      <w:r>
        <w:rPr>
          <w:b/>
          <w:bCs/>
          <w:color w:val="2E7D32"/>
        </w:rPr>
        <w:t xml:space="preserve">✓  </w:t>
      </w:r>
      <w:r>
        <w:t xml:space="preserve">No-match and no-input each handled distinctly</w:t>
      </w:r>
    </w:p>
    <w:p>
      <w:pPr>
        <w:spacing w:after="60" w:line="276"/>
      </w:pPr>
      <w:r>
        <w:rPr>
          <w:b/>
          <w:bCs/>
          <w:color w:val="2E7D32"/>
        </w:rPr>
        <w:t xml:space="preserve">✓  </w:t>
      </w:r>
      <w:r>
        <w:t xml:space="preserve">2-strike fallback escalates instead of looping</w:t>
      </w:r>
    </w:p>
    <w:p>
      <w:pPr>
        <w:spacing w:after="60" w:line="276"/>
      </w:pPr>
      <w:r>
        <w:rPr>
          <w:b/>
          <w:bCs/>
          <w:color w:val="2E7D32"/>
        </w:rPr>
        <w:t xml:space="preserve">✓  </w:t>
      </w:r>
      <w:r>
        <w:t xml:space="preserve">Identity-check failure handled</w:t>
      </w:r>
    </w:p>
    <w:p>
      <w:pPr>
        <w:spacing w:after="60" w:line="276"/>
      </w:pPr>
      <w:r>
        <w:rPr>
          <w:b/>
          <w:bCs/>
          <w:color w:val="2E7D32"/>
        </w:rPr>
        <w:t xml:space="preserve">✓  </w:t>
      </w:r>
      <w:r>
        <w:t xml:space="preserve">API error / timeout handled</w:t>
      </w:r>
    </w:p>
    <w:p>
      <w:pPr>
        <w:spacing w:after="60" w:line="276"/>
      </w:pPr>
      <w:r>
        <w:rPr>
          <w:b/>
          <w:bCs/>
          <w:color w:val="2E7D32"/>
        </w:rPr>
        <w:t xml:space="preserve">✓  </w:t>
      </w:r>
      <w:r>
        <w:t xml:space="preserve">"Agent" / "help" / "start over" work at any turn</w:t>
      </w:r>
    </w:p>
    <w:p>
      <w:pPr>
        <w:pStyle w:val="Heading1"/>
        <w:spacing w:after="120" w:before="280"/>
      </w:pPr>
      <w:r>
        <w:rPr>
          <w:b/>
          <w:bCs/>
          <w:color w:val="1F3864"/>
        </w:rPr>
        <w:t xml:space="preserve">8. Version History</w:t>
      </w:r>
    </w:p>
    <w:p>
      <w:pPr>
        <w:spacing w:after="120" w:line="276"/>
      </w:pPr>
      <w:r>
        <w:t xml:space="preserve">Living document — log every material change so reviewers see what moved.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2200"/>
        <w:gridCol w:w="4000"/>
      </w:tblGrid>
      <w:tr>
        <w:trPr>
          <w:tblHeader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Author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Summary of changes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1.0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 Aug 2026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Denis Šuško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Structured the Phase 2 framework; added design-principles section, no-input &amp; API-error scripts, universal commands, latency and PII/GDPR guidance, and corrected the post-API decision hierarchy (status → value → confirm).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1.1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 Aug 2026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Denis Šuško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Added “How to reuse this template” callout and labelled the running example as illustrative.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2E74B5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8e9567756136f9159ef4b5ea9ae92c0292f49a6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2026-08-03T19:34:27.782Z</dcterms:created>
  <dcterms:modified xsi:type="dcterms:W3CDTF">2026-08-03T19:34:27.782Z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