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GRAPH CENTRALITY METRICS</w:t>
      </w:r>
    </w:p>
    <w:p>
      <w:pPr>
        <w:pStyle w:val="Normal"/>
        <w:jc w:val="center"/>
        <w:rPr>
          <w:rFonts w:ascii="Times New Roman" w:hAnsi="Times New Roman" w:eastAsia="Times New Roman" w:cs="Times New Roman"/>
          <w:b/>
          <w:b/>
          <w:bCs/>
          <w:color w:val="333333"/>
          <w:sz w:val="32"/>
          <w:szCs w:val="32"/>
        </w:rPr>
      </w:pPr>
      <w:r>
        <w:rPr>
          <w:rFonts w:eastAsia="Times New Roman" w:cs="Times New Roman" w:ascii="Times New Roman" w:hAnsi="Times New Roman"/>
          <w:b/>
          <w:bCs/>
          <w:color w:val="333333"/>
          <w:sz w:val="32"/>
          <w:szCs w:val="32"/>
        </w:rPr>
      </w:r>
    </w:p>
    <w:p>
      <w:pPr>
        <w:pStyle w:val="MetinGvdesi"/>
        <w:ind w:firstLine="284"/>
        <w:rPr/>
      </w:pPr>
      <w:r>
        <w:rPr>
          <w:sz w:val="24"/>
          <w:szCs w:val="24"/>
          <w:lang w:val="en-US"/>
        </w:rPr>
        <w:t xml:space="preserve"> </w:t>
      </w:r>
      <w:r>
        <w:rPr>
          <w:sz w:val="24"/>
          <w:szCs w:val="24"/>
          <w:lang w:val="en-US"/>
        </w:rPr>
        <w:t>Betweenness and Closeness centrality metrics</w:t>
      </w:r>
      <w:r>
        <w:rPr/>
        <w:t xml:space="preserve"> </w:t>
      </w:r>
      <w:r>
        <w:rPr>
          <w:sz w:val="24"/>
          <w:szCs w:val="24"/>
          <w:lang w:val="en-US"/>
        </w:rPr>
        <w:t>and rank the nodes of the given two graph datasets which are Zachary Karate Club Network and Facebook Social Network.</w:t>
      </w:r>
    </w:p>
    <w:p>
      <w:pPr>
        <w:pStyle w:val="MetinGvdesi"/>
        <w:ind w:hanging="0"/>
        <w:rPr>
          <w:b/>
          <w:b/>
          <w:bCs/>
          <w:sz w:val="24"/>
          <w:szCs w:val="24"/>
          <w:lang w:val="en-US"/>
        </w:rPr>
      </w:pPr>
      <w:r>
        <w:rPr>
          <w:b/>
          <w:bCs/>
          <w:sz w:val="24"/>
          <w:szCs w:val="24"/>
          <w:lang w:val="en-US"/>
        </w:rPr>
      </w:r>
    </w:p>
    <w:p>
      <w:pPr>
        <w:pStyle w:val="MetinGvdesi"/>
        <w:ind w:hanging="0"/>
        <w:rPr>
          <w:b/>
          <w:b/>
          <w:bCs/>
          <w:sz w:val="24"/>
          <w:szCs w:val="24"/>
          <w:lang w:val="en-US"/>
        </w:rPr>
      </w:pPr>
      <w:r>
        <w:rPr>
          <w:b/>
          <w:bCs/>
          <w:sz w:val="24"/>
          <w:szCs w:val="24"/>
          <w:lang w:val="en-US"/>
        </w:rPr>
        <w:t>Explanation of Centrality Metrics</w:t>
      </w:r>
    </w:p>
    <w:p>
      <w:pPr>
        <w:pStyle w:val="MetinGvdesi"/>
        <w:ind w:firstLine="284"/>
        <w:rPr>
          <w:sz w:val="24"/>
          <w:szCs w:val="24"/>
          <w:lang w:val="en-US"/>
        </w:rPr>
      </w:pPr>
      <w:r>
        <w:rPr>
          <w:sz w:val="24"/>
          <w:szCs w:val="24"/>
          <w:lang w:val="en-US"/>
        </w:rPr>
        <w:t>Centrality metrics are used to identify the most important nodes within a graph. There are various centrality metrics including Degree, Closeness, Betweenness, Eigenvector, Katz, PageRank, etc. In the scope of this project, you are expected to implement the following two centrality metrics and test on the given two graph datasets.</w:t>
      </w:r>
    </w:p>
    <w:p>
      <w:pPr>
        <w:pStyle w:val="MetinGvdesi"/>
        <w:ind w:hanging="0"/>
        <w:rPr>
          <w:rFonts w:eastAsia="Times New Roman"/>
          <w:b/>
          <w:b/>
          <w:bCs/>
          <w:color w:val="333333"/>
          <w:sz w:val="24"/>
          <w:szCs w:val="24"/>
        </w:rPr>
      </w:pPr>
      <w:r>
        <w:rPr>
          <w:rFonts w:eastAsia="Times New Roman"/>
          <w:b/>
          <w:bCs/>
          <w:color w:val="333333"/>
          <w:sz w:val="24"/>
          <w:szCs w:val="24"/>
        </w:rPr>
      </w:r>
    </w:p>
    <w:p>
      <w:pPr>
        <w:pStyle w:val="ListParagraph"/>
        <w:numPr>
          <w:ilvl w:val="0"/>
          <w:numId w:val="2"/>
        </w:numPr>
        <w:rPr>
          <w:rFonts w:ascii="Times New Roman" w:hAnsi="Times New Roman" w:eastAsia="Times New Roman" w:cs="Times New Roman"/>
          <w:b/>
          <w:b/>
          <w:bCs/>
          <w:color w:val="333333"/>
          <w:sz w:val="24"/>
          <w:szCs w:val="24"/>
        </w:rPr>
      </w:pPr>
      <w:r>
        <w:rPr>
          <w:rFonts w:eastAsia="Times New Roman" w:cs="Times New Roman" w:ascii="Times New Roman" w:hAnsi="Times New Roman"/>
          <w:b/>
          <w:bCs/>
          <w:color w:val="333333"/>
          <w:sz w:val="24"/>
          <w:szCs w:val="24"/>
        </w:rPr>
        <w:t>Betweenness Centrality</w:t>
      </w:r>
    </w:p>
    <w:p>
      <w:pPr>
        <w:pStyle w:val="MetinGvdesi"/>
        <w:ind w:firstLine="284"/>
        <w:rPr>
          <w:sz w:val="24"/>
          <w:szCs w:val="24"/>
          <w:lang w:val="en-US"/>
        </w:rPr>
      </w:pPr>
      <w:r>
        <w:rPr>
          <w:sz w:val="24"/>
          <w:szCs w:val="24"/>
          <w:lang w:val="en-US"/>
        </w:rPr>
        <w:t xml:space="preserve">Betweenness centrality shows the strategic location of a node in a graph. Betweenness centrality of a node </w:t>
      </w:r>
      <w:r>
        <w:rPr>
          <w:i/>
          <w:sz w:val="24"/>
          <w:szCs w:val="24"/>
          <w:lang w:val="en-US"/>
        </w:rPr>
        <w:t>n</w:t>
      </w:r>
      <w:r>
        <w:rPr>
          <w:sz w:val="24"/>
          <w:szCs w:val="24"/>
          <w:lang w:val="en-US"/>
        </w:rPr>
        <w:t xml:space="preserve"> is defined as the number of shortest paths going through the node </w:t>
      </w:r>
      <w:r>
        <w:rPr>
          <w:i/>
          <w:sz w:val="24"/>
          <w:szCs w:val="24"/>
          <w:lang w:val="en-US"/>
        </w:rPr>
        <w:t>n</w:t>
      </w:r>
      <w:r>
        <w:rPr>
          <w:sz w:val="24"/>
          <w:szCs w:val="24"/>
          <w:lang w:val="en-US"/>
        </w:rPr>
        <w:t xml:space="preserve">. For each pair of nodes, shortest paths between them are computed and the fraction of shortest paths passing through </w:t>
      </w:r>
      <w:r>
        <w:rPr>
          <w:i/>
          <w:sz w:val="24"/>
          <w:szCs w:val="24"/>
          <w:lang w:val="en-US"/>
        </w:rPr>
        <w:t>n</w:t>
      </w:r>
      <w:r>
        <w:rPr>
          <w:sz w:val="24"/>
          <w:szCs w:val="24"/>
          <w:lang w:val="en-US"/>
        </w:rPr>
        <w:t xml:space="preserve"> is calculated. The betweenness of node </w:t>
      </w:r>
      <w:r>
        <w:rPr>
          <w:i/>
          <w:sz w:val="24"/>
          <w:szCs w:val="24"/>
          <w:lang w:val="en-US"/>
        </w:rPr>
        <w:t>n</w:t>
      </w:r>
      <w:r>
        <w:rPr>
          <w:sz w:val="24"/>
          <w:szCs w:val="24"/>
          <w:lang w:val="en-US"/>
        </w:rPr>
        <w:t xml:space="preserve"> is obtained by summing this fraction for all pairs of nodes as defined in the following equation.</w:t>
      </w:r>
    </w:p>
    <w:p>
      <w:pPr>
        <w:pStyle w:val="MetinGvdesi"/>
        <w:tabs>
          <w:tab w:val="clear" w:pos="288"/>
          <w:tab w:val="center" w:pos="2410" w:leader="none"/>
          <w:tab w:val="right" w:pos="4820" w:leader="none"/>
        </w:tabs>
        <w:ind w:hanging="0"/>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B</m:t>
            </m:r>
          </m:sub>
        </m:sSub>
        <m:d>
          <m:dPr>
            <m:begChr m:val="("/>
            <m:endChr m:val=")"/>
          </m:dPr>
          <m:e>
            <m:r>
              <w:rPr>
                <w:rFonts w:ascii="Cambria Math" w:hAnsi="Cambria Math"/>
              </w:rPr>
              <m:t xml:space="preserve">n</m:t>
            </m:r>
          </m:e>
        </m:d>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sub>
          <m:sup/>
          <m:e>
            <m:f>
              <m:num>
                <m:sSub>
                  <m:e>
                    <m:r>
                      <w:rPr>
                        <w:rFonts w:ascii="Cambria Math" w:hAnsi="Cambria Math"/>
                      </w:rPr>
                      <m:t xml:space="preserve">σ</m:t>
                    </m:r>
                  </m:e>
                  <m:sub>
                    <m:r>
                      <w:rPr>
                        <w:rFonts w:ascii="Cambria Math" w:hAnsi="Cambria Math"/>
                      </w:rPr>
                      <m:t xml:space="preserve">st</m:t>
                    </m:r>
                  </m:sub>
                </m:sSub>
                <m:d>
                  <m:dPr>
                    <m:begChr m:val="("/>
                    <m:endChr m:val=")"/>
                  </m:dPr>
                  <m:e>
                    <m:r>
                      <w:rPr>
                        <w:rFonts w:ascii="Cambria Math" w:hAnsi="Cambria Math"/>
                      </w:rPr>
                      <m:t xml:space="preserve">n</m:t>
                    </m:r>
                  </m:e>
                </m:d>
              </m:num>
              <m:den>
                <m:sSub>
                  <m:e>
                    <m:r>
                      <w:rPr>
                        <w:rFonts w:ascii="Cambria Math" w:hAnsi="Cambria Math"/>
                      </w:rPr>
                      <m:t xml:space="preserve">σ</m:t>
                    </m:r>
                  </m:e>
                  <m:sub>
                    <m:r>
                      <w:rPr>
                        <w:rFonts w:ascii="Cambria Math" w:hAnsi="Cambria Math"/>
                      </w:rPr>
                      <m:t xml:space="preserve">st</m:t>
                    </m:r>
                  </m:sub>
                </m:sSub>
              </m:den>
            </m:f>
          </m:e>
        </m:nary>
      </m:oMath>
      <w:r>
        <w:fldChar w:fldCharType="begin"/>
      </w:r>
      <w:r>
        <w:rPr/>
        <w:instrText>QUOTE</w:instrText>
      </w:r>
      <w:r>
        <w:rPr/>
        <w:fldChar w:fldCharType="separate"/>
      </w:r>
      <w:bookmarkStart w:id="0" w:name="Bookmark"/>
      <w:r>
        <w:rPr/>
      </w:r>
      <w:r>
        <w:rPr/>
      </w:r>
      <w:r>
        <w:rPr/>
        <w:fldChar w:fldCharType="end"/>
      </w:r>
      <w:bookmarkEnd w:id="0"/>
      <w:r>
        <w:rPr/>
      </w:r>
      <m:oMath xmlns:m="http://schemas.openxmlformats.org/officeDocument/2006/math">
        <m:r>
          <w:rPr>
            <w:rFonts w:ascii="Cambria Math" w:hAnsi="Cambria Math"/>
          </w:rPr>
          <m:t xml:space="preserve">LR</m:t>
        </m:r>
        <m:d>
          <m:dPr>
            <m:begChr m:val="("/>
            <m:endChr m:val=")"/>
          </m:dPr>
          <m:e>
            <m:r>
              <w:rPr>
                <w:rFonts w:ascii="Cambria Math" w:hAnsi="Cambria Math"/>
              </w:rPr>
              <m:t xml:space="preserve">n</m:t>
            </m:r>
          </m:e>
        </m:d>
        <m:r>
          <w:rPr>
            <w:rFonts w:ascii="Cambria Math" w:hAnsi="Cambria Math"/>
          </w:rPr>
          <m:t xml:space="preserve">=</m:t>
        </m:r>
        <m:f>
          <m:num>
            <m:nary>
              <m:naryPr>
                <m:chr m:val="∑"/>
                <m:supHide m:val="1"/>
              </m:naryPr>
              <m:sub>
                <m:r>
                  <w:rPr>
                    <w:rFonts w:ascii="Cambria Math" w:hAnsi="Cambria Math"/>
                  </w:rPr>
                  <m:t xml:space="preserve">deg</m:t>
                </m:r>
                <m:r>
                  <w:rPr>
                    <w:rFonts w:ascii="Cambria Math" w:hAnsi="Cambria Math"/>
                  </w:rPr>
                  <m:t xml:space="preserve">∈</m:t>
                </m:r>
                <m:r>
                  <w:rPr>
                    <w:rFonts w:ascii="Cambria Math" w:hAnsi="Cambria Math"/>
                  </w:rPr>
                  <m:t xml:space="preserve">DEG</m:t>
                </m:r>
              </m:sub>
              <m:sup/>
              <m:e>
                <m:d>
                  <m:dPr>
                    <m:begChr m:val="|"/>
                    <m:endChr m:val="|"/>
                  </m:dPr>
                  <m:e>
                    <m:r>
                      <w:rPr>
                        <w:rFonts w:ascii="Cambria Math" w:hAnsi="Cambria Math"/>
                      </w:rPr>
                      <m:t xml:space="preserve">sp</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deg</m:t>
                        </m:r>
                        <m:r>
                          <w:rPr>
                            <w:rFonts w:ascii="Cambria Math" w:hAnsi="Cambria Math"/>
                          </w:rPr>
                          <m:t xml:space="preserve">,</m:t>
                        </m:r>
                        <m:r>
                          <w:rPr>
                            <w:rFonts w:ascii="Cambria Math" w:hAnsi="Cambria Math"/>
                          </w:rPr>
                          <m:t xml:space="preserve">G</m:t>
                        </m:r>
                      </m:e>
                    </m:d>
                  </m:e>
                </m:d>
              </m:e>
            </m:nary>
          </m:num>
          <m:den>
            <m:d>
              <m:dPr>
                <m:begChr m:val="|"/>
                <m:endChr m:val="|"/>
              </m:dPr>
              <m:e>
                <m:r>
                  <w:rPr>
                    <w:rFonts w:ascii="Cambria Math" w:hAnsi="Cambria Math"/>
                  </w:rPr>
                  <m:t xml:space="preserve">DEG</m:t>
                </m:r>
              </m:e>
            </m:d>
          </m:den>
        </m:f>
      </m:oMath>
    </w:p>
    <w:p>
      <w:pPr>
        <w:pStyle w:val="MetinGvdesi"/>
        <w:rPr>
          <w:sz w:val="24"/>
          <w:szCs w:val="24"/>
          <w:lang w:val="en-US"/>
        </w:rPr>
      </w:pPr>
      <w:r>
        <w:rPr>
          <w:sz w:val="24"/>
          <w:szCs w:val="24"/>
          <w:lang w:val="en-US"/>
        </w:rPr>
        <w:t xml:space="preserve">where, </w:t>
      </w:r>
      <w:r>
        <w:rPr/>
      </w:r>
      <m:oMath xmlns:m="http://schemas.openxmlformats.org/officeDocument/2006/math">
        <m:sSub>
          <m:e>
            <m:r>
              <w:rPr>
                <w:rFonts w:ascii="Cambria Math" w:hAnsi="Cambria Math"/>
              </w:rPr>
              <m:t xml:space="preserve">σ</m:t>
            </m:r>
          </m:e>
          <m:sub>
            <m:r>
              <w:rPr>
                <w:rFonts w:ascii="Cambria Math" w:hAnsi="Cambria Math"/>
              </w:rPr>
              <m:t xml:space="preserve">st</m:t>
            </m:r>
          </m:sub>
        </m:sSub>
      </m:oMath>
      <w:r>
        <w:rPr>
          <w:sz w:val="24"/>
          <w:szCs w:val="24"/>
          <w:lang w:val="en-US"/>
        </w:rPr>
        <w:t xml:space="preserve"> is the total number of shortest paths from node </w:t>
      </w:r>
      <w:r>
        <w:rPr>
          <w:i/>
          <w:sz w:val="24"/>
          <w:szCs w:val="24"/>
          <w:lang w:val="en-US"/>
        </w:rPr>
        <w:t>s</w:t>
      </w:r>
      <w:r>
        <w:rPr>
          <w:sz w:val="24"/>
          <w:szCs w:val="24"/>
          <w:lang w:val="en-US"/>
        </w:rPr>
        <w:t xml:space="preserve"> to node </w:t>
      </w:r>
      <w:r>
        <w:rPr>
          <w:i/>
          <w:sz w:val="24"/>
          <w:szCs w:val="24"/>
          <w:lang w:val="en-US"/>
        </w:rPr>
        <w:t>t</w:t>
      </w:r>
      <w:r>
        <w:rPr>
          <w:sz w:val="24"/>
          <w:szCs w:val="24"/>
          <w:lang w:val="en-US"/>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st</m:t>
            </m:r>
          </m:sub>
        </m:sSub>
        <m:d>
          <m:dPr>
            <m:begChr m:val="("/>
            <m:endChr m:val=")"/>
          </m:dPr>
          <m:e>
            <m:r>
              <w:rPr>
                <w:rFonts w:ascii="Cambria Math" w:hAnsi="Cambria Math"/>
              </w:rPr>
              <m:t xml:space="preserve">n</m:t>
            </m:r>
          </m:e>
        </m:d>
      </m:oMath>
      <w:r>
        <w:rPr>
          <w:sz w:val="24"/>
          <w:szCs w:val="24"/>
          <w:lang w:val="en-US"/>
        </w:rPr>
        <w:t xml:space="preserve"> is the number of those paths that pass-through node </w:t>
      </w:r>
      <w:r>
        <w:rPr>
          <w:i/>
          <w:sz w:val="24"/>
          <w:szCs w:val="24"/>
          <w:lang w:val="en-US"/>
        </w:rPr>
        <w:t>n</w:t>
      </w:r>
      <w:r>
        <w:rPr>
          <w:sz w:val="24"/>
          <w:szCs w:val="24"/>
          <w:lang w:val="en-US"/>
        </w:rPr>
        <w:t xml:space="preserve">. </w:t>
      </w:r>
    </w:p>
    <w:p>
      <w:pPr>
        <w:pStyle w:val="MetinGvdesi"/>
        <w:ind w:hanging="0"/>
        <w:rPr>
          <w:sz w:val="24"/>
          <w:szCs w:val="24"/>
          <w:lang w:val="en-US"/>
        </w:rPr>
      </w:pPr>
      <w:r>
        <w:rPr>
          <w:sz w:val="24"/>
          <w:szCs w:val="24"/>
          <w:lang w:val="en-US"/>
        </w:rPr>
      </w:r>
    </w:p>
    <w:p>
      <w:pPr>
        <w:pStyle w:val="ListParagraph"/>
        <w:numPr>
          <w:ilvl w:val="0"/>
          <w:numId w:val="2"/>
        </w:numPr>
        <w:rPr>
          <w:rFonts w:ascii="Times New Roman" w:hAnsi="Times New Roman" w:eastAsia="Times New Roman" w:cs="Times New Roman"/>
          <w:b/>
          <w:b/>
          <w:bCs/>
          <w:color w:val="333333"/>
          <w:sz w:val="24"/>
          <w:szCs w:val="24"/>
        </w:rPr>
      </w:pPr>
      <w:r>
        <w:rPr>
          <w:rFonts w:eastAsia="Times New Roman" w:cs="Times New Roman" w:ascii="Times New Roman" w:hAnsi="Times New Roman"/>
          <w:b/>
          <w:bCs/>
          <w:color w:val="333333"/>
          <w:sz w:val="24"/>
          <w:szCs w:val="24"/>
        </w:rPr>
        <w:t>Closeness Centrality</w:t>
      </w:r>
    </w:p>
    <w:p>
      <w:pPr>
        <w:pStyle w:val="MetinGvdesi"/>
        <w:ind w:hanging="0"/>
        <w:rPr>
          <w:sz w:val="24"/>
          <w:szCs w:val="24"/>
          <w:lang w:val="en-US"/>
        </w:rPr>
      </w:pPr>
      <w:r>
        <w:rPr>
          <w:sz w:val="24"/>
          <w:szCs w:val="24"/>
          <w:lang w:val="en-US"/>
        </w:rPr>
        <w:t xml:space="preserve">Closeness centrality depends on measure of how close a node is to the other nodes in the graph. A node in a more central location is considered closer to all other nodes. Closeness is calculated by taking the average length of the shortest paths between the node </w:t>
      </w:r>
      <w:r>
        <w:rPr>
          <w:i/>
          <w:sz w:val="24"/>
          <w:szCs w:val="24"/>
          <w:lang w:val="en-US"/>
        </w:rPr>
        <w:t>n</w:t>
      </w:r>
      <w:r>
        <w:rPr>
          <w:sz w:val="24"/>
          <w:szCs w:val="24"/>
          <w:lang w:val="en-US"/>
        </w:rPr>
        <w:t xml:space="preserve"> and all other nodes as given in the following equation.</w:t>
      </w:r>
    </w:p>
    <w:p>
      <w:pPr>
        <w:pStyle w:val="MetinGvdesi"/>
        <w:tabs>
          <w:tab w:val="clear" w:pos="288"/>
          <w:tab w:val="center" w:pos="2410" w:leader="none"/>
          <w:tab w:val="right" w:pos="4820" w:leader="none"/>
        </w:tabs>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C</m:t>
            </m:r>
          </m:sub>
        </m:sSub>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V</m:t>
                </m:r>
              </m:sub>
              <m:sup/>
              <m:e>
                <m:r>
                  <w:rPr>
                    <w:rFonts w:ascii="Cambria Math" w:hAnsi="Cambria Math"/>
                  </w:rPr>
                  <m:t xml:space="preserve">dist</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e>
                </m:d>
              </m:e>
            </m:nary>
          </m:den>
        </m:f>
      </m:oMath>
      <w:r>
        <w:fldChar w:fldCharType="begin"/>
      </w:r>
      <w:r>
        <w:rPr/>
        <w:instrText>QUOTE</w:instrText>
      </w:r>
      <w:r>
        <w:rPr/>
        <w:fldChar w:fldCharType="separate"/>
      </w:r>
      <w:bookmarkStart w:id="1" w:name="Bookmark1"/>
      <w:r>
        <w:rPr/>
      </w:r>
      <w:r>
        <w:rPr/>
      </w:r>
      <w:r>
        <w:rPr/>
        <w:fldChar w:fldCharType="end"/>
      </w:r>
      <w:bookmarkEnd w:id="1"/>
      <w:r>
        <w:rPr/>
      </w:r>
      <m:oMath xmlns:m="http://schemas.openxmlformats.org/officeDocument/2006/math">
        <m:r>
          <w:rPr>
            <w:rFonts w:ascii="Cambria Math" w:hAnsi="Cambria Math"/>
          </w:rPr>
          <m:t xml:space="preserve">LR</m:t>
        </m:r>
        <m:d>
          <m:dPr>
            <m:begChr m:val="("/>
            <m:endChr m:val=")"/>
          </m:dPr>
          <m:e>
            <m:r>
              <w:rPr>
                <w:rFonts w:ascii="Cambria Math" w:hAnsi="Cambria Math"/>
              </w:rPr>
              <m:t xml:space="preserve">n</m:t>
            </m:r>
          </m:e>
        </m:d>
        <m:r>
          <w:rPr>
            <w:rFonts w:ascii="Cambria Math" w:hAnsi="Cambria Math"/>
          </w:rPr>
          <m:t xml:space="preserve">=</m:t>
        </m:r>
        <m:f>
          <m:num>
            <m:nary>
              <m:naryPr>
                <m:chr m:val="∑"/>
                <m:supHide m:val="1"/>
              </m:naryPr>
              <m:sub>
                <m:r>
                  <w:rPr>
                    <w:rFonts w:ascii="Cambria Math" w:hAnsi="Cambria Math"/>
                  </w:rPr>
                  <m:t xml:space="preserve">deg</m:t>
                </m:r>
                <m:r>
                  <w:rPr>
                    <w:rFonts w:ascii="Cambria Math" w:hAnsi="Cambria Math"/>
                  </w:rPr>
                  <m:t xml:space="preserve">∈</m:t>
                </m:r>
                <m:r>
                  <w:rPr>
                    <w:rFonts w:ascii="Cambria Math" w:hAnsi="Cambria Math"/>
                  </w:rPr>
                  <m:t xml:space="preserve">DEG</m:t>
                </m:r>
              </m:sub>
              <m:sup/>
              <m:e>
                <m:d>
                  <m:dPr>
                    <m:begChr m:val="|"/>
                    <m:endChr m:val="|"/>
                  </m:dPr>
                  <m:e>
                    <m:r>
                      <w:rPr>
                        <w:rFonts w:ascii="Cambria Math" w:hAnsi="Cambria Math"/>
                      </w:rPr>
                      <m:t xml:space="preserve">sp</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deg</m:t>
                        </m:r>
                        <m:r>
                          <w:rPr>
                            <w:rFonts w:ascii="Cambria Math" w:hAnsi="Cambria Math"/>
                          </w:rPr>
                          <m:t xml:space="preserve">,</m:t>
                        </m:r>
                        <m:r>
                          <w:rPr>
                            <w:rFonts w:ascii="Cambria Math" w:hAnsi="Cambria Math"/>
                          </w:rPr>
                          <m:t xml:space="preserve">G</m:t>
                        </m:r>
                      </m:e>
                    </m:d>
                  </m:e>
                </m:d>
              </m:e>
            </m:nary>
          </m:num>
          <m:den>
            <m:d>
              <m:dPr>
                <m:begChr m:val="|"/>
                <m:endChr m:val="|"/>
              </m:dPr>
              <m:e>
                <m:r>
                  <w:rPr>
                    <w:rFonts w:ascii="Cambria Math" w:hAnsi="Cambria Math"/>
                  </w:rPr>
                  <m:t xml:space="preserve">DEG</m:t>
                </m:r>
              </m:e>
            </m:d>
          </m:den>
        </m:f>
      </m:oMath>
    </w:p>
    <w:p>
      <w:pPr>
        <w:pStyle w:val="MetinGvdesi"/>
        <w:rPr>
          <w:sz w:val="24"/>
          <w:szCs w:val="24"/>
          <w:lang w:val="en-US"/>
        </w:rPr>
      </w:pPr>
      <w:r>
        <w:rPr>
          <w:sz w:val="24"/>
          <w:szCs w:val="24"/>
        </w:rPr>
        <w:t xml:space="preserve">where </w:t>
      </w:r>
      <w:r>
        <w:rPr>
          <w:i/>
          <w:sz w:val="24"/>
          <w:szCs w:val="24"/>
        </w:rPr>
        <w:t>dist(i, n)</w:t>
      </w:r>
      <w:r>
        <w:rPr>
          <w:sz w:val="24"/>
          <w:szCs w:val="24"/>
        </w:rPr>
        <w:t xml:space="preserve"> is the minimum distance between nodes </w:t>
      </w:r>
      <w:r>
        <w:rPr>
          <w:i/>
          <w:sz w:val="24"/>
          <w:szCs w:val="24"/>
        </w:rPr>
        <w:t xml:space="preserve">i </w:t>
      </w:r>
      <w:r>
        <w:rPr>
          <w:sz w:val="24"/>
          <w:szCs w:val="24"/>
        </w:rPr>
        <w:t xml:space="preserve">and </w:t>
      </w:r>
      <w:r>
        <w:rPr>
          <w:i/>
          <w:sz w:val="24"/>
          <w:szCs w:val="24"/>
        </w:rPr>
        <w:t>n</w:t>
      </w:r>
      <w:r>
        <w:rPr>
          <w:sz w:val="24"/>
          <w:szCs w:val="24"/>
        </w:rPr>
        <w:t>.</w:t>
      </w:r>
      <w:r>
        <w:rPr>
          <w:sz w:val="24"/>
          <w:szCs w:val="24"/>
          <w:lang w:val="en-US"/>
        </w:rPr>
        <w:t xml:space="preserve"> </w:t>
      </w:r>
    </w:p>
    <w:p>
      <w:pPr>
        <w:pStyle w:val="Normal"/>
        <w:rPr>
          <w:rFonts w:ascii="Times New Roman" w:hAnsi="Times New Roman" w:eastAsia="Times New Roman" w:cs="Times New Roman"/>
          <w:b/>
          <w:b/>
          <w:bCs/>
          <w:color w:val="333333"/>
          <w:sz w:val="24"/>
          <w:szCs w:val="24"/>
        </w:rPr>
      </w:pPr>
      <w:r>
        <w:rPr>
          <w:rFonts w:eastAsia="Times New Roman" w:cs="Times New Roman" w:ascii="Times New Roman" w:hAnsi="Times New Roman"/>
          <w:b/>
          <w:bCs/>
          <w:color w:val="333333"/>
          <w:sz w:val="24"/>
          <w:szCs w:val="24"/>
        </w:rPr>
      </w:r>
    </w:p>
    <w:p>
      <w:pPr>
        <w:pStyle w:val="Normal"/>
        <w:rPr>
          <w:rFonts w:ascii="Times New Roman" w:hAnsi="Times New Roman" w:eastAsia="Times New Roman" w:cs="Times New Roman"/>
          <w:b/>
          <w:b/>
          <w:bCs/>
          <w:color w:val="333333"/>
          <w:sz w:val="24"/>
          <w:szCs w:val="24"/>
        </w:rPr>
      </w:pPr>
      <w:r>
        <w:rPr>
          <w:rFonts w:eastAsia="Times New Roman" w:cs="Times New Roman" w:ascii="Times New Roman" w:hAnsi="Times New Roman"/>
          <w:b/>
          <w:bCs/>
          <w:color w:val="333333"/>
          <w:sz w:val="24"/>
          <w:szCs w:val="24"/>
        </w:rPr>
        <w:t>GRAPH DATASETS</w:t>
      </w:r>
    </w:p>
    <w:p>
      <w:pPr>
        <w:pStyle w:val="ListParagraph"/>
        <w:numPr>
          <w:ilvl w:val="0"/>
          <w:numId w:val="3"/>
        </w:numPr>
        <w:rPr>
          <w:rFonts w:ascii="Times New Roman" w:hAnsi="Times New Roman" w:cs="Times New Roman"/>
          <w:b/>
          <w:b/>
          <w:bCs/>
          <w:sz w:val="24"/>
          <w:szCs w:val="24"/>
        </w:rPr>
      </w:pPr>
      <w:r>
        <w:rPr>
          <w:rFonts w:eastAsia="Times New Roman" w:cs="Times New Roman" w:ascii="Times New Roman" w:hAnsi="Times New Roman"/>
          <w:b/>
          <w:bCs/>
          <w:color w:val="333333"/>
          <w:sz w:val="24"/>
          <w:szCs w:val="24"/>
        </w:rPr>
        <w:t>Zachary Karate Club Network</w:t>
      </w:r>
      <w:bookmarkStart w:id="2" w:name="_Hlk89957833"/>
      <w:bookmarkEnd w:id="2"/>
    </w:p>
    <w:p>
      <w:pPr>
        <w:pStyle w:val="Normal"/>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The dataset contains social ties among the members of a university karate club collected by Wayne Zachary in 1977.</w:t>
      </w:r>
    </w:p>
    <w:tbl>
      <w:tblPr>
        <w:tblStyle w:val="TabloKlavuzu"/>
        <w:tblW w:w="9062" w:type="dxa"/>
        <w:jc w:val="left"/>
        <w:tblInd w:w="0" w:type="dxa"/>
        <w:tblCellMar>
          <w:top w:w="0" w:type="dxa"/>
          <w:left w:w="108" w:type="dxa"/>
          <w:bottom w:w="0" w:type="dxa"/>
          <w:right w:w="108" w:type="dxa"/>
        </w:tblCellMar>
        <w:tblLook w:firstRow="1" w:noVBand="1" w:lastRow="0" w:firstColumn="1" w:lastColumn="0" w:noHBand="0" w:val="04a0"/>
      </w:tblPr>
      <w:tblGrid>
        <w:gridCol w:w="2265"/>
        <w:gridCol w:w="2265"/>
        <w:gridCol w:w="2264"/>
        <w:gridCol w:w="2267"/>
      </w:tblGrid>
      <w:tr>
        <w:trPr/>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of Nodes</w:t>
            </w:r>
          </w:p>
        </w:tc>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of Edges</w:t>
            </w:r>
          </w:p>
        </w:tc>
        <w:tc>
          <w:tcPr>
            <w:tcW w:w="2264"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Format</w:t>
            </w:r>
          </w:p>
        </w:tc>
        <w:tc>
          <w:tcPr>
            <w:tcW w:w="2267"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Edge weights</w:t>
            </w:r>
          </w:p>
        </w:tc>
      </w:tr>
      <w:tr>
        <w:trPr/>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34</w:t>
            </w:r>
          </w:p>
        </w:tc>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78</w:t>
            </w:r>
          </w:p>
        </w:tc>
        <w:tc>
          <w:tcPr>
            <w:tcW w:w="2264"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Undirected</w:t>
            </w:r>
          </w:p>
        </w:tc>
        <w:tc>
          <w:tcPr>
            <w:tcW w:w="2267"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Unweighted</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center"/>
        <w:rPr>
          <w:rFonts w:ascii="Times New Roman" w:hAnsi="Times New Roman" w:cs="Times New Roman"/>
          <w:sz w:val="24"/>
          <w:szCs w:val="24"/>
        </w:rPr>
      </w:pPr>
      <w:r>
        <w:rPr/>
        <w:drawing>
          <wp:inline distT="0" distB="0" distL="0" distR="0">
            <wp:extent cx="2985135" cy="2456180"/>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a:picLocks noChangeAspect="1" noChangeArrowheads="1"/>
                    </pic:cNvPicPr>
                  </pic:nvPicPr>
                  <pic:blipFill>
                    <a:blip r:embed="rId2"/>
                    <a:stretch>
                      <a:fillRect/>
                    </a:stretch>
                  </pic:blipFill>
                  <pic:spPr bwMode="auto">
                    <a:xfrm>
                      <a:off x="0" y="0"/>
                      <a:ext cx="2985135" cy="245618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eastAsia="Times New Roman" w:cs="Times New Roman"/>
          <w:b/>
          <w:b/>
          <w:bCs/>
          <w:color w:val="333333"/>
          <w:sz w:val="24"/>
          <w:szCs w:val="24"/>
        </w:rPr>
      </w:pPr>
      <w:r>
        <w:rPr>
          <w:rFonts w:eastAsia="Times New Roman" w:cs="Times New Roman" w:ascii="Times New Roman" w:hAnsi="Times New Roman"/>
          <w:b/>
          <w:bCs/>
          <w:color w:val="333333"/>
          <w:sz w:val="24"/>
          <w:szCs w:val="24"/>
        </w:rPr>
        <w:t>Facebook Social Network</w:t>
      </w:r>
    </w:p>
    <w:p>
      <w:pPr>
        <w:pStyle w:val="Normal"/>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This social friendship network extracted from Facebook consists of people (nodes) with edges representing friendship ties.</w:t>
      </w:r>
    </w:p>
    <w:tbl>
      <w:tblPr>
        <w:tblStyle w:val="TabloKlavuzu"/>
        <w:tblW w:w="9062" w:type="dxa"/>
        <w:jc w:val="left"/>
        <w:tblInd w:w="0" w:type="dxa"/>
        <w:tblCellMar>
          <w:top w:w="0" w:type="dxa"/>
          <w:left w:w="108" w:type="dxa"/>
          <w:bottom w:w="0" w:type="dxa"/>
          <w:right w:w="108" w:type="dxa"/>
        </w:tblCellMar>
        <w:tblLook w:firstRow="1" w:noVBand="1" w:lastRow="0" w:firstColumn="1" w:lastColumn="0" w:noHBand="0" w:val="04a0"/>
      </w:tblPr>
      <w:tblGrid>
        <w:gridCol w:w="2265"/>
        <w:gridCol w:w="2265"/>
        <w:gridCol w:w="2264"/>
        <w:gridCol w:w="2267"/>
      </w:tblGrid>
      <w:tr>
        <w:trPr/>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of Nodes</w:t>
            </w:r>
          </w:p>
        </w:tc>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of Edges</w:t>
            </w:r>
          </w:p>
        </w:tc>
        <w:tc>
          <w:tcPr>
            <w:tcW w:w="2264"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Format</w:t>
            </w:r>
          </w:p>
        </w:tc>
        <w:tc>
          <w:tcPr>
            <w:tcW w:w="2267"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Edge weights</w:t>
            </w:r>
          </w:p>
        </w:tc>
      </w:tr>
      <w:tr>
        <w:trPr/>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1518</w:t>
            </w:r>
          </w:p>
        </w:tc>
        <w:tc>
          <w:tcPr>
            <w:tcW w:w="226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32988</w:t>
            </w:r>
          </w:p>
        </w:tc>
        <w:tc>
          <w:tcPr>
            <w:tcW w:w="2264"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Undirected</w:t>
            </w:r>
          </w:p>
        </w:tc>
        <w:tc>
          <w:tcPr>
            <w:tcW w:w="2267" w:type="dxa"/>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33333"/>
                <w:sz w:val="24"/>
                <w:szCs w:val="24"/>
              </w:rPr>
              <w:t>Unweighted</w:t>
            </w:r>
          </w:p>
        </w:tc>
      </w:tr>
    </w:tbl>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2">
            <wp:simplePos x="0" y="0"/>
            <wp:positionH relativeFrom="margin">
              <wp:align>center</wp:align>
            </wp:positionH>
            <wp:positionV relativeFrom="paragraph">
              <wp:posOffset>259080</wp:posOffset>
            </wp:positionV>
            <wp:extent cx="3679825" cy="313944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79825" cy="313944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b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Provided Resources</w:t>
      </w:r>
    </w:p>
    <w:p>
      <w:pPr>
        <w:pStyle w:val="Normal"/>
        <w:jc w:val="both"/>
        <w:rPr>
          <w:rFonts w:ascii="Times New Roman" w:hAnsi="Times New Roman" w:cs="Times New Roman"/>
          <w:sz w:val="24"/>
          <w:szCs w:val="24"/>
        </w:rPr>
      </w:pPr>
      <w:r>
        <w:rPr>
          <w:rFonts w:cs="Times New Roman" w:ascii="Times New Roman" w:hAnsi="Times New Roman"/>
          <w:sz w:val="24"/>
          <w:szCs w:val="24"/>
        </w:rPr>
        <w:t>Zachary Karate Club Network as edge list (karate_club_network.txt)</w:t>
      </w:r>
    </w:p>
    <w:p>
      <w:pPr>
        <w:pStyle w:val="Normal"/>
        <w:jc w:val="both"/>
        <w:rPr>
          <w:rFonts w:ascii="Times New Roman" w:hAnsi="Times New Roman" w:cs="Times New Roman"/>
          <w:b/>
          <w:b/>
          <w:bCs/>
        </w:rPr>
      </w:pPr>
      <w:r>
        <w:rPr>
          <w:rFonts w:cs="Times New Roman" w:ascii="Times New Roman" w:hAnsi="Times New Roman"/>
          <w:sz w:val="24"/>
          <w:szCs w:val="24"/>
        </w:rPr>
        <w:t>Facebook Social Network as edge list (facebook_social_network.txt)</w:t>
      </w:r>
    </w:p>
    <w:p>
      <w:pPr>
        <w:pStyle w:val="Normal"/>
        <w:jc w:val="both"/>
        <w:rPr>
          <w:rFonts w:ascii="Times New Roman" w:hAnsi="Times New Roman" w:cs="Times New Roman"/>
          <w:b/>
          <w:b/>
          <w:bCs/>
          <w:sz w:val="24"/>
          <w:szCs w:val="24"/>
        </w:rPr>
      </w:pPr>
      <w:r>
        <w:rPr/>
      </w:r>
    </w:p>
    <w:p>
      <w:pPr>
        <w:pStyle w:val="Normal"/>
        <w:jc w:val="both"/>
        <w:rPr>
          <w:rFonts w:ascii="Times New Roman" w:hAnsi="Times New Roman" w:cs="Times New Roman"/>
          <w:b/>
          <w:b/>
          <w:bCs/>
          <w:i/>
          <w:i/>
          <w:iCs/>
          <w:sz w:val="24"/>
          <w:szCs w:val="24"/>
          <w:highlight w:val="yellow"/>
          <w:u w:val="single"/>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
    </w:p>
    <w:p>
      <w:pPr>
        <w:pStyle w:val="ListParagraph"/>
        <w:numPr>
          <w:ilvl w:val="0"/>
          <w:numId w:val="0"/>
        </w:numPr>
        <w:spacing w:before="0" w:after="160"/>
        <w:ind w:left="720" w:hanging="0"/>
        <w:contextualSpacing/>
        <w:rPr>
          <w:rFonts w:ascii="Times New Roman" w:hAnsi="Times New Roman" w:cs="Times New Roman"/>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Arial">
    <w:charset w:val="a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cs="Arial"/>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rPr>
        <w:sz w:val="24"/>
        <w:b/>
        <w:rFonts w:ascii="Times New Roman" w:hAnsi="Times New Roman" w:cs="Arial"/>
        <w:color w:val="2222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24"/>
        <w:b/>
        <w:rFonts w:ascii="Times New Roman" w:hAnsi="Times New Roman" w:cs="Arial"/>
        <w:color w:val="2222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GvdeMetniChar" w:customStyle="1">
    <w:name w:val="Gövde Metni Char"/>
    <w:basedOn w:val="DefaultParagraphFont"/>
    <w:link w:val="GvdeMetni"/>
    <w:qFormat/>
    <w:rsid w:val="00274116"/>
    <w:rPr>
      <w:rFonts w:ascii="Times New Roman" w:hAnsi="Times New Roman" w:eastAsia="SimSun" w:cs="Times New Roman"/>
      <w:spacing w:val="-1"/>
      <w:sz w:val="20"/>
      <w:szCs w:val="20"/>
      <w:lang w:val="x-none" w:eastAsia="x-none"/>
    </w:rPr>
  </w:style>
  <w:style w:type="character" w:styleId="Annotationreference">
    <w:name w:val="annotation reference"/>
    <w:basedOn w:val="DefaultParagraphFont"/>
    <w:uiPriority w:val="99"/>
    <w:semiHidden/>
    <w:unhideWhenUsed/>
    <w:qFormat/>
    <w:rsid w:val="00b7238c"/>
    <w:rPr>
      <w:sz w:val="16"/>
      <w:szCs w:val="16"/>
    </w:rPr>
  </w:style>
  <w:style w:type="character" w:styleId="AklamaMetniChar" w:customStyle="1">
    <w:name w:val="Açıklama Metni Char"/>
    <w:basedOn w:val="DefaultParagraphFont"/>
    <w:link w:val="AklamaMetni"/>
    <w:uiPriority w:val="99"/>
    <w:qFormat/>
    <w:rsid w:val="00b7238c"/>
    <w:rPr>
      <w:sz w:val="20"/>
      <w:szCs w:val="20"/>
    </w:rPr>
  </w:style>
  <w:style w:type="character" w:styleId="AklamaKonusuChar" w:customStyle="1">
    <w:name w:val="Açıklama Konusu Char"/>
    <w:basedOn w:val="AklamaMetniChar"/>
    <w:link w:val="AklamaKonusu"/>
    <w:uiPriority w:val="99"/>
    <w:semiHidden/>
    <w:qFormat/>
    <w:rsid w:val="00b7238c"/>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Arial"/>
      <w:color w:val="222222"/>
      <w:sz w:val="24"/>
    </w:rPr>
  </w:style>
  <w:style w:type="character" w:styleId="ListLabel5">
    <w:name w:val="ListLabel 5"/>
    <w:qFormat/>
    <w:rPr>
      <w:rFonts w:cs="Arial"/>
      <w:color w:val="222222"/>
      <w:sz w:val="20"/>
    </w:rPr>
  </w:style>
  <w:style w:type="character" w:styleId="ListLabel6">
    <w:name w:val="ListLabel 6"/>
    <w:qFormat/>
    <w:rPr>
      <w:rFonts w:cs="Arial"/>
      <w:color w:val="222222"/>
      <w:sz w:val="20"/>
    </w:rPr>
  </w:style>
  <w:style w:type="character" w:styleId="ListLabel7">
    <w:name w:val="ListLabel 7"/>
    <w:qFormat/>
    <w:rPr>
      <w:rFonts w:ascii="Times New Roman" w:hAnsi="Times New Roman" w:cs="Arial"/>
      <w:b/>
      <w:color w:val="222222"/>
      <w:sz w:val="24"/>
    </w:rPr>
  </w:style>
  <w:style w:type="character" w:styleId="ListLabel8">
    <w:name w:val="ListLabel 8"/>
    <w:qFormat/>
    <w:rPr>
      <w:rFonts w:ascii="Times New Roman" w:hAnsi="Times New Roman" w:cs="Arial"/>
      <w:b/>
      <w:color w:val="222222"/>
      <w:sz w:val="24"/>
    </w:rPr>
  </w:style>
  <w:style w:type="paragraph" w:styleId="Balk">
    <w:name w:val="Başlık"/>
    <w:basedOn w:val="Normal"/>
    <w:next w:val="MetinGvdesi"/>
    <w:qFormat/>
    <w:pPr>
      <w:keepNext w:val="true"/>
      <w:spacing w:before="240" w:after="120"/>
    </w:pPr>
    <w:rPr>
      <w:rFonts w:ascii="Arial" w:hAnsi="Arial" w:eastAsia="Microsoft YaHei" w:cs="Arial"/>
      <w:sz w:val="28"/>
      <w:szCs w:val="28"/>
    </w:rPr>
  </w:style>
  <w:style w:type="paragraph" w:styleId="MetinGvdesi">
    <w:name w:val="Body Text"/>
    <w:basedOn w:val="Normal"/>
    <w:link w:val="GvdeMetniChar"/>
    <w:unhideWhenUsed/>
    <w:rsid w:val="00274116"/>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istParagraph">
    <w:name w:val="List Paragraph"/>
    <w:basedOn w:val="Normal"/>
    <w:uiPriority w:val="34"/>
    <w:qFormat/>
    <w:rsid w:val="00b8149c"/>
    <w:pPr>
      <w:spacing w:before="0" w:after="160"/>
      <w:ind w:left="720" w:hanging="0"/>
      <w:contextualSpacing/>
    </w:pPr>
    <w:rPr/>
  </w:style>
  <w:style w:type="paragraph" w:styleId="Revision">
    <w:name w:val="Revision"/>
    <w:uiPriority w:val="99"/>
    <w:semiHidden/>
    <w:qFormat/>
    <w:rsid w:val="002d5c20"/>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AklamaMetniChar"/>
    <w:uiPriority w:val="99"/>
    <w:unhideWhenUsed/>
    <w:qFormat/>
    <w:rsid w:val="00b7238c"/>
    <w:pPr>
      <w:spacing w:lineRule="auto" w:line="240"/>
    </w:pPr>
    <w:rPr>
      <w:sz w:val="20"/>
      <w:szCs w:val="20"/>
    </w:rPr>
  </w:style>
  <w:style w:type="paragraph" w:styleId="Annotationsubject">
    <w:name w:val="annotation subject"/>
    <w:basedOn w:val="Annotationtext"/>
    <w:next w:val="Annotationtext"/>
    <w:link w:val="AklamaKonusuChar"/>
    <w:uiPriority w:val="99"/>
    <w:semiHidden/>
    <w:unhideWhenUsed/>
    <w:qFormat/>
    <w:rsid w:val="00b7238c"/>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d927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Application>Trio_Office/6.2.8.2$Windows_x86 LibreOffice_project/</Application>
  <Pages>3</Pages>
  <Words>350</Words>
  <Characters>1815</Characters>
  <CharactersWithSpaces>2130</CharactersWithSpaces>
  <Paragraphs>39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2021-12-06T22:42:00Z</dcterms:created>
  <dc:creator>Feriştah Dalkılıç</dc:creator>
  <dc:description/>
  <dc:language>tr-TR</dc:language>
  <cp:lastModifiedBy/>
  <dcterms:modified xsi:type="dcterms:W3CDTF">2023-04-11T22:46:57Z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