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E2D03" w14:textId="038FC3E8" w:rsidR="00E61184" w:rsidRDefault="00E61184" w:rsidP="00E61184">
      <w:pPr>
        <w:jc w:val="right"/>
      </w:pPr>
      <w:r>
        <w:fldChar w:fldCharType="begin"/>
      </w:r>
      <w:r>
        <w:instrText xml:space="preserve"> HYPERLINK "</w:instrText>
      </w:r>
      <w:r w:rsidRPr="00E61184">
        <w:instrText>https://sites.google.com/view/denizsanin</w:instrText>
      </w:r>
      <w:r>
        <w:instrText xml:space="preserve">" </w:instrText>
      </w:r>
      <w:r>
        <w:fldChar w:fldCharType="separate"/>
      </w:r>
      <w:r w:rsidRPr="00114F00">
        <w:rPr>
          <w:rStyle w:val="Hyperlink"/>
        </w:rPr>
        <w:t>https://sites.google.com/view/denizsanin</w:t>
      </w:r>
      <w:r>
        <w:fldChar w:fldCharType="end"/>
      </w:r>
    </w:p>
    <w:p w14:paraId="602AE747" w14:textId="77777777" w:rsidR="0013096A" w:rsidRDefault="000A3F49" w:rsidP="0013096A">
      <w:pPr>
        <w:jc w:val="right"/>
        <w:rPr>
          <w:rStyle w:val="Hyperlink"/>
        </w:rPr>
      </w:pPr>
      <w:hyperlink r:id="rId6" w:history="1">
        <w:r w:rsidR="0013096A" w:rsidRPr="0011747C">
          <w:rPr>
            <w:rStyle w:val="Hyperlink"/>
          </w:rPr>
          <w:t>ds1521@georgetown.edu</w:t>
        </w:r>
      </w:hyperlink>
    </w:p>
    <w:p w14:paraId="79A63BCB" w14:textId="77777777" w:rsidR="0013096A" w:rsidRDefault="0013096A" w:rsidP="0013096A">
      <w:pPr>
        <w:rPr>
          <w:b/>
          <w:sz w:val="24"/>
          <w:szCs w:val="24"/>
        </w:rPr>
      </w:pPr>
    </w:p>
    <w:p w14:paraId="7950C704" w14:textId="6C186C44" w:rsidR="0013096A" w:rsidRDefault="0013096A" w:rsidP="00425E2E">
      <w:pPr>
        <w:jc w:val="center"/>
        <w:rPr>
          <w:b/>
          <w:sz w:val="24"/>
          <w:szCs w:val="24"/>
        </w:rPr>
      </w:pPr>
      <w:r>
        <w:rPr>
          <w:b/>
          <w:sz w:val="24"/>
          <w:szCs w:val="24"/>
        </w:rPr>
        <w:t>DENIZ SANIN</w:t>
      </w:r>
    </w:p>
    <w:p w14:paraId="2AEFD06D" w14:textId="77777777" w:rsidR="0013096A" w:rsidRDefault="0013096A" w:rsidP="0013096A">
      <w:pPr>
        <w:rPr>
          <w:b/>
        </w:rPr>
      </w:pPr>
    </w:p>
    <w:tbl>
      <w:tblPr>
        <w:tblW w:w="10620" w:type="dxa"/>
        <w:tblLook w:val="01E0" w:firstRow="1" w:lastRow="1" w:firstColumn="1" w:lastColumn="1" w:noHBand="0" w:noVBand="0"/>
      </w:tblPr>
      <w:tblGrid>
        <w:gridCol w:w="292"/>
        <w:gridCol w:w="2081"/>
        <w:gridCol w:w="2725"/>
        <w:gridCol w:w="190"/>
        <w:gridCol w:w="3125"/>
        <w:gridCol w:w="1937"/>
        <w:gridCol w:w="270"/>
      </w:tblGrid>
      <w:tr w:rsidR="0013096A" w14:paraId="61D6BE6D" w14:textId="77777777" w:rsidTr="001C0047">
        <w:tc>
          <w:tcPr>
            <w:tcW w:w="5098" w:type="dxa"/>
            <w:gridSpan w:val="3"/>
          </w:tcPr>
          <w:p w14:paraId="4D1BB5B2" w14:textId="77777777" w:rsidR="0013096A" w:rsidRDefault="0013096A" w:rsidP="002927D1">
            <w:r>
              <w:t>Placement Director: John Rust</w:t>
            </w:r>
          </w:p>
        </w:tc>
        <w:tc>
          <w:tcPr>
            <w:tcW w:w="3315" w:type="dxa"/>
            <w:gridSpan w:val="2"/>
          </w:tcPr>
          <w:p w14:paraId="3B164E2C" w14:textId="77777777" w:rsidR="0013096A" w:rsidRDefault="0013096A" w:rsidP="002927D1">
            <w:pPr>
              <w:jc w:val="right"/>
              <w:rPr>
                <w:smallCaps/>
                <w:sz w:val="20"/>
                <w:szCs w:val="20"/>
              </w:rPr>
            </w:pPr>
            <w:r>
              <w:rPr>
                <w:smallCaps/>
                <w:sz w:val="20"/>
                <w:szCs w:val="20"/>
              </w:rPr>
              <w:t>jr1393@georgetown.edu</w:t>
            </w:r>
          </w:p>
        </w:tc>
        <w:tc>
          <w:tcPr>
            <w:tcW w:w="2207" w:type="dxa"/>
            <w:gridSpan w:val="2"/>
          </w:tcPr>
          <w:p w14:paraId="61C1C606" w14:textId="77777777" w:rsidR="0013096A" w:rsidRDefault="0013096A" w:rsidP="002927D1">
            <w:pPr>
              <w:jc w:val="right"/>
            </w:pPr>
            <w:r>
              <w:t>202-687-6806</w:t>
            </w:r>
          </w:p>
        </w:tc>
      </w:tr>
      <w:tr w:rsidR="0013096A" w14:paraId="4754A1AA" w14:textId="77777777" w:rsidTr="001C0047">
        <w:tc>
          <w:tcPr>
            <w:tcW w:w="5098" w:type="dxa"/>
            <w:gridSpan w:val="3"/>
          </w:tcPr>
          <w:p w14:paraId="06544B2B" w14:textId="77777777" w:rsidR="0013096A" w:rsidRDefault="0013096A" w:rsidP="002927D1">
            <w:r>
              <w:t xml:space="preserve">Placement Administrator: Julius J. Shapiro </w:t>
            </w:r>
          </w:p>
        </w:tc>
        <w:tc>
          <w:tcPr>
            <w:tcW w:w="3315" w:type="dxa"/>
            <w:gridSpan w:val="2"/>
          </w:tcPr>
          <w:p w14:paraId="6AD475DA" w14:textId="77777777" w:rsidR="0013096A" w:rsidRDefault="0013096A" w:rsidP="002927D1">
            <w:pPr>
              <w:jc w:val="right"/>
              <w:rPr>
                <w:smallCaps/>
                <w:sz w:val="20"/>
                <w:szCs w:val="20"/>
              </w:rPr>
            </w:pPr>
            <w:r>
              <w:rPr>
                <w:smallCaps/>
                <w:sz w:val="20"/>
                <w:szCs w:val="20"/>
              </w:rPr>
              <w:t>js3900@georgetown.edu</w:t>
            </w:r>
          </w:p>
        </w:tc>
        <w:tc>
          <w:tcPr>
            <w:tcW w:w="2207" w:type="dxa"/>
            <w:gridSpan w:val="2"/>
          </w:tcPr>
          <w:p w14:paraId="73BA261A" w14:textId="77777777" w:rsidR="0013096A" w:rsidRDefault="0013096A" w:rsidP="002927D1">
            <w:pPr>
              <w:jc w:val="right"/>
            </w:pPr>
            <w:r>
              <w:t>202-687-6260</w:t>
            </w:r>
          </w:p>
        </w:tc>
      </w:tr>
      <w:tr w:rsidR="0013096A" w14:paraId="17BBA712" w14:textId="77777777" w:rsidTr="001C0047">
        <w:tc>
          <w:tcPr>
            <w:tcW w:w="5098" w:type="dxa"/>
            <w:gridSpan w:val="3"/>
          </w:tcPr>
          <w:p w14:paraId="14CAD818" w14:textId="77777777" w:rsidR="0013096A" w:rsidRDefault="0013096A" w:rsidP="002927D1">
            <w:pPr>
              <w:rPr>
                <w:u w:val="single"/>
              </w:rPr>
            </w:pPr>
          </w:p>
        </w:tc>
        <w:tc>
          <w:tcPr>
            <w:tcW w:w="5522" w:type="dxa"/>
            <w:gridSpan w:val="4"/>
          </w:tcPr>
          <w:p w14:paraId="44D0C252" w14:textId="77777777" w:rsidR="0013096A" w:rsidRDefault="0013096A" w:rsidP="002927D1">
            <w:pPr>
              <w:rPr>
                <w:u w:val="single"/>
              </w:rPr>
            </w:pPr>
          </w:p>
        </w:tc>
      </w:tr>
      <w:tr w:rsidR="0013096A" w14:paraId="773F914A" w14:textId="77777777" w:rsidTr="001C0047">
        <w:tc>
          <w:tcPr>
            <w:tcW w:w="5098" w:type="dxa"/>
            <w:gridSpan w:val="3"/>
          </w:tcPr>
          <w:p w14:paraId="15052ADE" w14:textId="77777777" w:rsidR="0013096A" w:rsidRDefault="0013096A" w:rsidP="002927D1">
            <w:pPr>
              <w:rPr>
                <w:u w:val="single"/>
              </w:rPr>
            </w:pPr>
            <w:r>
              <w:rPr>
                <w:b/>
                <w:u w:val="single"/>
              </w:rPr>
              <w:t>Contact Information</w:t>
            </w:r>
          </w:p>
        </w:tc>
        <w:tc>
          <w:tcPr>
            <w:tcW w:w="5522" w:type="dxa"/>
            <w:gridSpan w:val="4"/>
          </w:tcPr>
          <w:p w14:paraId="024A4B83" w14:textId="77777777" w:rsidR="0013096A" w:rsidRDefault="0013096A" w:rsidP="002927D1">
            <w:pPr>
              <w:jc w:val="right"/>
              <w:rPr>
                <w:u w:val="single"/>
              </w:rPr>
            </w:pPr>
          </w:p>
        </w:tc>
      </w:tr>
      <w:tr w:rsidR="0013096A" w14:paraId="1B0DCE7A" w14:textId="77777777" w:rsidTr="001C0047">
        <w:tc>
          <w:tcPr>
            <w:tcW w:w="5098" w:type="dxa"/>
            <w:gridSpan w:val="3"/>
          </w:tcPr>
          <w:p w14:paraId="5CB5C6A2" w14:textId="77777777" w:rsidR="0013096A" w:rsidRDefault="0013096A" w:rsidP="002927D1">
            <w:r>
              <w:t>Department of Economics</w:t>
            </w:r>
          </w:p>
          <w:p w14:paraId="44922445" w14:textId="77777777" w:rsidR="0013096A" w:rsidRDefault="0013096A" w:rsidP="002927D1">
            <w:r>
              <w:t>Georgetown University</w:t>
            </w:r>
          </w:p>
          <w:p w14:paraId="358648BA" w14:textId="77777777" w:rsidR="0013096A" w:rsidRDefault="0013096A" w:rsidP="002927D1">
            <w:r>
              <w:t>3700 O St NW, Washington, D.C. 20057</w:t>
            </w:r>
          </w:p>
          <w:p w14:paraId="7BA0E35B" w14:textId="77777777" w:rsidR="0013096A" w:rsidRDefault="0013096A" w:rsidP="002927D1"/>
        </w:tc>
        <w:tc>
          <w:tcPr>
            <w:tcW w:w="5522" w:type="dxa"/>
            <w:gridSpan w:val="4"/>
          </w:tcPr>
          <w:p w14:paraId="663F0774" w14:textId="77777777" w:rsidR="0013096A" w:rsidRDefault="0013096A" w:rsidP="002927D1">
            <w:pPr>
              <w:jc w:val="right"/>
            </w:pPr>
          </w:p>
        </w:tc>
      </w:tr>
      <w:tr w:rsidR="0013096A" w14:paraId="2F537404" w14:textId="77777777" w:rsidTr="001C0047">
        <w:tc>
          <w:tcPr>
            <w:tcW w:w="10620" w:type="dxa"/>
            <w:gridSpan w:val="7"/>
          </w:tcPr>
          <w:p w14:paraId="7BB6CFEB" w14:textId="77777777" w:rsidR="0013096A" w:rsidRDefault="0013096A" w:rsidP="002927D1">
            <w:r>
              <w:rPr>
                <w:b/>
                <w:u w:val="single"/>
              </w:rPr>
              <w:t>Personal Information:</w:t>
            </w:r>
            <w:r>
              <w:t xml:space="preserve"> Date of Birth: 05/20/1991, Gender: Female, Citizenship: Turkish</w:t>
            </w:r>
          </w:p>
        </w:tc>
      </w:tr>
      <w:tr w:rsidR="0013096A" w14:paraId="3D59BF63" w14:textId="77777777" w:rsidTr="001C0047">
        <w:tc>
          <w:tcPr>
            <w:tcW w:w="10620" w:type="dxa"/>
            <w:gridSpan w:val="7"/>
          </w:tcPr>
          <w:p w14:paraId="2F968ADB" w14:textId="77777777" w:rsidR="0013096A" w:rsidRDefault="0013096A" w:rsidP="002927D1"/>
        </w:tc>
      </w:tr>
      <w:tr w:rsidR="0013096A" w14:paraId="7DA5C667" w14:textId="77777777" w:rsidTr="001C0047">
        <w:tc>
          <w:tcPr>
            <w:tcW w:w="10620" w:type="dxa"/>
            <w:gridSpan w:val="7"/>
          </w:tcPr>
          <w:p w14:paraId="37100BE9" w14:textId="0A5D97C5" w:rsidR="0013096A" w:rsidRDefault="0013096A" w:rsidP="002927D1"/>
        </w:tc>
      </w:tr>
      <w:tr w:rsidR="0013096A" w14:paraId="379537DD" w14:textId="77777777" w:rsidTr="001C0047">
        <w:tc>
          <w:tcPr>
            <w:tcW w:w="10620" w:type="dxa"/>
            <w:gridSpan w:val="7"/>
          </w:tcPr>
          <w:p w14:paraId="55003BB0" w14:textId="77777777" w:rsidR="0013096A" w:rsidRDefault="0013096A" w:rsidP="002927D1">
            <w:r>
              <w:rPr>
                <w:b/>
                <w:u w:val="single"/>
              </w:rPr>
              <w:t>Doctoral Studies</w:t>
            </w:r>
            <w:r>
              <w:t>:</w:t>
            </w:r>
          </w:p>
          <w:p w14:paraId="04FEA1E3" w14:textId="77777777" w:rsidR="0013096A" w:rsidRDefault="0013096A" w:rsidP="002927D1">
            <w:r>
              <w:t xml:space="preserve">     </w:t>
            </w:r>
            <w:r w:rsidRPr="00C91355">
              <w:rPr>
                <w:b/>
                <w:bCs/>
              </w:rPr>
              <w:t>Georgetown University</w:t>
            </w:r>
            <w:r>
              <w:t>, 2016 to present</w:t>
            </w:r>
          </w:p>
        </w:tc>
      </w:tr>
      <w:tr w:rsidR="0013096A" w14:paraId="3A924DD8" w14:textId="77777777" w:rsidTr="001C0047">
        <w:trPr>
          <w:trHeight w:val="258"/>
        </w:trPr>
        <w:tc>
          <w:tcPr>
            <w:tcW w:w="292" w:type="dxa"/>
          </w:tcPr>
          <w:p w14:paraId="728CEE2D" w14:textId="77777777" w:rsidR="0013096A" w:rsidRDefault="0013096A" w:rsidP="002927D1"/>
        </w:tc>
        <w:tc>
          <w:tcPr>
            <w:tcW w:w="10328" w:type="dxa"/>
            <w:gridSpan w:val="6"/>
          </w:tcPr>
          <w:p w14:paraId="239A2CD6" w14:textId="77777777" w:rsidR="0013096A" w:rsidRPr="00AF1DA4" w:rsidRDefault="0013096A" w:rsidP="008654A5">
            <w:r>
              <w:rPr>
                <w:u w:val="single"/>
              </w:rPr>
              <w:t xml:space="preserve">Ph.D. Candidate in </w:t>
            </w:r>
            <w:r>
              <w:t>Economics,</w:t>
            </w:r>
          </w:p>
          <w:p w14:paraId="6CB6C436" w14:textId="50A3069A" w:rsidR="0013096A" w:rsidRDefault="0013096A" w:rsidP="002927D1">
            <w:r>
              <w:rPr>
                <w:u w:val="single"/>
              </w:rPr>
              <w:t>Thesis Title</w:t>
            </w:r>
            <w:r>
              <w:t>: “</w:t>
            </w:r>
            <w:r>
              <w:rPr>
                <w:i/>
              </w:rPr>
              <w:t xml:space="preserve">Essays </w:t>
            </w:r>
            <w:r w:rsidR="00480096">
              <w:rPr>
                <w:i/>
              </w:rPr>
              <w:t>i</w:t>
            </w:r>
            <w:r>
              <w:rPr>
                <w:i/>
              </w:rPr>
              <w:t xml:space="preserve">n </w:t>
            </w:r>
            <w:r w:rsidR="00DD7F2B">
              <w:rPr>
                <w:i/>
              </w:rPr>
              <w:t>Development, Labor and Gender Economics</w:t>
            </w:r>
            <w:r>
              <w:t>”</w:t>
            </w:r>
          </w:p>
        </w:tc>
      </w:tr>
      <w:tr w:rsidR="0013096A" w:rsidRPr="00DF6E15" w14:paraId="25F339E2" w14:textId="77777777" w:rsidTr="001C0047">
        <w:trPr>
          <w:trHeight w:val="258"/>
        </w:trPr>
        <w:tc>
          <w:tcPr>
            <w:tcW w:w="292" w:type="dxa"/>
          </w:tcPr>
          <w:p w14:paraId="19C1259F" w14:textId="77777777" w:rsidR="0013096A" w:rsidRDefault="0013096A" w:rsidP="002927D1"/>
        </w:tc>
        <w:tc>
          <w:tcPr>
            <w:tcW w:w="10328" w:type="dxa"/>
            <w:gridSpan w:val="6"/>
          </w:tcPr>
          <w:p w14:paraId="21CD098C" w14:textId="77777777" w:rsidR="0013096A" w:rsidRDefault="0013096A" w:rsidP="002927D1">
            <w:r>
              <w:rPr>
                <w:u w:val="single"/>
              </w:rPr>
              <w:t>Expected Completion Date</w:t>
            </w:r>
            <w:r>
              <w:t>: May 2022</w:t>
            </w:r>
          </w:p>
          <w:p w14:paraId="51F40FF5" w14:textId="77777777" w:rsidR="0013096A" w:rsidRDefault="0013096A" w:rsidP="002927D1"/>
          <w:p w14:paraId="1B150A84" w14:textId="42A48BC2" w:rsidR="0013096A" w:rsidRDefault="0013096A" w:rsidP="002927D1">
            <w:r w:rsidRPr="00C91355">
              <w:rPr>
                <w:b/>
                <w:bCs/>
              </w:rPr>
              <w:t xml:space="preserve">Harvard </w:t>
            </w:r>
            <w:r>
              <w:rPr>
                <w:b/>
                <w:bCs/>
              </w:rPr>
              <w:t>University</w:t>
            </w:r>
            <w:r>
              <w:t>, 2021 to present</w:t>
            </w:r>
          </w:p>
          <w:p w14:paraId="11411BA2" w14:textId="6E9DC576" w:rsidR="0013096A" w:rsidRDefault="000B606A" w:rsidP="002927D1">
            <w:r>
              <w:t xml:space="preserve">Pre-Doctoral </w:t>
            </w:r>
            <w:r w:rsidR="0013096A">
              <w:t>Research Fellow in Women and Public Policy Program, Kennedy School</w:t>
            </w:r>
          </w:p>
          <w:p w14:paraId="09CDD9BD" w14:textId="77777777" w:rsidR="0013096A" w:rsidRDefault="0013096A" w:rsidP="002927D1">
            <w:r>
              <w:rPr>
                <w:u w:val="single"/>
              </w:rPr>
              <w:t>Expected Completion Date</w:t>
            </w:r>
            <w:r>
              <w:t>: June 2022</w:t>
            </w:r>
          </w:p>
          <w:p w14:paraId="3926F0DE" w14:textId="77777777" w:rsidR="0013096A" w:rsidRDefault="0013096A" w:rsidP="002927D1"/>
        </w:tc>
      </w:tr>
      <w:tr w:rsidR="0013096A" w14:paraId="2B4C446F" w14:textId="77777777" w:rsidTr="001C0047">
        <w:trPr>
          <w:trHeight w:val="258"/>
        </w:trPr>
        <w:tc>
          <w:tcPr>
            <w:tcW w:w="292" w:type="dxa"/>
          </w:tcPr>
          <w:p w14:paraId="7F0066A5" w14:textId="77777777" w:rsidR="0013096A" w:rsidRDefault="0013096A" w:rsidP="002927D1"/>
        </w:tc>
        <w:tc>
          <w:tcPr>
            <w:tcW w:w="10328" w:type="dxa"/>
            <w:gridSpan w:val="6"/>
          </w:tcPr>
          <w:p w14:paraId="4D6EB616" w14:textId="77777777" w:rsidR="0013096A" w:rsidRDefault="0013096A" w:rsidP="002927D1">
            <w:pPr>
              <w:rPr>
                <w:u w:val="single"/>
              </w:rPr>
            </w:pPr>
          </w:p>
        </w:tc>
      </w:tr>
      <w:tr w:rsidR="0013096A" w14:paraId="429A7862" w14:textId="77777777" w:rsidTr="001C0047">
        <w:trPr>
          <w:trHeight w:val="258"/>
        </w:trPr>
        <w:tc>
          <w:tcPr>
            <w:tcW w:w="292" w:type="dxa"/>
          </w:tcPr>
          <w:p w14:paraId="27EA1305" w14:textId="77777777" w:rsidR="0013096A" w:rsidRDefault="0013096A" w:rsidP="002927D1"/>
        </w:tc>
        <w:tc>
          <w:tcPr>
            <w:tcW w:w="10328" w:type="dxa"/>
            <w:gridSpan w:val="6"/>
          </w:tcPr>
          <w:p w14:paraId="59E85F3C" w14:textId="77777777" w:rsidR="0013096A" w:rsidRDefault="0013096A" w:rsidP="002927D1">
            <w:r>
              <w:rPr>
                <w:u w:val="single"/>
              </w:rPr>
              <w:t>References</w:t>
            </w:r>
            <w:r>
              <w:t>:</w:t>
            </w:r>
          </w:p>
        </w:tc>
      </w:tr>
      <w:tr w:rsidR="0013096A" w14:paraId="501DE043" w14:textId="77777777" w:rsidTr="001C0047">
        <w:trPr>
          <w:trHeight w:val="258"/>
        </w:trPr>
        <w:tc>
          <w:tcPr>
            <w:tcW w:w="292" w:type="dxa"/>
          </w:tcPr>
          <w:p w14:paraId="3B091D8C" w14:textId="77777777" w:rsidR="0013096A" w:rsidRDefault="0013096A" w:rsidP="002927D1"/>
        </w:tc>
        <w:tc>
          <w:tcPr>
            <w:tcW w:w="4996" w:type="dxa"/>
            <w:gridSpan w:val="3"/>
          </w:tcPr>
          <w:p w14:paraId="67BF4472" w14:textId="77777777" w:rsidR="0013096A" w:rsidRDefault="0013096A" w:rsidP="002927D1">
            <w:r>
              <w:t xml:space="preserve">Professor </w:t>
            </w:r>
            <w:proofErr w:type="spellStart"/>
            <w:r>
              <w:t>Garance</w:t>
            </w:r>
            <w:proofErr w:type="spellEnd"/>
            <w:r>
              <w:t xml:space="preserve"> </w:t>
            </w:r>
            <w:proofErr w:type="spellStart"/>
            <w:r>
              <w:t>Genicot</w:t>
            </w:r>
            <w:proofErr w:type="spellEnd"/>
            <w:r>
              <w:t xml:space="preserve"> (Main Advisor)</w:t>
            </w:r>
          </w:p>
        </w:tc>
        <w:tc>
          <w:tcPr>
            <w:tcW w:w="5332" w:type="dxa"/>
            <w:gridSpan w:val="3"/>
          </w:tcPr>
          <w:p w14:paraId="2FB1B949" w14:textId="77777777" w:rsidR="0013096A" w:rsidRDefault="0013096A" w:rsidP="002927D1">
            <w:pPr>
              <w:jc w:val="both"/>
            </w:pPr>
            <w:r>
              <w:t xml:space="preserve">              Professor Laurent Bouton </w:t>
            </w:r>
          </w:p>
        </w:tc>
      </w:tr>
      <w:tr w:rsidR="0013096A" w14:paraId="1552AAC0" w14:textId="77777777" w:rsidTr="001C0047">
        <w:trPr>
          <w:trHeight w:val="258"/>
        </w:trPr>
        <w:tc>
          <w:tcPr>
            <w:tcW w:w="292" w:type="dxa"/>
          </w:tcPr>
          <w:p w14:paraId="253153C4" w14:textId="77777777" w:rsidR="0013096A" w:rsidRDefault="0013096A" w:rsidP="002927D1"/>
        </w:tc>
        <w:tc>
          <w:tcPr>
            <w:tcW w:w="4996" w:type="dxa"/>
            <w:gridSpan w:val="3"/>
          </w:tcPr>
          <w:p w14:paraId="70674F7B" w14:textId="77777777" w:rsidR="0013096A" w:rsidRDefault="0013096A" w:rsidP="002927D1">
            <w:r>
              <w:t>Georgetown University</w:t>
            </w:r>
          </w:p>
        </w:tc>
        <w:tc>
          <w:tcPr>
            <w:tcW w:w="5332" w:type="dxa"/>
            <w:gridSpan w:val="3"/>
          </w:tcPr>
          <w:p w14:paraId="46611440" w14:textId="77777777" w:rsidR="0013096A" w:rsidRDefault="0013096A" w:rsidP="002927D1">
            <w:pPr>
              <w:jc w:val="both"/>
            </w:pPr>
            <w:r>
              <w:t xml:space="preserve">              Georgetown University</w:t>
            </w:r>
          </w:p>
        </w:tc>
      </w:tr>
      <w:tr w:rsidR="0013096A" w14:paraId="3D6C6E49" w14:textId="77777777" w:rsidTr="001C0047">
        <w:trPr>
          <w:trHeight w:val="258"/>
        </w:trPr>
        <w:tc>
          <w:tcPr>
            <w:tcW w:w="292" w:type="dxa"/>
          </w:tcPr>
          <w:p w14:paraId="1F6D56E0" w14:textId="77777777" w:rsidR="0013096A" w:rsidRDefault="0013096A" w:rsidP="002927D1"/>
        </w:tc>
        <w:tc>
          <w:tcPr>
            <w:tcW w:w="4996" w:type="dxa"/>
            <w:gridSpan w:val="3"/>
          </w:tcPr>
          <w:p w14:paraId="40AAA205" w14:textId="77777777" w:rsidR="0013096A" w:rsidRDefault="0013096A" w:rsidP="002927D1">
            <w:pPr>
              <w:ind w:right="-208"/>
            </w:pPr>
            <w:r>
              <w:t xml:space="preserve">202-687-7144, </w:t>
            </w:r>
            <w:hyperlink r:id="rId7" w:history="1">
              <w:r w:rsidRPr="0011747C">
                <w:rPr>
                  <w:rStyle w:val="Hyperlink"/>
                </w:rPr>
                <w:t>garance.genicot@georgetown.edu</w:t>
              </w:r>
            </w:hyperlink>
          </w:p>
        </w:tc>
        <w:tc>
          <w:tcPr>
            <w:tcW w:w="5332" w:type="dxa"/>
            <w:gridSpan w:val="3"/>
          </w:tcPr>
          <w:p w14:paraId="6D168111" w14:textId="33E7ABAC" w:rsidR="0013096A" w:rsidRDefault="0013096A" w:rsidP="002927D1">
            <w:pPr>
              <w:ind w:left="261" w:firstLine="90"/>
              <w:jc w:val="both"/>
            </w:pPr>
            <w:r>
              <w:t xml:space="preserve">        202-687-6113, </w:t>
            </w:r>
            <w:hyperlink r:id="rId8" w:history="1">
              <w:r w:rsidR="00C7037A" w:rsidRPr="00114F00">
                <w:rPr>
                  <w:rStyle w:val="Hyperlink"/>
                </w:rPr>
                <w:t>lb910@georgetown.edu</w:t>
              </w:r>
            </w:hyperlink>
          </w:p>
          <w:p w14:paraId="13624E8F" w14:textId="77777777" w:rsidR="0013096A" w:rsidRDefault="0013096A" w:rsidP="002927D1">
            <w:pPr>
              <w:jc w:val="both"/>
            </w:pPr>
          </w:p>
        </w:tc>
      </w:tr>
      <w:tr w:rsidR="0013096A" w14:paraId="1D6806AC" w14:textId="77777777" w:rsidTr="001C0047">
        <w:trPr>
          <w:trHeight w:val="258"/>
        </w:trPr>
        <w:tc>
          <w:tcPr>
            <w:tcW w:w="292" w:type="dxa"/>
          </w:tcPr>
          <w:p w14:paraId="03CFB20D" w14:textId="77777777" w:rsidR="0013096A" w:rsidRDefault="0013096A" w:rsidP="002927D1"/>
        </w:tc>
        <w:tc>
          <w:tcPr>
            <w:tcW w:w="4996" w:type="dxa"/>
            <w:gridSpan w:val="3"/>
          </w:tcPr>
          <w:p w14:paraId="51EE53CB" w14:textId="77777777" w:rsidR="0013096A" w:rsidRDefault="0013096A" w:rsidP="002927D1">
            <w:r>
              <w:t>Professor Mary Ann Bronson</w:t>
            </w:r>
          </w:p>
        </w:tc>
        <w:tc>
          <w:tcPr>
            <w:tcW w:w="5332" w:type="dxa"/>
            <w:gridSpan w:val="3"/>
          </w:tcPr>
          <w:p w14:paraId="3F117FFE" w14:textId="77777777" w:rsidR="0013096A" w:rsidRDefault="0013096A" w:rsidP="002927D1">
            <w:r>
              <w:t xml:space="preserve">              Professor Martin </w:t>
            </w:r>
            <w:proofErr w:type="spellStart"/>
            <w:r>
              <w:t>Ravallion</w:t>
            </w:r>
            <w:proofErr w:type="spellEnd"/>
          </w:p>
        </w:tc>
      </w:tr>
      <w:tr w:rsidR="0013096A" w14:paraId="0F24ACD8" w14:textId="77777777" w:rsidTr="001C0047">
        <w:trPr>
          <w:trHeight w:val="258"/>
        </w:trPr>
        <w:tc>
          <w:tcPr>
            <w:tcW w:w="292" w:type="dxa"/>
          </w:tcPr>
          <w:p w14:paraId="3AD4AE54" w14:textId="77777777" w:rsidR="0013096A" w:rsidRDefault="0013096A" w:rsidP="002927D1"/>
        </w:tc>
        <w:tc>
          <w:tcPr>
            <w:tcW w:w="4996" w:type="dxa"/>
            <w:gridSpan w:val="3"/>
          </w:tcPr>
          <w:p w14:paraId="0C30AF0D" w14:textId="77777777" w:rsidR="0013096A" w:rsidRDefault="0013096A" w:rsidP="002927D1">
            <w:r>
              <w:t>Georgetown University</w:t>
            </w:r>
          </w:p>
          <w:p w14:paraId="42B833BB" w14:textId="1195B562" w:rsidR="0013096A" w:rsidRDefault="0013096A" w:rsidP="002927D1">
            <w:pPr>
              <w:ind w:right="-568"/>
            </w:pPr>
            <w:r>
              <w:t>310-592-8049,</w:t>
            </w:r>
            <w:r w:rsidR="00C7037A">
              <w:t xml:space="preserve"> </w:t>
            </w:r>
            <w:r w:rsidRPr="00D46309">
              <w:rPr>
                <w:rStyle w:val="Hyperlink"/>
              </w:rPr>
              <w:t>m</w:t>
            </w:r>
            <w:r>
              <w:rPr>
                <w:rStyle w:val="Hyperlink"/>
              </w:rPr>
              <w:t>ary.ann.bronson@georgetown.edu</w:t>
            </w:r>
          </w:p>
        </w:tc>
        <w:tc>
          <w:tcPr>
            <w:tcW w:w="5332" w:type="dxa"/>
            <w:gridSpan w:val="3"/>
          </w:tcPr>
          <w:p w14:paraId="2FA554A4" w14:textId="77777777" w:rsidR="0013096A" w:rsidRDefault="0013096A" w:rsidP="002927D1">
            <w:r>
              <w:t xml:space="preserve">              Georgetown University</w:t>
            </w:r>
          </w:p>
          <w:p w14:paraId="74ACEAE5" w14:textId="77777777" w:rsidR="0013096A" w:rsidRDefault="0013096A" w:rsidP="002927D1">
            <w:pPr>
              <w:tabs>
                <w:tab w:val="left" w:pos="801"/>
                <w:tab w:val="left" w:pos="1071"/>
              </w:tabs>
              <w:ind w:left="-909" w:firstLine="909"/>
            </w:pPr>
            <w:r>
              <w:t xml:space="preserve">              202-687-6427, </w:t>
            </w:r>
            <w:hyperlink r:id="rId9" w:history="1">
              <w:r w:rsidRPr="00CF6715">
                <w:rPr>
                  <w:rStyle w:val="Hyperlink"/>
                </w:rPr>
                <w:t>mr1185@georgetown.edu</w:t>
              </w:r>
            </w:hyperlink>
          </w:p>
          <w:p w14:paraId="28BC52CC" w14:textId="77777777" w:rsidR="0013096A" w:rsidRPr="00D46309" w:rsidRDefault="0013096A" w:rsidP="002927D1">
            <w:pPr>
              <w:tabs>
                <w:tab w:val="left" w:pos="801"/>
                <w:tab w:val="left" w:pos="1071"/>
              </w:tabs>
              <w:ind w:left="-909" w:firstLine="909"/>
              <w:rPr>
                <w:rStyle w:val="Hyperlink"/>
              </w:rPr>
            </w:pPr>
          </w:p>
          <w:p w14:paraId="1A6E28EC" w14:textId="630E2D04" w:rsidR="0013096A" w:rsidRDefault="0013096A" w:rsidP="002927D1"/>
        </w:tc>
      </w:tr>
      <w:tr w:rsidR="0013096A" w14:paraId="098FC015" w14:textId="77777777" w:rsidTr="001C0047">
        <w:tc>
          <w:tcPr>
            <w:tcW w:w="10620" w:type="dxa"/>
            <w:gridSpan w:val="7"/>
          </w:tcPr>
          <w:p w14:paraId="77F445B8" w14:textId="206FBE73" w:rsidR="0013096A" w:rsidRDefault="0013096A" w:rsidP="002927D1">
            <w:r>
              <w:rPr>
                <w:b/>
                <w:u w:val="single"/>
              </w:rPr>
              <w:t>Prior Studies</w:t>
            </w:r>
            <w:r>
              <w:t>:</w:t>
            </w:r>
          </w:p>
          <w:p w14:paraId="22EAC853" w14:textId="786292B0" w:rsidR="00951051" w:rsidRDefault="00951051" w:rsidP="00951051">
            <w:r>
              <w:rPr>
                <w:b/>
                <w:bCs/>
              </w:rPr>
              <w:t xml:space="preserve">     </w:t>
            </w:r>
            <w:r w:rsidRPr="00C91355">
              <w:rPr>
                <w:b/>
                <w:bCs/>
              </w:rPr>
              <w:t>Duke University</w:t>
            </w:r>
            <w:r>
              <w:t>, 2013-2015</w:t>
            </w:r>
          </w:p>
          <w:p w14:paraId="71239FEC" w14:textId="46391B3F" w:rsidR="0013096A" w:rsidRDefault="00951051" w:rsidP="0013096A">
            <w:r>
              <w:t xml:space="preserve">     </w:t>
            </w:r>
            <w:r w:rsidR="0013096A">
              <w:t>M.A. in Economics</w:t>
            </w:r>
          </w:p>
          <w:p w14:paraId="17D7286A" w14:textId="34362CE5" w:rsidR="00951051" w:rsidRDefault="00951051" w:rsidP="0013096A"/>
          <w:p w14:paraId="0B1A97DE" w14:textId="6CB142B8" w:rsidR="00951051" w:rsidRDefault="00951051" w:rsidP="00951051">
            <w:r>
              <w:rPr>
                <w:b/>
                <w:bCs/>
              </w:rPr>
              <w:t xml:space="preserve">    </w:t>
            </w:r>
            <w:proofErr w:type="spellStart"/>
            <w:r w:rsidRPr="008A28A1">
              <w:rPr>
                <w:b/>
                <w:bCs/>
              </w:rPr>
              <w:t>Sabanc</w:t>
            </w:r>
            <w:r w:rsidRPr="008A28A1">
              <w:rPr>
                <w:b/>
                <w:bCs/>
                <w:color w:val="202122"/>
                <w:shd w:val="clear" w:color="auto" w:fill="FFFFFF"/>
              </w:rPr>
              <w:t>ı</w:t>
            </w:r>
            <w:proofErr w:type="spellEnd"/>
            <w:r w:rsidRPr="00C91355">
              <w:rPr>
                <w:b/>
                <w:bCs/>
              </w:rPr>
              <w:t xml:space="preserve"> University</w:t>
            </w:r>
            <w:r>
              <w:t>, Turkey, 2009-2013</w:t>
            </w:r>
          </w:p>
          <w:p w14:paraId="1E758575" w14:textId="77777777" w:rsidR="0013096A" w:rsidRDefault="00951051" w:rsidP="00951051">
            <w:r>
              <w:t xml:space="preserve">    B.A. in Economics, Minor in Mathematics with High Honors</w:t>
            </w:r>
          </w:p>
          <w:p w14:paraId="1EDFC4DB" w14:textId="1FD3E143" w:rsidR="00E466EB" w:rsidRDefault="00E466EB" w:rsidP="00951051"/>
        </w:tc>
      </w:tr>
      <w:tr w:rsidR="0013096A" w14:paraId="26A18E60" w14:textId="77777777" w:rsidTr="001C0047">
        <w:trPr>
          <w:trHeight w:val="258"/>
        </w:trPr>
        <w:tc>
          <w:tcPr>
            <w:tcW w:w="292" w:type="dxa"/>
          </w:tcPr>
          <w:p w14:paraId="22964336" w14:textId="77777777" w:rsidR="0013096A" w:rsidRDefault="0013096A" w:rsidP="002927D1"/>
        </w:tc>
        <w:tc>
          <w:tcPr>
            <w:tcW w:w="4996" w:type="dxa"/>
            <w:gridSpan w:val="3"/>
          </w:tcPr>
          <w:p w14:paraId="799D21A4" w14:textId="77777777" w:rsidR="0013096A" w:rsidRDefault="0013096A" w:rsidP="002927D1"/>
        </w:tc>
        <w:tc>
          <w:tcPr>
            <w:tcW w:w="5332" w:type="dxa"/>
            <w:gridSpan w:val="3"/>
          </w:tcPr>
          <w:p w14:paraId="1C20852B" w14:textId="77777777" w:rsidR="0013096A" w:rsidRDefault="0013096A" w:rsidP="002927D1"/>
        </w:tc>
      </w:tr>
      <w:tr w:rsidR="0013096A" w14:paraId="7808159F" w14:textId="77777777" w:rsidTr="001C0047">
        <w:tc>
          <w:tcPr>
            <w:tcW w:w="10620" w:type="dxa"/>
            <w:gridSpan w:val="7"/>
          </w:tcPr>
          <w:p w14:paraId="0D079C69" w14:textId="77777777" w:rsidR="0013096A" w:rsidRDefault="0013096A" w:rsidP="002927D1">
            <w:r>
              <w:rPr>
                <w:b/>
                <w:u w:val="single"/>
              </w:rPr>
              <w:t>Research and Teaching Fields</w:t>
            </w:r>
            <w:r>
              <w:t>:</w:t>
            </w:r>
          </w:p>
        </w:tc>
      </w:tr>
      <w:tr w:rsidR="0013096A" w14:paraId="581B7E70" w14:textId="77777777" w:rsidTr="001C0047">
        <w:trPr>
          <w:gridAfter w:val="1"/>
          <w:wAfter w:w="270" w:type="dxa"/>
        </w:trPr>
        <w:tc>
          <w:tcPr>
            <w:tcW w:w="292" w:type="dxa"/>
          </w:tcPr>
          <w:p w14:paraId="69327EC7" w14:textId="77777777" w:rsidR="0013096A" w:rsidRDefault="0013096A" w:rsidP="002927D1"/>
        </w:tc>
        <w:tc>
          <w:tcPr>
            <w:tcW w:w="10058" w:type="dxa"/>
            <w:gridSpan w:val="5"/>
          </w:tcPr>
          <w:p w14:paraId="5136889C" w14:textId="77777777" w:rsidR="0013096A" w:rsidRDefault="0013096A" w:rsidP="002927D1">
            <w:r>
              <w:t>Research: Development Economics (primary), Labor Economics (secondary)</w:t>
            </w:r>
          </w:p>
          <w:p w14:paraId="16347D7E" w14:textId="38A791BF" w:rsidR="001C0047" w:rsidRDefault="0013096A" w:rsidP="00E26760">
            <w:pPr>
              <w:tabs>
                <w:tab w:val="left" w:pos="2128"/>
              </w:tabs>
            </w:pPr>
            <w:r>
              <w:t xml:space="preserve">Teaching: </w:t>
            </w:r>
            <w:proofErr w:type="spellStart"/>
            <w:r>
              <w:t>Microeconometrics</w:t>
            </w:r>
            <w:proofErr w:type="spellEnd"/>
            <w:r>
              <w:t>, Development Economics</w:t>
            </w:r>
          </w:p>
          <w:p w14:paraId="72076367" w14:textId="207D5CE2" w:rsidR="001C0047" w:rsidRDefault="001C0047" w:rsidP="00E26760">
            <w:pPr>
              <w:tabs>
                <w:tab w:val="left" w:pos="2128"/>
              </w:tabs>
            </w:pPr>
          </w:p>
          <w:p w14:paraId="6BB97C68" w14:textId="77777777" w:rsidR="00E62033" w:rsidRDefault="00E62033" w:rsidP="00E62033">
            <w:pPr>
              <w:tabs>
                <w:tab w:val="left" w:pos="2128"/>
              </w:tabs>
              <w:rPr>
                <w:b/>
                <w:u w:val="single"/>
              </w:rPr>
            </w:pPr>
          </w:p>
          <w:p w14:paraId="3B5438B5" w14:textId="77777777" w:rsidR="00E62033" w:rsidRDefault="00E62033" w:rsidP="00E62033">
            <w:pPr>
              <w:tabs>
                <w:tab w:val="left" w:pos="2128"/>
              </w:tabs>
              <w:rPr>
                <w:b/>
                <w:u w:val="single"/>
              </w:rPr>
            </w:pPr>
          </w:p>
          <w:p w14:paraId="6FE0BF5D" w14:textId="77777777" w:rsidR="00E62033" w:rsidRDefault="00E62033" w:rsidP="00E62033">
            <w:pPr>
              <w:tabs>
                <w:tab w:val="left" w:pos="2128"/>
              </w:tabs>
              <w:rPr>
                <w:b/>
                <w:u w:val="single"/>
              </w:rPr>
            </w:pPr>
          </w:p>
          <w:p w14:paraId="39CBDBA0" w14:textId="77777777" w:rsidR="00E62033" w:rsidRDefault="00E62033" w:rsidP="00E62033">
            <w:pPr>
              <w:tabs>
                <w:tab w:val="left" w:pos="2128"/>
              </w:tabs>
              <w:rPr>
                <w:b/>
                <w:u w:val="single"/>
              </w:rPr>
            </w:pPr>
          </w:p>
          <w:p w14:paraId="3401A228" w14:textId="77777777" w:rsidR="00E62033" w:rsidRDefault="00E62033" w:rsidP="00E62033">
            <w:pPr>
              <w:tabs>
                <w:tab w:val="left" w:pos="2128"/>
              </w:tabs>
              <w:rPr>
                <w:b/>
                <w:u w:val="single"/>
              </w:rPr>
            </w:pPr>
          </w:p>
          <w:p w14:paraId="1586FE7E" w14:textId="5CB55819" w:rsidR="0013096A" w:rsidRPr="005A3F42" w:rsidRDefault="00195256" w:rsidP="00E62033">
            <w:pPr>
              <w:tabs>
                <w:tab w:val="left" w:pos="2128"/>
              </w:tabs>
            </w:pPr>
            <w:r w:rsidRPr="00195256">
              <w:rPr>
                <w:b/>
                <w:u w:val="single"/>
              </w:rPr>
              <w:lastRenderedPageBreak/>
              <w:t>J</w:t>
            </w:r>
            <w:r w:rsidR="0013096A" w:rsidRPr="00195256">
              <w:rPr>
                <w:b/>
                <w:u w:val="single"/>
              </w:rPr>
              <w:t>ob Market Paper:</w:t>
            </w:r>
          </w:p>
          <w:p w14:paraId="6C328BCB" w14:textId="77777777" w:rsidR="00E77E70" w:rsidRDefault="0013096A" w:rsidP="00E77E70">
            <w:r>
              <w:t>“Paid Work for Women and Domestic Violence</w:t>
            </w:r>
            <w:r w:rsidR="004F032E">
              <w:t>: Evidence from the Rwandan Coffee Mills</w:t>
            </w:r>
            <w:r>
              <w:t>”</w:t>
            </w:r>
          </w:p>
          <w:p w14:paraId="24B56F53" w14:textId="6A07567E" w:rsidR="00BF565B" w:rsidRPr="00275E5B" w:rsidRDefault="00E62033" w:rsidP="00E62033">
            <w:pPr>
              <w:pStyle w:val="NormalWeb"/>
              <w:jc w:val="both"/>
            </w:pPr>
            <w:r w:rsidRPr="00E62033">
              <w:rPr>
                <w:sz w:val="22"/>
                <w:szCs w:val="22"/>
              </w:rPr>
              <w:t xml:space="preserve">This paper studies whether providing paid employment opportunities to women decreases the violence they face from their partners. Using the government-induced rapid expansion of the coffee mills in Rwanda in the 2000s, I first provide causal evidence that a mill opening increases women’s paid employment, women’s and their husbands’ earnings and decreases domestic violence. Then I show that the decline in violence is plausibly driven by women’s paid employment, not an increase in husbands’ earnings. For identification, I uniquely perform two strategies with two sources of domestic violence data, self-reports and novel administrative records on the universe of monthly hospitalizations. The opening of a mill affects coffee farmers who reside in its catchment area, a buffer zone around the mill, during the harvest months. By providing paid job opportunities for female-dominated tasks, a mill opening enables women to transition from being unpaid family workers in their family plots to wage workers in the mills. First, I perform staggered difference-in-differences (DID) using spatial variation in and differential timing of exposure to a mill opening during the 2000s. I show that upon a mill opening, women in the catchment areas are 18% more likely to work for cash and 26% less likely to self-report domestic violence in the past 12 months. Second, I focus </w:t>
            </w:r>
            <w:proofErr w:type="gramStart"/>
            <w:r w:rsidRPr="00E62033">
              <w:rPr>
                <w:sz w:val="22"/>
                <w:szCs w:val="22"/>
              </w:rPr>
              <w:t>at</w:t>
            </w:r>
            <w:proofErr w:type="gramEnd"/>
            <w:r w:rsidRPr="00E62033">
              <w:rPr>
                <w:sz w:val="22"/>
                <w:szCs w:val="22"/>
              </w:rPr>
              <w:t xml:space="preserve"> the end of the expansion, where the number of mills is fixed. I perform a DID event-study, using the spatial variation in exposure to a mill and the timing of the harvest months within a year. I show that it is 23% less likely for hospitals in the catchment areas to have a domestic violence patient in a harvest month compared to one month before the beginning of the harvest season. Women in the catchment areas are also more likely to participate in household decisions. The decline in violence is present even among couples where there is no change in husbands’ earnings.</w:t>
            </w:r>
          </w:p>
          <w:p w14:paraId="48A59524" w14:textId="5ACC4966" w:rsidR="0013096A" w:rsidRDefault="0013096A" w:rsidP="002927D1">
            <w:pPr>
              <w:ind w:left="-34" w:hanging="34"/>
              <w:rPr>
                <w:b/>
                <w:u w:val="single"/>
              </w:rPr>
            </w:pPr>
            <w:r>
              <w:rPr>
                <w:b/>
                <w:u w:val="single"/>
              </w:rPr>
              <w:t>Working Papers:</w:t>
            </w:r>
          </w:p>
          <w:p w14:paraId="3FD612F4" w14:textId="14229999" w:rsidR="001C0047" w:rsidRDefault="0013096A" w:rsidP="002927D1">
            <w:r>
              <w:t>“Do Domestic Violence Laws Protect Women from Domestic Violence? Evidence from Rwanda”</w:t>
            </w:r>
          </w:p>
          <w:p w14:paraId="0E6B2C0D" w14:textId="77777777" w:rsidR="001C0047" w:rsidRDefault="001C0047" w:rsidP="002927D1"/>
          <w:p w14:paraId="561389F2" w14:textId="67A22D47" w:rsidR="0013096A" w:rsidRPr="00925CD3" w:rsidRDefault="0013096A" w:rsidP="002927D1">
            <w:pPr>
              <w:jc w:val="both"/>
              <w:rPr>
                <w:i/>
                <w:iCs/>
              </w:rPr>
            </w:pPr>
            <w:r w:rsidRPr="00230137">
              <w:t>This paper provides causal evidence that domestic violence laws protect women in violent marriages. In 2008, Rwanda became the first country in Sub-Saharan Africa to criminalize all forms of domestic violence</w:t>
            </w:r>
            <w:r>
              <w:t xml:space="preserve"> </w:t>
            </w:r>
            <w:r w:rsidRPr="00230137">
              <w:t xml:space="preserve">and allow women to divorce their husbands unilaterally if their husbands are violent towards them. Theory suggests that the law protects women in abusive marriages via two possible channels. First, it enables women to divorce men unable to curb their violent behavior (divorce effect). Second, for couples who remain married, the law deters men’s violence (deterrent effect). To study the impact of the law on women in violent marriages, I exploit the geographical variation in the intensity of </w:t>
            </w:r>
            <w:r w:rsidR="00C1650D">
              <w:t>t</w:t>
            </w:r>
            <w:r w:rsidRPr="00230137">
              <w:t xml:space="preserve">he Rwandan Genocide. The context provides variation in where violent marriages are more likely to be located before the law’s adoption. </w:t>
            </w:r>
            <w:r w:rsidR="00C1650D">
              <w:t xml:space="preserve">According to </w:t>
            </w:r>
            <w:r w:rsidR="003D7DA1">
              <w:t xml:space="preserve">the </w:t>
            </w:r>
            <w:r w:rsidR="00C1650D">
              <w:t xml:space="preserve">data, after the law, there is an overall increase in divorce and domestic violence rates. </w:t>
            </w:r>
            <w:r w:rsidRPr="00230137">
              <w:t xml:space="preserve">I </w:t>
            </w:r>
            <w:r w:rsidR="00C1650D">
              <w:t xml:space="preserve">first </w:t>
            </w:r>
            <w:r w:rsidRPr="00230137">
              <w:t xml:space="preserve">show that, </w:t>
            </w:r>
            <w:r w:rsidR="00C1650D">
              <w:t xml:space="preserve">the </w:t>
            </w:r>
            <w:r w:rsidRPr="00230137">
              <w:t xml:space="preserve">divorce rates </w:t>
            </w:r>
            <w:r w:rsidRPr="00230137">
              <w:rPr>
                <w:i/>
                <w:iCs/>
              </w:rPr>
              <w:t xml:space="preserve">increase more </w:t>
            </w:r>
            <w:r w:rsidRPr="00230137">
              <w:t xml:space="preserve">in the formerly genocide-intense areas, where women are more likely to be in violent marriages. This is consistent with the divorce effect. </w:t>
            </w:r>
            <w:r w:rsidR="0023513C">
              <w:t>S</w:t>
            </w:r>
            <w:r w:rsidRPr="00230137">
              <w:t xml:space="preserve">exual domestic violence rates </w:t>
            </w:r>
            <w:r w:rsidRPr="00230137">
              <w:rPr>
                <w:i/>
                <w:iCs/>
              </w:rPr>
              <w:t xml:space="preserve">increase less </w:t>
            </w:r>
            <w:r w:rsidRPr="00230137">
              <w:t>in the formerly genocide-intense areas. I provide support that this is not only due to the dissolution of violent marriages but also to the deterrent effect</w:t>
            </w:r>
            <w:r w:rsidR="0023513C">
              <w:t>.</w:t>
            </w:r>
          </w:p>
          <w:p w14:paraId="2F6EC3A4" w14:textId="77777777" w:rsidR="001C0047" w:rsidRDefault="0013096A" w:rsidP="001C0047">
            <w:pPr>
              <w:pStyle w:val="NormalWeb"/>
              <w:jc w:val="both"/>
              <w:rPr>
                <w:sz w:val="22"/>
                <w:szCs w:val="22"/>
              </w:rPr>
            </w:pPr>
            <w:r w:rsidRPr="00E908AD">
              <w:rPr>
                <w:sz w:val="22"/>
                <w:szCs w:val="22"/>
              </w:rPr>
              <w:t>"Parental Leave Policy Design: A Dynamic Analysis" with Mary Ann Bronson</w:t>
            </w:r>
            <w:r w:rsidR="001C0047">
              <w:rPr>
                <w:sz w:val="22"/>
                <w:szCs w:val="22"/>
              </w:rPr>
              <w:t xml:space="preserve">. </w:t>
            </w:r>
          </w:p>
          <w:p w14:paraId="2CBC8A89" w14:textId="4085AB65" w:rsidR="0013096A" w:rsidRPr="00012004" w:rsidRDefault="00012004" w:rsidP="00097567">
            <w:pPr>
              <w:pStyle w:val="NormalWeb"/>
              <w:jc w:val="both"/>
              <w:rPr>
                <w:sz w:val="22"/>
                <w:szCs w:val="22"/>
              </w:rPr>
            </w:pPr>
            <w:r w:rsidRPr="00012004">
              <w:rPr>
                <w:sz w:val="22"/>
                <w:szCs w:val="22"/>
              </w:rPr>
              <w:t>We use harmonized novel data across Sweden, Austria, Germany and the UK to evaluate how parental leave (PL) policy design</w:t>
            </w:r>
            <w:r w:rsidR="003D7DA1">
              <w:rPr>
                <w:sz w:val="22"/>
                <w:szCs w:val="22"/>
              </w:rPr>
              <w:t xml:space="preserve"> </w:t>
            </w:r>
            <w:r w:rsidRPr="00012004">
              <w:rPr>
                <w:sz w:val="22"/>
                <w:szCs w:val="22"/>
              </w:rPr>
              <w:t xml:space="preserve">affects the speed with which women re-enter the labor force after childbirth, their fertility, and labor supply in the </w:t>
            </w:r>
            <w:proofErr w:type="gramStart"/>
            <w:r w:rsidRPr="00012004">
              <w:rPr>
                <w:sz w:val="22"/>
                <w:szCs w:val="22"/>
              </w:rPr>
              <w:t>long-run</w:t>
            </w:r>
            <w:proofErr w:type="gramEnd"/>
            <w:r w:rsidRPr="00012004">
              <w:rPr>
                <w:sz w:val="22"/>
                <w:szCs w:val="22"/>
              </w:rPr>
              <w:t xml:space="preserve">. We first provide novel evidence describing employment dynamics after first birth in countries with differing PL designs, as well as subsequent transition into home-maker status, a highly persistent state. </w:t>
            </w:r>
            <w:r w:rsidR="0030472E">
              <w:rPr>
                <w:sz w:val="22"/>
                <w:szCs w:val="22"/>
              </w:rPr>
              <w:t>U</w:t>
            </w:r>
            <w:r w:rsidRPr="00012004">
              <w:rPr>
                <w:sz w:val="22"/>
                <w:szCs w:val="22"/>
              </w:rPr>
              <w:t>sing an event-study, we show that Swedish working mothers are 10</w:t>
            </w:r>
            <w:r w:rsidR="00132FCC">
              <w:rPr>
                <w:sz w:val="22"/>
                <w:szCs w:val="22"/>
              </w:rPr>
              <w:t>%</w:t>
            </w:r>
            <w:r w:rsidRPr="00012004">
              <w:rPr>
                <w:sz w:val="22"/>
                <w:szCs w:val="22"/>
              </w:rPr>
              <w:t xml:space="preserve"> less likely to participate in the labor force 2 years after first birth relative to the year prior. The effect increases to approximately 30</w:t>
            </w:r>
            <w:r w:rsidR="00132FCC">
              <w:rPr>
                <w:sz w:val="22"/>
                <w:szCs w:val="22"/>
              </w:rPr>
              <w:t xml:space="preserve">% </w:t>
            </w:r>
            <w:r w:rsidRPr="00012004">
              <w:rPr>
                <w:sz w:val="22"/>
                <w:szCs w:val="22"/>
              </w:rPr>
              <w:t xml:space="preserve">for Austrian, German and British mothers. Sweden, the country with the most generous PL design, is the only country where women do not become homemakers following first birth. </w:t>
            </w:r>
            <w:r w:rsidR="00E26760">
              <w:rPr>
                <w:sz w:val="22"/>
                <w:szCs w:val="22"/>
              </w:rPr>
              <w:t>In</w:t>
            </w:r>
            <w:r w:rsidR="00BF565B">
              <w:rPr>
                <w:sz w:val="22"/>
                <w:szCs w:val="22"/>
              </w:rPr>
              <w:t xml:space="preserve"> the UK, the country with the least generous PL design, </w:t>
            </w:r>
            <w:r w:rsidR="00E26760">
              <w:rPr>
                <w:sz w:val="22"/>
                <w:szCs w:val="22"/>
              </w:rPr>
              <w:t>t</w:t>
            </w:r>
            <w:r w:rsidR="0030472E">
              <w:rPr>
                <w:sz w:val="22"/>
                <w:szCs w:val="22"/>
              </w:rPr>
              <w:t>he</w:t>
            </w:r>
            <w:r w:rsidRPr="00012004">
              <w:rPr>
                <w:sz w:val="22"/>
                <w:szCs w:val="22"/>
              </w:rPr>
              <w:t xml:space="preserve"> probability of participating in the labor force </w:t>
            </w:r>
            <w:r w:rsidR="00BF565B">
              <w:rPr>
                <w:sz w:val="22"/>
                <w:szCs w:val="22"/>
              </w:rPr>
              <w:t xml:space="preserve">does not </w:t>
            </w:r>
            <w:r w:rsidRPr="00012004">
              <w:rPr>
                <w:sz w:val="22"/>
                <w:szCs w:val="22"/>
              </w:rPr>
              <w:t xml:space="preserve">converge back to its pre-birth level </w:t>
            </w:r>
            <w:r w:rsidR="00BF565B">
              <w:rPr>
                <w:sz w:val="22"/>
                <w:szCs w:val="22"/>
              </w:rPr>
              <w:t xml:space="preserve">even </w:t>
            </w:r>
            <w:r w:rsidRPr="00012004">
              <w:rPr>
                <w:sz w:val="22"/>
                <w:szCs w:val="22"/>
              </w:rPr>
              <w:t>10 years after first birth</w:t>
            </w:r>
            <w:r w:rsidR="0030472E">
              <w:rPr>
                <w:sz w:val="22"/>
                <w:szCs w:val="22"/>
              </w:rPr>
              <w:t xml:space="preserve">. </w:t>
            </w:r>
            <w:r w:rsidRPr="00012004">
              <w:rPr>
                <w:sz w:val="22"/>
                <w:szCs w:val="22"/>
              </w:rPr>
              <w:t>Next, we build a model of fertility and women’s labor supply, in which households make optimal decisions about both. Using the model, we first show how changing PL policy is predicted to affect women’s PL uptake, re-entry into employment, and decisions about fertility, and how well this matches the existing cross-country evidence. Next, we show that the model generates multiple equilibria for female LFP</w:t>
            </w:r>
            <w:r w:rsidR="00E26760">
              <w:rPr>
                <w:sz w:val="22"/>
                <w:szCs w:val="22"/>
              </w:rPr>
              <w:t xml:space="preserve"> </w:t>
            </w:r>
            <w:r w:rsidRPr="00012004">
              <w:rPr>
                <w:sz w:val="22"/>
                <w:szCs w:val="22"/>
              </w:rPr>
              <w:t xml:space="preserve">and </w:t>
            </w:r>
            <w:r w:rsidRPr="00012004">
              <w:rPr>
                <w:sz w:val="22"/>
                <w:szCs w:val="22"/>
              </w:rPr>
              <w:lastRenderedPageBreak/>
              <w:t xml:space="preserve">fertility under alternative policies, including a high-fertility, high-LFP equilibrium (Sweden), and a low-fertility, low-LFP equilibrium (Germany). </w:t>
            </w:r>
          </w:p>
        </w:tc>
      </w:tr>
      <w:tr w:rsidR="0013096A" w14:paraId="580283E7" w14:textId="77777777" w:rsidTr="001C0047">
        <w:trPr>
          <w:gridAfter w:val="6"/>
          <w:wAfter w:w="10328" w:type="dxa"/>
        </w:trPr>
        <w:tc>
          <w:tcPr>
            <w:tcW w:w="292" w:type="dxa"/>
          </w:tcPr>
          <w:p w14:paraId="31CE7245" w14:textId="77777777" w:rsidR="0013096A" w:rsidRDefault="0013096A" w:rsidP="002927D1"/>
        </w:tc>
      </w:tr>
      <w:tr w:rsidR="0013096A" w14:paraId="36FDFDFC" w14:textId="77777777" w:rsidTr="001C0047">
        <w:tc>
          <w:tcPr>
            <w:tcW w:w="10620" w:type="dxa"/>
            <w:gridSpan w:val="7"/>
          </w:tcPr>
          <w:p w14:paraId="38E47899" w14:textId="77777777" w:rsidR="0013096A" w:rsidRDefault="0013096A" w:rsidP="002927D1">
            <w:pPr>
              <w:tabs>
                <w:tab w:val="left" w:pos="2406"/>
                <w:tab w:val="left" w:pos="2586"/>
              </w:tabs>
              <w:spacing w:line="276" w:lineRule="auto"/>
              <w:rPr>
                <w:b/>
                <w:u w:val="single"/>
              </w:rPr>
            </w:pPr>
            <w:r>
              <w:rPr>
                <w:b/>
                <w:u w:val="single"/>
              </w:rPr>
              <w:t>Conferences and Invited Presentations:</w:t>
            </w:r>
          </w:p>
          <w:p w14:paraId="7D225549" w14:textId="22C9E8EC" w:rsidR="0013096A" w:rsidRDefault="0013096A" w:rsidP="00F1606E">
            <w:pPr>
              <w:spacing w:line="276" w:lineRule="auto"/>
              <w:jc w:val="both"/>
              <w:rPr>
                <w:color w:val="252626"/>
                <w:shd w:val="clear" w:color="auto" w:fill="FFFFFF"/>
              </w:rPr>
            </w:pPr>
            <w:r>
              <w:t xml:space="preserve">             2021:                     </w:t>
            </w:r>
            <w:r w:rsidR="00F1606E">
              <w:rPr>
                <w:color w:val="252626"/>
                <w:shd w:val="clear" w:color="auto" w:fill="FFFFFF"/>
              </w:rPr>
              <w:t xml:space="preserve">Harvard Kennedy School WAPPP, </w:t>
            </w:r>
            <w:r>
              <w:rPr>
                <w:color w:val="252626"/>
                <w:shd w:val="clear" w:color="auto" w:fill="FFFFFF"/>
              </w:rPr>
              <w:t>Society of Labor Economists Annual Meeting</w:t>
            </w:r>
            <w:r w:rsidR="000F235F">
              <w:rPr>
                <w:color w:val="252626"/>
                <w:shd w:val="clear" w:color="auto" w:fill="FFFFFF"/>
              </w:rPr>
              <w:t>,</w:t>
            </w:r>
            <w:r>
              <w:rPr>
                <w:color w:val="252626"/>
                <w:shd w:val="clear" w:color="auto" w:fill="FFFFFF"/>
              </w:rPr>
              <w:t xml:space="preserve"> </w:t>
            </w:r>
          </w:p>
          <w:p w14:paraId="36F95D08" w14:textId="65EC62C3" w:rsidR="00A673E1" w:rsidRDefault="00A673E1" w:rsidP="00F1606E">
            <w:pPr>
              <w:spacing w:line="276" w:lineRule="auto"/>
              <w:jc w:val="both"/>
              <w:rPr>
                <w:color w:val="252626"/>
                <w:shd w:val="clear" w:color="auto" w:fill="FFFFFF"/>
              </w:rPr>
            </w:pPr>
            <w:r>
              <w:rPr>
                <w:color w:val="252626"/>
                <w:shd w:val="clear" w:color="auto" w:fill="FFFFFF"/>
              </w:rPr>
              <w:t xml:space="preserve">                                           </w:t>
            </w:r>
            <w:r>
              <w:t>European Winter Meetings of The Econometric Society &amp; EJM (BSE)</w:t>
            </w:r>
          </w:p>
          <w:p w14:paraId="292ED9E4" w14:textId="0D4ED636" w:rsidR="0013096A" w:rsidRDefault="0013096A" w:rsidP="002927D1">
            <w:pPr>
              <w:spacing w:line="276" w:lineRule="auto"/>
              <w:ind w:left="2520" w:hanging="2520"/>
              <w:jc w:val="both"/>
            </w:pPr>
            <w:r>
              <w:rPr>
                <w:color w:val="252626"/>
                <w:shd w:val="clear" w:color="auto" w:fill="FFFFFF"/>
              </w:rPr>
              <w:t xml:space="preserve">                                           </w:t>
            </w:r>
            <w:r>
              <w:t>Midwest International Economic Development Conference (Northwestern)</w:t>
            </w:r>
          </w:p>
          <w:p w14:paraId="247C7CE2" w14:textId="7FD5CEF0" w:rsidR="00EC2DC8" w:rsidRPr="00EA47A6" w:rsidRDefault="00EC2DC8" w:rsidP="002927D1">
            <w:pPr>
              <w:spacing w:line="276" w:lineRule="auto"/>
              <w:ind w:left="2520" w:hanging="2520"/>
              <w:jc w:val="both"/>
              <w:rPr>
                <w:color w:val="252626"/>
                <w:shd w:val="clear" w:color="auto" w:fill="FFFFFF"/>
              </w:rPr>
            </w:pPr>
            <w:r>
              <w:t xml:space="preserve">                                           </w:t>
            </w:r>
            <w:r w:rsidRPr="0078165D">
              <w:rPr>
                <w:color w:val="252626"/>
                <w:shd w:val="clear" w:color="auto" w:fill="FFFFFF"/>
              </w:rPr>
              <w:t>North American Summer Meeting of the</w:t>
            </w:r>
            <w:r>
              <w:rPr>
                <w:color w:val="252626"/>
                <w:shd w:val="clear" w:color="auto" w:fill="FFFFFF"/>
              </w:rPr>
              <w:t xml:space="preserve"> </w:t>
            </w:r>
            <w:r>
              <w:rPr>
                <w:color w:val="252626"/>
                <w:shd w:val="clear" w:color="auto" w:fill="FFFFFF"/>
              </w:rPr>
              <w:t xml:space="preserve">Econometric Society, </w:t>
            </w:r>
            <w:r w:rsidRPr="0078165D">
              <w:rPr>
                <w:color w:val="252626"/>
                <w:shd w:val="clear" w:color="auto" w:fill="FFFFFF"/>
              </w:rPr>
              <w:t>(</w:t>
            </w:r>
            <w:proofErr w:type="spellStart"/>
            <w:r w:rsidRPr="0078165D">
              <w:rPr>
                <w:color w:val="252626"/>
                <w:shd w:val="clear" w:color="auto" w:fill="FFFFFF"/>
              </w:rPr>
              <w:t>Université</w:t>
            </w:r>
            <w:proofErr w:type="spellEnd"/>
            <w:r w:rsidRPr="0078165D">
              <w:rPr>
                <w:color w:val="252626"/>
                <w:shd w:val="clear" w:color="auto" w:fill="FFFFFF"/>
              </w:rPr>
              <w:t xml:space="preserve"> du</w:t>
            </w:r>
            <w:r>
              <w:rPr>
                <w:color w:val="252626"/>
                <w:shd w:val="clear" w:color="auto" w:fill="FFFFFF"/>
              </w:rPr>
              <w:t xml:space="preserve"> </w:t>
            </w:r>
          </w:p>
          <w:p w14:paraId="4870C932" w14:textId="2ED88009" w:rsidR="00EC2DC8" w:rsidRPr="00EA47A6" w:rsidRDefault="0013096A" w:rsidP="00EC2DC8">
            <w:pPr>
              <w:spacing w:line="276" w:lineRule="auto"/>
              <w:ind w:left="2520" w:hanging="2520"/>
              <w:jc w:val="both"/>
              <w:rPr>
                <w:color w:val="252626"/>
                <w:shd w:val="clear" w:color="auto" w:fill="FFFFFF"/>
              </w:rPr>
            </w:pPr>
            <w:r>
              <w:rPr>
                <w:color w:val="252626"/>
                <w:shd w:val="clear" w:color="auto" w:fill="FFFFFF"/>
              </w:rPr>
              <w:t xml:space="preserve">                                           </w:t>
            </w:r>
            <w:r w:rsidR="00EC2DC8" w:rsidRPr="0078165D">
              <w:rPr>
                <w:color w:val="252626"/>
                <w:shd w:val="clear" w:color="auto" w:fill="FFFFFF"/>
              </w:rPr>
              <w:t>Québec à</w:t>
            </w:r>
            <w:r w:rsidR="00EC2DC8">
              <w:rPr>
                <w:color w:val="252626"/>
                <w:shd w:val="clear" w:color="auto" w:fill="FFFFFF"/>
              </w:rPr>
              <w:t xml:space="preserve"> </w:t>
            </w:r>
            <w:r w:rsidR="00EC2DC8" w:rsidRPr="0078165D">
              <w:rPr>
                <w:color w:val="252626"/>
                <w:shd w:val="clear" w:color="auto" w:fill="FFFFFF"/>
              </w:rPr>
              <w:t>Montréal)</w:t>
            </w:r>
            <w:r w:rsidR="00EC2DC8">
              <w:rPr>
                <w:color w:val="252626"/>
                <w:shd w:val="clear" w:color="auto" w:fill="FFFFFF"/>
              </w:rPr>
              <w:t>,</w:t>
            </w:r>
            <w:r w:rsidR="00EC2DC8">
              <w:rPr>
                <w:color w:val="252626"/>
                <w:shd w:val="clear" w:color="auto" w:fill="FFFFFF"/>
              </w:rPr>
              <w:t xml:space="preserve"> </w:t>
            </w:r>
            <w:r w:rsidR="00EC2DC8">
              <w:rPr>
                <w:color w:val="252626"/>
                <w:shd w:val="clear" w:color="auto" w:fill="FFFFFF"/>
              </w:rPr>
              <w:t>Southern</w:t>
            </w:r>
            <w:r w:rsidR="00EC2DC8">
              <w:t xml:space="preserve"> Economic Association Meetings,</w:t>
            </w:r>
            <w:r w:rsidR="00EC2DC8">
              <w:t xml:space="preserve"> Annual Washington </w:t>
            </w:r>
          </w:p>
          <w:p w14:paraId="331E203A" w14:textId="38E84566" w:rsidR="00EC2DC8" w:rsidRDefault="00EC2DC8" w:rsidP="002927D1">
            <w:pPr>
              <w:tabs>
                <w:tab w:val="left" w:pos="2042"/>
                <w:tab w:val="left" w:pos="2312"/>
              </w:tabs>
              <w:spacing w:line="276" w:lineRule="auto"/>
              <w:ind w:left="2520" w:hanging="2520"/>
              <w:jc w:val="both"/>
            </w:pPr>
            <w:r>
              <w:t xml:space="preserve">                                           </w:t>
            </w:r>
            <w:r w:rsidR="0013096A">
              <w:t>Area Development</w:t>
            </w:r>
            <w:r>
              <w:t xml:space="preserve"> </w:t>
            </w:r>
            <w:r>
              <w:t>Economics Symposium,</w:t>
            </w:r>
            <w:r>
              <w:t xml:space="preserve"> </w:t>
            </w:r>
            <w:r>
              <w:t>Society of Household Economics</w:t>
            </w:r>
            <w:r>
              <w:t xml:space="preserve"> Annual</w:t>
            </w:r>
          </w:p>
          <w:p w14:paraId="616548C2" w14:textId="3BA631F0" w:rsidR="00EC2DC8" w:rsidRDefault="00EC2DC8" w:rsidP="002927D1">
            <w:pPr>
              <w:tabs>
                <w:tab w:val="left" w:pos="2042"/>
                <w:tab w:val="left" w:pos="2312"/>
              </w:tabs>
              <w:spacing w:line="276" w:lineRule="auto"/>
              <w:ind w:left="2520" w:hanging="2520"/>
              <w:jc w:val="both"/>
              <w:rPr>
                <w:color w:val="252626"/>
                <w:shd w:val="clear" w:color="auto" w:fill="FFFFFF"/>
              </w:rPr>
            </w:pPr>
            <w:r>
              <w:t xml:space="preserve">                                           </w:t>
            </w:r>
            <w:r>
              <w:t>Meeting (Boston University),</w:t>
            </w:r>
            <w:r>
              <w:t xml:space="preserve"> </w:t>
            </w:r>
            <w:r>
              <w:rPr>
                <w:color w:val="252626"/>
                <w:shd w:val="clear" w:color="auto" w:fill="FFFFFF"/>
              </w:rPr>
              <w:t>Midwest Economic</w:t>
            </w:r>
            <w:r>
              <w:rPr>
                <w:color w:val="252626"/>
                <w:shd w:val="clear" w:color="auto" w:fill="FFFFFF"/>
              </w:rPr>
              <w:t xml:space="preserve"> </w:t>
            </w:r>
            <w:r>
              <w:t>Association Meetings</w:t>
            </w:r>
          </w:p>
          <w:p w14:paraId="04BEA427" w14:textId="256AEA52" w:rsidR="0013096A" w:rsidRPr="00EC2DC8" w:rsidRDefault="00EC2DC8" w:rsidP="00EC2DC8">
            <w:pPr>
              <w:tabs>
                <w:tab w:val="left" w:pos="2042"/>
                <w:tab w:val="left" w:pos="2312"/>
              </w:tabs>
              <w:spacing w:line="276" w:lineRule="auto"/>
              <w:ind w:left="2520" w:hanging="2520"/>
              <w:jc w:val="both"/>
              <w:rPr>
                <w:color w:val="252626"/>
                <w:shd w:val="clear" w:color="auto" w:fill="FFFFFF"/>
              </w:rPr>
            </w:pPr>
            <w:r>
              <w:t xml:space="preserve">                                          </w:t>
            </w:r>
            <w:r w:rsidR="0013096A">
              <w:rPr>
                <w:color w:val="252626"/>
                <w:shd w:val="clear" w:color="auto" w:fill="FFFFFF"/>
              </w:rPr>
              <w:t xml:space="preserve">                                              </w:t>
            </w:r>
          </w:p>
          <w:p w14:paraId="20AC1934" w14:textId="262A2486" w:rsidR="0013096A" w:rsidRDefault="0013096A" w:rsidP="002927D1">
            <w:pPr>
              <w:tabs>
                <w:tab w:val="left" w:pos="2406"/>
                <w:tab w:val="left" w:pos="2496"/>
                <w:tab w:val="left" w:pos="2610"/>
              </w:tabs>
              <w:spacing w:line="276" w:lineRule="auto"/>
              <w:ind w:firstLine="90"/>
              <w:jc w:val="both"/>
            </w:pPr>
            <w:r>
              <w:t xml:space="preserve">           2020:                     European Winter Meetings of The Econometric Society &amp; EJM (Nottingham)</w:t>
            </w:r>
            <w:r w:rsidR="00B10B7D">
              <w:t>,</w:t>
            </w:r>
          </w:p>
          <w:p w14:paraId="054F99BD" w14:textId="77777777" w:rsidR="0013096A" w:rsidRDefault="0013096A" w:rsidP="002927D1">
            <w:pPr>
              <w:tabs>
                <w:tab w:val="left" w:pos="2520"/>
                <w:tab w:val="left" w:pos="2610"/>
              </w:tabs>
              <w:spacing w:line="276" w:lineRule="auto"/>
              <w:ind w:firstLine="90"/>
              <w:jc w:val="both"/>
            </w:pPr>
            <w:r>
              <w:t xml:space="preserve">                                         Econometric Society World Congress (Bocconi), Midwest Economic Association         </w:t>
            </w:r>
          </w:p>
          <w:p w14:paraId="59C9A3D4" w14:textId="77777777" w:rsidR="0013096A" w:rsidRDefault="0013096A" w:rsidP="002927D1">
            <w:pPr>
              <w:spacing w:line="276" w:lineRule="auto"/>
              <w:jc w:val="both"/>
            </w:pPr>
            <w:r>
              <w:t xml:space="preserve">                                           Meetings (canceled), Southern Economic Association Meetings, Delhi              </w:t>
            </w:r>
          </w:p>
          <w:p w14:paraId="279ED063" w14:textId="77777777" w:rsidR="0013096A" w:rsidRDefault="0013096A" w:rsidP="002927D1">
            <w:pPr>
              <w:tabs>
                <w:tab w:val="left" w:pos="2406"/>
              </w:tabs>
              <w:spacing w:line="276" w:lineRule="auto"/>
              <w:jc w:val="both"/>
            </w:pPr>
            <w:r>
              <w:t xml:space="preserve">                                           Winter School (Delhi School of Economics)                               </w:t>
            </w:r>
          </w:p>
          <w:p w14:paraId="12AD2DAD" w14:textId="77777777" w:rsidR="0013096A" w:rsidRDefault="0013096A" w:rsidP="002927D1">
            <w:pPr>
              <w:spacing w:line="276" w:lineRule="auto"/>
            </w:pPr>
          </w:p>
          <w:p w14:paraId="18BDF2CF" w14:textId="77777777" w:rsidR="0013096A" w:rsidRDefault="0013096A" w:rsidP="002927D1">
            <w:pPr>
              <w:tabs>
                <w:tab w:val="left" w:pos="2520"/>
              </w:tabs>
              <w:spacing w:line="276" w:lineRule="auto"/>
              <w:ind w:left="720" w:hanging="720"/>
            </w:pPr>
            <w:r>
              <w:t xml:space="preserve">             2019:                     </w:t>
            </w:r>
            <w:r w:rsidRPr="00FE40E0">
              <w:t>Georgetown Center for Economic Research Biennial Conference</w:t>
            </w:r>
            <w:r>
              <w:t xml:space="preserve">, </w:t>
            </w:r>
          </w:p>
          <w:p w14:paraId="4A18A213" w14:textId="77777777" w:rsidR="0013096A" w:rsidRDefault="0013096A" w:rsidP="002927D1">
            <w:pPr>
              <w:jc w:val="both"/>
            </w:pPr>
            <w:r>
              <w:t xml:space="preserve">                                           </w:t>
            </w:r>
            <w:proofErr w:type="spellStart"/>
            <w:r>
              <w:t>Mortara</w:t>
            </w:r>
            <w:proofErr w:type="spellEnd"/>
            <w:r>
              <w:t xml:space="preserve"> Development Seminar (Georgetown)</w:t>
            </w:r>
          </w:p>
          <w:p w14:paraId="2E0E998E" w14:textId="77777777" w:rsidR="0013096A" w:rsidRDefault="0013096A" w:rsidP="002927D1">
            <w:pPr>
              <w:rPr>
                <w:b/>
                <w:u w:val="single"/>
              </w:rPr>
            </w:pPr>
          </w:p>
          <w:p w14:paraId="0125B096" w14:textId="77777777" w:rsidR="0013096A" w:rsidRDefault="0013096A" w:rsidP="002927D1">
            <w:pPr>
              <w:rPr>
                <w:b/>
                <w:u w:val="single"/>
              </w:rPr>
            </w:pPr>
            <w:r>
              <w:rPr>
                <w:b/>
                <w:u w:val="single"/>
              </w:rPr>
              <w:t>Teaching Experience:</w:t>
            </w:r>
          </w:p>
          <w:p w14:paraId="1DF40F5C" w14:textId="07956444" w:rsidR="0013096A" w:rsidRPr="005A0E28" w:rsidRDefault="0013096A" w:rsidP="00E10B85">
            <w:pPr>
              <w:tabs>
                <w:tab w:val="left" w:pos="618"/>
                <w:tab w:val="left" w:pos="708"/>
              </w:tabs>
              <w:rPr>
                <w:bCs/>
              </w:rPr>
            </w:pPr>
            <w:r w:rsidRPr="005A0E28">
              <w:rPr>
                <w:b/>
              </w:rPr>
              <w:t xml:space="preserve">          </w:t>
            </w:r>
            <w:r w:rsidR="00710689">
              <w:rPr>
                <w:b/>
              </w:rPr>
              <w:t xml:space="preserve"> </w:t>
            </w:r>
            <w:r w:rsidRPr="005A0E28">
              <w:rPr>
                <w:bCs/>
              </w:rPr>
              <w:t>Fall '21</w:t>
            </w:r>
            <w:r>
              <w:rPr>
                <w:bCs/>
              </w:rPr>
              <w:t xml:space="preserve">                    </w:t>
            </w:r>
            <w:r w:rsidR="000F235F">
              <w:rPr>
                <w:bCs/>
              </w:rPr>
              <w:t xml:space="preserve"> </w:t>
            </w:r>
            <w:proofErr w:type="spellStart"/>
            <w:r>
              <w:rPr>
                <w:bCs/>
              </w:rPr>
              <w:t>Microeconometrics</w:t>
            </w:r>
            <w:proofErr w:type="spellEnd"/>
            <w:r>
              <w:rPr>
                <w:bCs/>
              </w:rPr>
              <w:t xml:space="preserve"> (Undergrad), Prof. Alex Poirier</w:t>
            </w:r>
          </w:p>
        </w:tc>
      </w:tr>
      <w:tr w:rsidR="0013096A" w14:paraId="4E5A3946" w14:textId="77777777" w:rsidTr="001C0047">
        <w:tc>
          <w:tcPr>
            <w:tcW w:w="292" w:type="dxa"/>
          </w:tcPr>
          <w:p w14:paraId="49058F6A" w14:textId="77777777" w:rsidR="0013096A" w:rsidRDefault="0013096A" w:rsidP="002927D1"/>
        </w:tc>
        <w:tc>
          <w:tcPr>
            <w:tcW w:w="2081" w:type="dxa"/>
          </w:tcPr>
          <w:p w14:paraId="755BB603" w14:textId="77777777" w:rsidR="0013096A" w:rsidRDefault="0013096A" w:rsidP="002927D1">
            <w:pPr>
              <w:spacing w:line="276" w:lineRule="auto"/>
              <w:ind w:right="-7200"/>
            </w:pPr>
            <w:r>
              <w:t xml:space="preserve">     Spring '21</w:t>
            </w:r>
          </w:p>
          <w:p w14:paraId="5A628F7E" w14:textId="77777777" w:rsidR="0013096A" w:rsidRDefault="0013096A" w:rsidP="002927D1">
            <w:pPr>
              <w:spacing w:line="276" w:lineRule="auto"/>
              <w:ind w:right="-7200"/>
            </w:pPr>
            <w:r>
              <w:t xml:space="preserve">     Fall '20</w:t>
            </w:r>
          </w:p>
          <w:p w14:paraId="1227BF1A" w14:textId="77777777" w:rsidR="0013096A" w:rsidRDefault="0013096A" w:rsidP="002927D1">
            <w:pPr>
              <w:ind w:right="-196"/>
            </w:pPr>
            <w:r>
              <w:t xml:space="preserve">     Spring '18, '19, '20</w:t>
            </w:r>
          </w:p>
        </w:tc>
        <w:tc>
          <w:tcPr>
            <w:tcW w:w="8247" w:type="dxa"/>
            <w:gridSpan w:val="5"/>
          </w:tcPr>
          <w:p w14:paraId="19DAF242" w14:textId="77777777" w:rsidR="0013096A" w:rsidRDefault="0013096A" w:rsidP="002927D1">
            <w:pPr>
              <w:spacing w:line="276" w:lineRule="auto"/>
              <w:ind w:right="-180"/>
            </w:pPr>
            <w:r>
              <w:t xml:space="preserve">Intro to Econometrics (Undergrad), Georgetown University, Prof. Louise </w:t>
            </w:r>
            <w:proofErr w:type="spellStart"/>
            <w:r>
              <w:t>Laage</w:t>
            </w:r>
            <w:proofErr w:type="spellEnd"/>
          </w:p>
          <w:p w14:paraId="7F8C8F16" w14:textId="77777777" w:rsidR="0013096A" w:rsidRDefault="0013096A" w:rsidP="002927D1">
            <w:pPr>
              <w:spacing w:line="276" w:lineRule="auto"/>
              <w:ind w:right="-1080"/>
            </w:pPr>
            <w:r>
              <w:t xml:space="preserve">Econ. Analysis of Law (Undergrad), Georgetown University, Prof. Josh Teitelbaum            Econometrics II (Ph.D.), Georgetown University, Prof. Ivana </w:t>
            </w:r>
            <w:proofErr w:type="spellStart"/>
            <w:r>
              <w:t>Komunjer</w:t>
            </w:r>
            <w:proofErr w:type="spellEnd"/>
          </w:p>
        </w:tc>
      </w:tr>
      <w:tr w:rsidR="0013096A" w14:paraId="6A9A8EC7" w14:textId="77777777" w:rsidTr="001C0047">
        <w:tc>
          <w:tcPr>
            <w:tcW w:w="292" w:type="dxa"/>
          </w:tcPr>
          <w:p w14:paraId="76541D0D" w14:textId="77777777" w:rsidR="0013096A" w:rsidRDefault="0013096A" w:rsidP="002927D1"/>
        </w:tc>
        <w:tc>
          <w:tcPr>
            <w:tcW w:w="2081" w:type="dxa"/>
          </w:tcPr>
          <w:p w14:paraId="13EB67C6" w14:textId="77777777" w:rsidR="0013096A" w:rsidRDefault="0013096A" w:rsidP="002927D1">
            <w:pPr>
              <w:spacing w:line="276" w:lineRule="auto"/>
              <w:ind w:right="-7056"/>
            </w:pPr>
            <w:r>
              <w:t xml:space="preserve">     Fall '19</w:t>
            </w:r>
          </w:p>
          <w:p w14:paraId="48F8C7B5" w14:textId="77777777" w:rsidR="0013096A" w:rsidRDefault="0013096A" w:rsidP="002927D1">
            <w:pPr>
              <w:spacing w:line="276" w:lineRule="auto"/>
              <w:ind w:right="-7200"/>
            </w:pPr>
            <w:r>
              <w:t xml:space="preserve">     Fall '18</w:t>
            </w:r>
          </w:p>
          <w:p w14:paraId="0B124E1D" w14:textId="77777777" w:rsidR="0013096A" w:rsidRDefault="0013096A" w:rsidP="002927D1">
            <w:pPr>
              <w:spacing w:line="276" w:lineRule="auto"/>
              <w:ind w:right="-7200"/>
            </w:pPr>
            <w:r>
              <w:t xml:space="preserve">     Fall '17</w:t>
            </w:r>
          </w:p>
          <w:p w14:paraId="584B5C77" w14:textId="77777777" w:rsidR="0013096A" w:rsidRDefault="0013096A" w:rsidP="002927D1">
            <w:r>
              <w:t xml:space="preserve">     Fall '12                     </w:t>
            </w:r>
          </w:p>
        </w:tc>
        <w:tc>
          <w:tcPr>
            <w:tcW w:w="8247" w:type="dxa"/>
            <w:gridSpan w:val="5"/>
          </w:tcPr>
          <w:p w14:paraId="5E272855" w14:textId="77777777" w:rsidR="0013096A" w:rsidRDefault="0013096A" w:rsidP="002927D1">
            <w:pPr>
              <w:spacing w:line="276" w:lineRule="auto"/>
            </w:pPr>
            <w:r>
              <w:t>Econometrics (M.A.), Georgetown University, Prof. Alan Bester</w:t>
            </w:r>
          </w:p>
          <w:p w14:paraId="1F431C53" w14:textId="77777777" w:rsidR="0013096A" w:rsidRDefault="0013096A" w:rsidP="002927D1">
            <w:pPr>
              <w:spacing w:line="276" w:lineRule="auto"/>
            </w:pPr>
            <w:r>
              <w:t>Econometrics (M.A.), Georgetown University, Prof. Mary Ann Bronson</w:t>
            </w:r>
          </w:p>
          <w:p w14:paraId="6CA24EA7" w14:textId="77777777" w:rsidR="0013096A" w:rsidRDefault="0013096A" w:rsidP="002927D1">
            <w:pPr>
              <w:spacing w:line="276" w:lineRule="auto"/>
            </w:pPr>
            <w:r>
              <w:t xml:space="preserve">Intro to Econometrics (Undergrad), Georgetown University, Prof. Anil Nathan            </w:t>
            </w:r>
          </w:p>
          <w:p w14:paraId="29B046D8" w14:textId="5513FBF1" w:rsidR="0013096A" w:rsidRDefault="0013096A" w:rsidP="002927D1">
            <w:pPr>
              <w:spacing w:line="276" w:lineRule="auto"/>
            </w:pPr>
            <w:r>
              <w:t xml:space="preserve">Intro </w:t>
            </w:r>
            <w:r w:rsidR="000A3B48">
              <w:t xml:space="preserve">to </w:t>
            </w:r>
            <w:r>
              <w:t xml:space="preserve">Macroeconomics (Undergraduate), </w:t>
            </w:r>
            <w:proofErr w:type="spellStart"/>
            <w:r>
              <w:t>Sabanci</w:t>
            </w:r>
            <w:proofErr w:type="spellEnd"/>
            <w:r>
              <w:t xml:space="preserve"> University, Prof. </w:t>
            </w:r>
            <w:proofErr w:type="spellStart"/>
            <w:r>
              <w:t>Hakki</w:t>
            </w:r>
            <w:proofErr w:type="spellEnd"/>
            <w:r>
              <w:t xml:space="preserve"> </w:t>
            </w:r>
            <w:proofErr w:type="spellStart"/>
            <w:r>
              <w:t>Yazici</w:t>
            </w:r>
            <w:proofErr w:type="spellEnd"/>
          </w:p>
        </w:tc>
      </w:tr>
      <w:tr w:rsidR="0013096A" w14:paraId="78A2D379" w14:textId="77777777" w:rsidTr="001C0047">
        <w:tc>
          <w:tcPr>
            <w:tcW w:w="292" w:type="dxa"/>
          </w:tcPr>
          <w:p w14:paraId="46645EFB" w14:textId="77777777" w:rsidR="0013096A" w:rsidRDefault="0013096A" w:rsidP="002927D1"/>
        </w:tc>
        <w:tc>
          <w:tcPr>
            <w:tcW w:w="10328" w:type="dxa"/>
            <w:gridSpan w:val="6"/>
          </w:tcPr>
          <w:p w14:paraId="139C923C" w14:textId="77777777" w:rsidR="0013096A" w:rsidRDefault="0013096A" w:rsidP="002927D1"/>
        </w:tc>
      </w:tr>
      <w:tr w:rsidR="0013096A" w14:paraId="6BEDDF97" w14:textId="77777777" w:rsidTr="001C0047">
        <w:tc>
          <w:tcPr>
            <w:tcW w:w="10620" w:type="dxa"/>
            <w:gridSpan w:val="7"/>
          </w:tcPr>
          <w:p w14:paraId="1997B455" w14:textId="77777777" w:rsidR="0013096A" w:rsidRDefault="0013096A" w:rsidP="002927D1">
            <w:pPr>
              <w:rPr>
                <w:b/>
                <w:u w:val="single"/>
              </w:rPr>
            </w:pPr>
            <w:r>
              <w:rPr>
                <w:b/>
                <w:u w:val="single"/>
              </w:rPr>
              <w:t>Research Experience and Other Employment:</w:t>
            </w:r>
          </w:p>
        </w:tc>
      </w:tr>
      <w:tr w:rsidR="0013096A" w14:paraId="7983926A" w14:textId="77777777" w:rsidTr="001C0047">
        <w:tc>
          <w:tcPr>
            <w:tcW w:w="292" w:type="dxa"/>
          </w:tcPr>
          <w:p w14:paraId="1FA7A555" w14:textId="77777777" w:rsidR="0013096A" w:rsidRDefault="0013096A" w:rsidP="002927D1"/>
        </w:tc>
        <w:tc>
          <w:tcPr>
            <w:tcW w:w="2081" w:type="dxa"/>
          </w:tcPr>
          <w:p w14:paraId="7D7E82EB" w14:textId="77777777" w:rsidR="0013096A" w:rsidRDefault="0013096A" w:rsidP="002927D1">
            <w:r>
              <w:t xml:space="preserve">     2018</w:t>
            </w:r>
          </w:p>
          <w:p w14:paraId="797177CA" w14:textId="77777777" w:rsidR="0013096A" w:rsidRDefault="0013096A" w:rsidP="002927D1">
            <w:r>
              <w:t xml:space="preserve">     2015-2016</w:t>
            </w:r>
          </w:p>
          <w:p w14:paraId="110D7B7E" w14:textId="77777777" w:rsidR="0013096A" w:rsidRDefault="0013096A" w:rsidP="002927D1">
            <w:r>
              <w:t xml:space="preserve">     2013</w:t>
            </w:r>
          </w:p>
          <w:p w14:paraId="4D475508" w14:textId="77777777" w:rsidR="0013096A" w:rsidRDefault="0013096A" w:rsidP="002927D1">
            <w:r>
              <w:t xml:space="preserve">     2012</w:t>
            </w:r>
          </w:p>
          <w:p w14:paraId="4495FFF4" w14:textId="77777777" w:rsidR="0013096A" w:rsidRDefault="0013096A" w:rsidP="002927D1">
            <w:r>
              <w:t xml:space="preserve">     2011-2013</w:t>
            </w:r>
          </w:p>
          <w:p w14:paraId="49890AA2" w14:textId="77777777" w:rsidR="0013096A" w:rsidRDefault="0013096A" w:rsidP="002927D1"/>
        </w:tc>
        <w:tc>
          <w:tcPr>
            <w:tcW w:w="8247" w:type="dxa"/>
            <w:gridSpan w:val="5"/>
          </w:tcPr>
          <w:p w14:paraId="2969BE46" w14:textId="77777777" w:rsidR="0013096A" w:rsidRDefault="0013096A" w:rsidP="002927D1">
            <w:r>
              <w:t xml:space="preserve">Georgetown University, Research Assistant to Prof. </w:t>
            </w:r>
            <w:proofErr w:type="spellStart"/>
            <w:r>
              <w:t>Garance</w:t>
            </w:r>
            <w:proofErr w:type="spellEnd"/>
            <w:r>
              <w:t xml:space="preserve"> </w:t>
            </w:r>
            <w:proofErr w:type="spellStart"/>
            <w:r>
              <w:t>Genicot</w:t>
            </w:r>
            <w:proofErr w:type="spellEnd"/>
          </w:p>
          <w:p w14:paraId="58B5399A" w14:textId="77777777" w:rsidR="0013096A" w:rsidRDefault="0013096A" w:rsidP="002927D1">
            <w:pPr>
              <w:spacing w:line="276" w:lineRule="auto"/>
            </w:pPr>
            <w:r>
              <w:t>Duke University, Research Associate to Prof. Charles Becker</w:t>
            </w:r>
          </w:p>
          <w:p w14:paraId="3B6FAF4C" w14:textId="77777777" w:rsidR="0013096A" w:rsidRDefault="0013096A" w:rsidP="002927D1">
            <w:pPr>
              <w:spacing w:line="276" w:lineRule="auto"/>
            </w:pPr>
            <w:r>
              <w:t>Duke University, Research Assistant to Prof. Marjorie McElroy</w:t>
            </w:r>
          </w:p>
          <w:p w14:paraId="46A4D518" w14:textId="77777777" w:rsidR="0013096A" w:rsidRDefault="0013096A" w:rsidP="002927D1">
            <w:pPr>
              <w:spacing w:line="276" w:lineRule="auto"/>
            </w:pPr>
            <w:proofErr w:type="spellStart"/>
            <w:r>
              <w:t>Sabanci</w:t>
            </w:r>
            <w:proofErr w:type="spellEnd"/>
            <w:r>
              <w:t xml:space="preserve"> University, Research Assistant to Prof. </w:t>
            </w:r>
            <w:proofErr w:type="spellStart"/>
            <w:r>
              <w:t>Alpay</w:t>
            </w:r>
            <w:proofErr w:type="spellEnd"/>
            <w:r>
              <w:t xml:space="preserve"> </w:t>
            </w:r>
            <w:proofErr w:type="spellStart"/>
            <w:r>
              <w:t>Filiztekin</w:t>
            </w:r>
            <w:proofErr w:type="spellEnd"/>
          </w:p>
          <w:p w14:paraId="3C8FD56E" w14:textId="77777777" w:rsidR="0013096A" w:rsidRPr="000800F6" w:rsidRDefault="0013096A" w:rsidP="002927D1">
            <w:pPr>
              <w:rPr>
                <w:bCs/>
              </w:rPr>
            </w:pPr>
            <w:proofErr w:type="spellStart"/>
            <w:r>
              <w:t>Sabanci</w:t>
            </w:r>
            <w:proofErr w:type="spellEnd"/>
            <w:r>
              <w:t xml:space="preserve"> University, Research Assistant to Prof. </w:t>
            </w:r>
            <w:proofErr w:type="spellStart"/>
            <w:r>
              <w:t>Izak</w:t>
            </w:r>
            <w:proofErr w:type="spellEnd"/>
            <w:r>
              <w:t xml:space="preserve"> </w:t>
            </w:r>
            <w:proofErr w:type="spellStart"/>
            <w:r>
              <w:t>Atiyas</w:t>
            </w:r>
            <w:proofErr w:type="spellEnd"/>
          </w:p>
          <w:p w14:paraId="74FBC363" w14:textId="77777777" w:rsidR="0013096A" w:rsidRDefault="0013096A" w:rsidP="002927D1"/>
        </w:tc>
      </w:tr>
      <w:tr w:rsidR="0013096A" w14:paraId="479B8B28" w14:textId="77777777" w:rsidTr="001C0047">
        <w:tc>
          <w:tcPr>
            <w:tcW w:w="10620" w:type="dxa"/>
            <w:gridSpan w:val="7"/>
          </w:tcPr>
          <w:p w14:paraId="4794EA9D" w14:textId="77777777" w:rsidR="0013096A" w:rsidRDefault="0013096A" w:rsidP="002927D1">
            <w:pPr>
              <w:rPr>
                <w:b/>
                <w:u w:val="single"/>
              </w:rPr>
            </w:pPr>
            <w:r>
              <w:rPr>
                <w:b/>
                <w:u w:val="single"/>
              </w:rPr>
              <w:t>Honors, Scholarships, and Fellowships:</w:t>
            </w:r>
          </w:p>
          <w:p w14:paraId="36F9577C" w14:textId="0751EE31" w:rsidR="0013096A" w:rsidRDefault="0013096A" w:rsidP="00E10B85">
            <w:pPr>
              <w:tabs>
                <w:tab w:val="left" w:pos="618"/>
                <w:tab w:val="left" w:pos="2406"/>
                <w:tab w:val="left" w:pos="2496"/>
              </w:tabs>
              <w:rPr>
                <w:bCs/>
              </w:rPr>
            </w:pPr>
            <w:r>
              <w:rPr>
                <w:bCs/>
              </w:rPr>
              <w:t xml:space="preserve">         </w:t>
            </w:r>
            <w:r w:rsidR="00E10B85">
              <w:rPr>
                <w:bCs/>
              </w:rPr>
              <w:t xml:space="preserve"> </w:t>
            </w:r>
            <w:r>
              <w:rPr>
                <w:bCs/>
              </w:rPr>
              <w:t>2021                         Harvard Kennedy School Women and Public Policy Program Research Fellowship</w:t>
            </w:r>
          </w:p>
          <w:p w14:paraId="5B58D61B" w14:textId="1387724A" w:rsidR="00A3295D" w:rsidRDefault="00A3295D" w:rsidP="002927D1">
            <w:pPr>
              <w:tabs>
                <w:tab w:val="left" w:pos="2406"/>
                <w:tab w:val="left" w:pos="2496"/>
              </w:tabs>
              <w:rPr>
                <w:bCs/>
              </w:rPr>
            </w:pPr>
            <w:r>
              <w:rPr>
                <w:bCs/>
              </w:rPr>
              <w:t xml:space="preserve">         </w:t>
            </w:r>
            <w:r w:rsidR="00E10B85">
              <w:rPr>
                <w:bCs/>
              </w:rPr>
              <w:t xml:space="preserve"> </w:t>
            </w:r>
            <w:r>
              <w:rPr>
                <w:bCs/>
              </w:rPr>
              <w:t>2021                         6</w:t>
            </w:r>
            <w:r w:rsidRPr="00A3295D">
              <w:rPr>
                <w:bCs/>
                <w:vertAlign w:val="superscript"/>
              </w:rPr>
              <w:t>th</w:t>
            </w:r>
            <w:r>
              <w:rPr>
                <w:bCs/>
              </w:rPr>
              <w:t xml:space="preserve"> Year Funding, Georgetown University</w:t>
            </w:r>
          </w:p>
          <w:p w14:paraId="169E10B5" w14:textId="66035FE5" w:rsidR="0013096A" w:rsidRDefault="0013096A" w:rsidP="00E10B85">
            <w:pPr>
              <w:tabs>
                <w:tab w:val="left" w:pos="614"/>
              </w:tabs>
              <w:rPr>
                <w:bCs/>
              </w:rPr>
            </w:pPr>
            <w:r>
              <w:rPr>
                <w:bCs/>
              </w:rPr>
              <w:t xml:space="preserve">         </w:t>
            </w:r>
            <w:r w:rsidR="00E10B85">
              <w:rPr>
                <w:bCs/>
              </w:rPr>
              <w:t xml:space="preserve"> </w:t>
            </w:r>
            <w:r>
              <w:rPr>
                <w:bCs/>
              </w:rPr>
              <w:t xml:space="preserve">2020                         </w:t>
            </w:r>
            <w:proofErr w:type="spellStart"/>
            <w:r>
              <w:t>GradGov</w:t>
            </w:r>
            <w:proofErr w:type="spellEnd"/>
            <w:r>
              <w:t xml:space="preserve"> Research Project Award, Georgetown University</w:t>
            </w:r>
          </w:p>
          <w:p w14:paraId="16023ECD" w14:textId="5D0D1CAD" w:rsidR="00E10B85" w:rsidRDefault="0013096A" w:rsidP="00E10B85">
            <w:pPr>
              <w:tabs>
                <w:tab w:val="left" w:pos="614"/>
              </w:tabs>
              <w:ind w:left="-106" w:firstLine="106"/>
              <w:rPr>
                <w:bCs/>
              </w:rPr>
            </w:pPr>
            <w:r>
              <w:rPr>
                <w:bCs/>
              </w:rPr>
              <w:t xml:space="preserve">         </w:t>
            </w:r>
            <w:r w:rsidR="00E10B85">
              <w:rPr>
                <w:bCs/>
              </w:rPr>
              <w:t xml:space="preserve"> 2019</w:t>
            </w:r>
            <w:r>
              <w:rPr>
                <w:bCs/>
              </w:rPr>
              <w:t xml:space="preserve"> </w:t>
            </w:r>
            <w:r w:rsidR="00E10B85">
              <w:rPr>
                <w:bCs/>
              </w:rPr>
              <w:t xml:space="preserve">                        </w:t>
            </w:r>
            <w:r w:rsidR="00E10B85">
              <w:t>Graduate School Dissertation Travel Grant (for Rwanda), Georgetown University</w:t>
            </w:r>
          </w:p>
          <w:p w14:paraId="49F58C07" w14:textId="3F0E360F" w:rsidR="00E10B85" w:rsidRPr="00E10B85" w:rsidRDefault="00E10B85" w:rsidP="00E10B85">
            <w:r>
              <w:rPr>
                <w:bCs/>
              </w:rPr>
              <w:t xml:space="preserve">          2019                         </w:t>
            </w:r>
            <w:r>
              <w:t>Summer Research Grant, Georgetown University</w:t>
            </w:r>
          </w:p>
          <w:p w14:paraId="24BD9B8C" w14:textId="70196010" w:rsidR="00E10B85" w:rsidRPr="00E10B85" w:rsidRDefault="00E10B85" w:rsidP="00E10B85">
            <w:pPr>
              <w:tabs>
                <w:tab w:val="left" w:pos="2414"/>
              </w:tabs>
            </w:pPr>
            <w:r>
              <w:rPr>
                <w:bCs/>
              </w:rPr>
              <w:t xml:space="preserve">          2016                         </w:t>
            </w:r>
            <w:r>
              <w:t>Ph.D. Fellowship, Georgetown University</w:t>
            </w:r>
          </w:p>
          <w:p w14:paraId="507BE21E" w14:textId="5F501071" w:rsidR="00E10B85" w:rsidRDefault="00E10B85" w:rsidP="00E10B85">
            <w:pPr>
              <w:tabs>
                <w:tab w:val="left" w:pos="614"/>
              </w:tabs>
              <w:ind w:left="-106" w:firstLine="106"/>
              <w:rPr>
                <w:bCs/>
              </w:rPr>
            </w:pPr>
            <w:r>
              <w:rPr>
                <w:bCs/>
              </w:rPr>
              <w:t xml:space="preserve">          2010-2013                </w:t>
            </w:r>
            <w:proofErr w:type="spellStart"/>
            <w:r>
              <w:t>Sakip</w:t>
            </w:r>
            <w:proofErr w:type="spellEnd"/>
            <w:r>
              <w:t xml:space="preserve"> </w:t>
            </w:r>
            <w:proofErr w:type="spellStart"/>
            <w:r>
              <w:t>Sabanci</w:t>
            </w:r>
            <w:proofErr w:type="spellEnd"/>
            <w:r>
              <w:t xml:space="preserve"> Fellowship, </w:t>
            </w:r>
            <w:proofErr w:type="spellStart"/>
            <w:r>
              <w:t>Sabanci</w:t>
            </w:r>
            <w:proofErr w:type="spellEnd"/>
            <w:r>
              <w:t xml:space="preserve"> University</w:t>
            </w:r>
          </w:p>
          <w:p w14:paraId="48F3AF5E" w14:textId="637A3228" w:rsidR="0013096A" w:rsidRPr="009A75FF" w:rsidRDefault="00E10B85" w:rsidP="00E10B85">
            <w:pPr>
              <w:tabs>
                <w:tab w:val="left" w:pos="614"/>
              </w:tabs>
              <w:ind w:left="-106" w:firstLine="106"/>
              <w:rPr>
                <w:bCs/>
              </w:rPr>
            </w:pPr>
            <w:r>
              <w:rPr>
                <w:bCs/>
              </w:rPr>
              <w:t xml:space="preserve">          2010-2013</w:t>
            </w:r>
            <w:r w:rsidR="0013096A">
              <w:rPr>
                <w:bCs/>
              </w:rPr>
              <w:t xml:space="preserve">               </w:t>
            </w:r>
            <w:r>
              <w:rPr>
                <w:bCs/>
              </w:rPr>
              <w:t xml:space="preserve"> </w:t>
            </w:r>
            <w:r>
              <w:t xml:space="preserve">Dean's List, </w:t>
            </w:r>
            <w:proofErr w:type="spellStart"/>
            <w:r>
              <w:t>Sabanci</w:t>
            </w:r>
            <w:proofErr w:type="spellEnd"/>
            <w:r>
              <w:t xml:space="preserve"> University</w:t>
            </w:r>
            <w:r w:rsidR="000F235F">
              <w:rPr>
                <w:bCs/>
              </w:rPr>
              <w:t xml:space="preserve"> </w:t>
            </w:r>
            <w:r>
              <w:rPr>
                <w:bCs/>
              </w:rPr>
              <w:t xml:space="preserve"> </w:t>
            </w:r>
          </w:p>
        </w:tc>
      </w:tr>
    </w:tbl>
    <w:p w14:paraId="7EC68283" w14:textId="77777777" w:rsidR="00E10B85" w:rsidRDefault="00E10B85" w:rsidP="00E10B85">
      <w:pPr>
        <w:rPr>
          <w:bCs/>
        </w:rPr>
      </w:pPr>
    </w:p>
    <w:p w14:paraId="4B2DF793" w14:textId="322C3A32" w:rsidR="00E10B85" w:rsidRPr="00E10B85" w:rsidRDefault="00E10B85" w:rsidP="00E10B85">
      <w:pPr>
        <w:rPr>
          <w:bCs/>
        </w:rPr>
      </w:pPr>
      <w:r>
        <w:rPr>
          <w:bCs/>
        </w:rPr>
        <w:t xml:space="preserve"> </w:t>
      </w:r>
    </w:p>
    <w:p w14:paraId="52734D10" w14:textId="77166802" w:rsidR="0064329C" w:rsidRDefault="000A3F49" w:rsidP="00E10B85">
      <w:pPr>
        <w:tabs>
          <w:tab w:val="left" w:pos="720"/>
        </w:tabs>
        <w:ind w:left="-180" w:firstLine="180"/>
      </w:pPr>
    </w:p>
    <w:sectPr w:rsidR="0064329C" w:rsidSect="00425E2E">
      <w:headerReference w:type="default" r:id="rId10"/>
      <w:pgSz w:w="12240" w:h="15840"/>
      <w:pgMar w:top="1008"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15DE" w14:textId="77777777" w:rsidR="000A3F49" w:rsidRDefault="000A3F49">
      <w:r>
        <w:separator/>
      </w:r>
    </w:p>
  </w:endnote>
  <w:endnote w:type="continuationSeparator" w:id="0">
    <w:p w14:paraId="78E4470B" w14:textId="77777777" w:rsidR="000A3F49" w:rsidRDefault="000A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30B4A" w14:textId="77777777" w:rsidR="000A3F49" w:rsidRDefault="000A3F49">
      <w:r>
        <w:separator/>
      </w:r>
    </w:p>
  </w:footnote>
  <w:footnote w:type="continuationSeparator" w:id="0">
    <w:p w14:paraId="7904C46A" w14:textId="77777777" w:rsidR="000A3F49" w:rsidRDefault="000A3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2366E2F" w14:textId="77777777" w:rsidR="002D6047" w:rsidRDefault="000A3F49" w:rsidP="00C65C3B">
        <w:pPr>
          <w:pStyle w:val="Header"/>
          <w:jc w:val="center"/>
        </w:pPr>
      </w:p>
    </w:sdtContent>
  </w:sdt>
  <w:p w14:paraId="0D2DE734" w14:textId="77777777" w:rsidR="002D6047" w:rsidRDefault="000A3F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6A"/>
    <w:rsid w:val="000016F7"/>
    <w:rsid w:val="00012004"/>
    <w:rsid w:val="00097567"/>
    <w:rsid w:val="000A3B48"/>
    <w:rsid w:val="000A3F49"/>
    <w:rsid w:val="000A4D50"/>
    <w:rsid w:val="000B606A"/>
    <w:rsid w:val="000F235F"/>
    <w:rsid w:val="0013096A"/>
    <w:rsid w:val="00132FCC"/>
    <w:rsid w:val="00181B80"/>
    <w:rsid w:val="00194116"/>
    <w:rsid w:val="00195256"/>
    <w:rsid w:val="001C0047"/>
    <w:rsid w:val="0023513C"/>
    <w:rsid w:val="00275E5B"/>
    <w:rsid w:val="0029438A"/>
    <w:rsid w:val="0030472E"/>
    <w:rsid w:val="0033631B"/>
    <w:rsid w:val="003D7DA1"/>
    <w:rsid w:val="0042178F"/>
    <w:rsid w:val="00425E2E"/>
    <w:rsid w:val="00455BEE"/>
    <w:rsid w:val="00480096"/>
    <w:rsid w:val="00490831"/>
    <w:rsid w:val="004F032E"/>
    <w:rsid w:val="005A3F42"/>
    <w:rsid w:val="00607C38"/>
    <w:rsid w:val="006A4520"/>
    <w:rsid w:val="006B5F69"/>
    <w:rsid w:val="00710689"/>
    <w:rsid w:val="007820FC"/>
    <w:rsid w:val="008654A5"/>
    <w:rsid w:val="00895319"/>
    <w:rsid w:val="008E6C0A"/>
    <w:rsid w:val="00951051"/>
    <w:rsid w:val="00A3295D"/>
    <w:rsid w:val="00A35EAD"/>
    <w:rsid w:val="00A42A87"/>
    <w:rsid w:val="00A673E1"/>
    <w:rsid w:val="00A70084"/>
    <w:rsid w:val="00A836DF"/>
    <w:rsid w:val="00AE02C5"/>
    <w:rsid w:val="00B10B7D"/>
    <w:rsid w:val="00BA4DD2"/>
    <w:rsid w:val="00BB0700"/>
    <w:rsid w:val="00BF32BD"/>
    <w:rsid w:val="00BF565B"/>
    <w:rsid w:val="00C1650D"/>
    <w:rsid w:val="00C7037A"/>
    <w:rsid w:val="00CF59AE"/>
    <w:rsid w:val="00D64ADB"/>
    <w:rsid w:val="00D80EAE"/>
    <w:rsid w:val="00DD7F2B"/>
    <w:rsid w:val="00DF6E15"/>
    <w:rsid w:val="00E10B85"/>
    <w:rsid w:val="00E26760"/>
    <w:rsid w:val="00E35CDE"/>
    <w:rsid w:val="00E466EB"/>
    <w:rsid w:val="00E61184"/>
    <w:rsid w:val="00E62033"/>
    <w:rsid w:val="00E77E70"/>
    <w:rsid w:val="00E82971"/>
    <w:rsid w:val="00EC2DC8"/>
    <w:rsid w:val="00F1606E"/>
    <w:rsid w:val="00F164A7"/>
    <w:rsid w:val="00F518D9"/>
    <w:rsid w:val="00FA6E7C"/>
    <w:rsid w:val="00FE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D4621"/>
  <w15:chartTrackingRefBased/>
  <w15:docId w15:val="{71ACCC5B-6036-3648-816A-A02D7946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96A"/>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3096A"/>
    <w:pPr>
      <w:tabs>
        <w:tab w:val="center" w:pos="4680"/>
        <w:tab w:val="right" w:pos="9360"/>
      </w:tabs>
    </w:pPr>
  </w:style>
  <w:style w:type="character" w:customStyle="1" w:styleId="HeaderChar">
    <w:name w:val="Header Char"/>
    <w:basedOn w:val="DefaultParagraphFont"/>
    <w:link w:val="Header"/>
    <w:uiPriority w:val="99"/>
    <w:rsid w:val="0013096A"/>
    <w:rPr>
      <w:rFonts w:ascii="Times New Roman" w:eastAsia="Times New Roman" w:hAnsi="Times New Roman" w:cs="Times New Roman"/>
      <w:sz w:val="22"/>
      <w:szCs w:val="22"/>
    </w:rPr>
  </w:style>
  <w:style w:type="character" w:styleId="Hyperlink">
    <w:name w:val="Hyperlink"/>
    <w:basedOn w:val="DefaultParagraphFont"/>
    <w:unhideWhenUsed/>
    <w:rsid w:val="00DF6E15"/>
    <w:rPr>
      <w:color w:val="0432FF"/>
      <w:u w:val="single"/>
    </w:rPr>
  </w:style>
  <w:style w:type="paragraph" w:styleId="NormalWeb">
    <w:name w:val="Normal (Web)"/>
    <w:basedOn w:val="Normal"/>
    <w:uiPriority w:val="99"/>
    <w:unhideWhenUsed/>
    <w:rsid w:val="0013096A"/>
    <w:pPr>
      <w:spacing w:before="100" w:beforeAutospacing="1" w:after="100" w:afterAutospacing="1"/>
    </w:pPr>
    <w:rPr>
      <w:sz w:val="24"/>
      <w:szCs w:val="24"/>
    </w:rPr>
  </w:style>
  <w:style w:type="character" w:styleId="SmartHyperlink">
    <w:name w:val="Smart Hyperlink"/>
    <w:basedOn w:val="DefaultParagraphFont"/>
    <w:uiPriority w:val="99"/>
    <w:semiHidden/>
    <w:unhideWhenUsed/>
    <w:rsid w:val="00DF6E15"/>
    <w:rPr>
      <w:u w:val="dotted"/>
    </w:rPr>
  </w:style>
  <w:style w:type="character" w:styleId="UnresolvedMention">
    <w:name w:val="Unresolved Mention"/>
    <w:basedOn w:val="DefaultParagraphFont"/>
    <w:uiPriority w:val="99"/>
    <w:semiHidden/>
    <w:unhideWhenUsed/>
    <w:rsid w:val="00E61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22530">
      <w:bodyDiv w:val="1"/>
      <w:marLeft w:val="0"/>
      <w:marRight w:val="0"/>
      <w:marTop w:val="0"/>
      <w:marBottom w:val="0"/>
      <w:divBdr>
        <w:top w:val="none" w:sz="0" w:space="0" w:color="auto"/>
        <w:left w:val="none" w:sz="0" w:space="0" w:color="auto"/>
        <w:bottom w:val="none" w:sz="0" w:space="0" w:color="auto"/>
        <w:right w:val="none" w:sz="0" w:space="0" w:color="auto"/>
      </w:divBdr>
      <w:divsChild>
        <w:div w:id="362168505">
          <w:marLeft w:val="0"/>
          <w:marRight w:val="0"/>
          <w:marTop w:val="0"/>
          <w:marBottom w:val="0"/>
          <w:divBdr>
            <w:top w:val="none" w:sz="0" w:space="0" w:color="auto"/>
            <w:left w:val="none" w:sz="0" w:space="0" w:color="auto"/>
            <w:bottom w:val="none" w:sz="0" w:space="0" w:color="auto"/>
            <w:right w:val="none" w:sz="0" w:space="0" w:color="auto"/>
          </w:divBdr>
          <w:divsChild>
            <w:div w:id="223103799">
              <w:marLeft w:val="0"/>
              <w:marRight w:val="0"/>
              <w:marTop w:val="0"/>
              <w:marBottom w:val="0"/>
              <w:divBdr>
                <w:top w:val="none" w:sz="0" w:space="0" w:color="auto"/>
                <w:left w:val="none" w:sz="0" w:space="0" w:color="auto"/>
                <w:bottom w:val="none" w:sz="0" w:space="0" w:color="auto"/>
                <w:right w:val="none" w:sz="0" w:space="0" w:color="auto"/>
              </w:divBdr>
              <w:divsChild>
                <w:div w:id="1337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4157">
      <w:bodyDiv w:val="1"/>
      <w:marLeft w:val="0"/>
      <w:marRight w:val="0"/>
      <w:marTop w:val="0"/>
      <w:marBottom w:val="0"/>
      <w:divBdr>
        <w:top w:val="none" w:sz="0" w:space="0" w:color="auto"/>
        <w:left w:val="none" w:sz="0" w:space="0" w:color="auto"/>
        <w:bottom w:val="none" w:sz="0" w:space="0" w:color="auto"/>
        <w:right w:val="none" w:sz="0" w:space="0" w:color="auto"/>
      </w:divBdr>
      <w:divsChild>
        <w:div w:id="1700204008">
          <w:marLeft w:val="0"/>
          <w:marRight w:val="0"/>
          <w:marTop w:val="0"/>
          <w:marBottom w:val="0"/>
          <w:divBdr>
            <w:top w:val="none" w:sz="0" w:space="0" w:color="auto"/>
            <w:left w:val="none" w:sz="0" w:space="0" w:color="auto"/>
            <w:bottom w:val="none" w:sz="0" w:space="0" w:color="auto"/>
            <w:right w:val="none" w:sz="0" w:space="0" w:color="auto"/>
          </w:divBdr>
          <w:divsChild>
            <w:div w:id="2077362576">
              <w:marLeft w:val="0"/>
              <w:marRight w:val="0"/>
              <w:marTop w:val="0"/>
              <w:marBottom w:val="0"/>
              <w:divBdr>
                <w:top w:val="none" w:sz="0" w:space="0" w:color="auto"/>
                <w:left w:val="none" w:sz="0" w:space="0" w:color="auto"/>
                <w:bottom w:val="none" w:sz="0" w:space="0" w:color="auto"/>
                <w:right w:val="none" w:sz="0" w:space="0" w:color="auto"/>
              </w:divBdr>
              <w:divsChild>
                <w:div w:id="6045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4017">
      <w:bodyDiv w:val="1"/>
      <w:marLeft w:val="0"/>
      <w:marRight w:val="0"/>
      <w:marTop w:val="0"/>
      <w:marBottom w:val="0"/>
      <w:divBdr>
        <w:top w:val="none" w:sz="0" w:space="0" w:color="auto"/>
        <w:left w:val="none" w:sz="0" w:space="0" w:color="auto"/>
        <w:bottom w:val="none" w:sz="0" w:space="0" w:color="auto"/>
        <w:right w:val="none" w:sz="0" w:space="0" w:color="auto"/>
      </w:divBdr>
      <w:divsChild>
        <w:div w:id="1290547125">
          <w:marLeft w:val="0"/>
          <w:marRight w:val="0"/>
          <w:marTop w:val="0"/>
          <w:marBottom w:val="0"/>
          <w:divBdr>
            <w:top w:val="none" w:sz="0" w:space="0" w:color="auto"/>
            <w:left w:val="none" w:sz="0" w:space="0" w:color="auto"/>
            <w:bottom w:val="none" w:sz="0" w:space="0" w:color="auto"/>
            <w:right w:val="none" w:sz="0" w:space="0" w:color="auto"/>
          </w:divBdr>
          <w:divsChild>
            <w:div w:id="617764472">
              <w:marLeft w:val="0"/>
              <w:marRight w:val="0"/>
              <w:marTop w:val="0"/>
              <w:marBottom w:val="0"/>
              <w:divBdr>
                <w:top w:val="none" w:sz="0" w:space="0" w:color="auto"/>
                <w:left w:val="none" w:sz="0" w:space="0" w:color="auto"/>
                <w:bottom w:val="none" w:sz="0" w:space="0" w:color="auto"/>
                <w:right w:val="none" w:sz="0" w:space="0" w:color="auto"/>
              </w:divBdr>
              <w:divsChild>
                <w:div w:id="17601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5795">
      <w:bodyDiv w:val="1"/>
      <w:marLeft w:val="0"/>
      <w:marRight w:val="0"/>
      <w:marTop w:val="0"/>
      <w:marBottom w:val="0"/>
      <w:divBdr>
        <w:top w:val="none" w:sz="0" w:space="0" w:color="auto"/>
        <w:left w:val="none" w:sz="0" w:space="0" w:color="auto"/>
        <w:bottom w:val="none" w:sz="0" w:space="0" w:color="auto"/>
        <w:right w:val="none" w:sz="0" w:space="0" w:color="auto"/>
      </w:divBdr>
      <w:divsChild>
        <w:div w:id="2029520105">
          <w:marLeft w:val="0"/>
          <w:marRight w:val="0"/>
          <w:marTop w:val="0"/>
          <w:marBottom w:val="0"/>
          <w:divBdr>
            <w:top w:val="none" w:sz="0" w:space="0" w:color="auto"/>
            <w:left w:val="none" w:sz="0" w:space="0" w:color="auto"/>
            <w:bottom w:val="none" w:sz="0" w:space="0" w:color="auto"/>
            <w:right w:val="none" w:sz="0" w:space="0" w:color="auto"/>
          </w:divBdr>
          <w:divsChild>
            <w:div w:id="928193548">
              <w:marLeft w:val="0"/>
              <w:marRight w:val="0"/>
              <w:marTop w:val="0"/>
              <w:marBottom w:val="0"/>
              <w:divBdr>
                <w:top w:val="none" w:sz="0" w:space="0" w:color="auto"/>
                <w:left w:val="none" w:sz="0" w:space="0" w:color="auto"/>
                <w:bottom w:val="none" w:sz="0" w:space="0" w:color="auto"/>
                <w:right w:val="none" w:sz="0" w:space="0" w:color="auto"/>
              </w:divBdr>
              <w:divsChild>
                <w:div w:id="16123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427">
      <w:bodyDiv w:val="1"/>
      <w:marLeft w:val="0"/>
      <w:marRight w:val="0"/>
      <w:marTop w:val="0"/>
      <w:marBottom w:val="0"/>
      <w:divBdr>
        <w:top w:val="none" w:sz="0" w:space="0" w:color="auto"/>
        <w:left w:val="none" w:sz="0" w:space="0" w:color="auto"/>
        <w:bottom w:val="none" w:sz="0" w:space="0" w:color="auto"/>
        <w:right w:val="none" w:sz="0" w:space="0" w:color="auto"/>
      </w:divBdr>
      <w:divsChild>
        <w:div w:id="1113861219">
          <w:marLeft w:val="0"/>
          <w:marRight w:val="0"/>
          <w:marTop w:val="0"/>
          <w:marBottom w:val="0"/>
          <w:divBdr>
            <w:top w:val="none" w:sz="0" w:space="0" w:color="auto"/>
            <w:left w:val="none" w:sz="0" w:space="0" w:color="auto"/>
            <w:bottom w:val="none" w:sz="0" w:space="0" w:color="auto"/>
            <w:right w:val="none" w:sz="0" w:space="0" w:color="auto"/>
          </w:divBdr>
          <w:divsChild>
            <w:div w:id="1217936350">
              <w:marLeft w:val="0"/>
              <w:marRight w:val="0"/>
              <w:marTop w:val="0"/>
              <w:marBottom w:val="0"/>
              <w:divBdr>
                <w:top w:val="none" w:sz="0" w:space="0" w:color="auto"/>
                <w:left w:val="none" w:sz="0" w:space="0" w:color="auto"/>
                <w:bottom w:val="none" w:sz="0" w:space="0" w:color="auto"/>
                <w:right w:val="none" w:sz="0" w:space="0" w:color="auto"/>
              </w:divBdr>
              <w:divsChild>
                <w:div w:id="12964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50510">
      <w:bodyDiv w:val="1"/>
      <w:marLeft w:val="0"/>
      <w:marRight w:val="0"/>
      <w:marTop w:val="0"/>
      <w:marBottom w:val="0"/>
      <w:divBdr>
        <w:top w:val="none" w:sz="0" w:space="0" w:color="auto"/>
        <w:left w:val="none" w:sz="0" w:space="0" w:color="auto"/>
        <w:bottom w:val="none" w:sz="0" w:space="0" w:color="auto"/>
        <w:right w:val="none" w:sz="0" w:space="0" w:color="auto"/>
      </w:divBdr>
      <w:divsChild>
        <w:div w:id="1490945197">
          <w:marLeft w:val="0"/>
          <w:marRight w:val="0"/>
          <w:marTop w:val="0"/>
          <w:marBottom w:val="0"/>
          <w:divBdr>
            <w:top w:val="none" w:sz="0" w:space="0" w:color="auto"/>
            <w:left w:val="none" w:sz="0" w:space="0" w:color="auto"/>
            <w:bottom w:val="none" w:sz="0" w:space="0" w:color="auto"/>
            <w:right w:val="none" w:sz="0" w:space="0" w:color="auto"/>
          </w:divBdr>
          <w:divsChild>
            <w:div w:id="1044448752">
              <w:marLeft w:val="0"/>
              <w:marRight w:val="0"/>
              <w:marTop w:val="0"/>
              <w:marBottom w:val="0"/>
              <w:divBdr>
                <w:top w:val="none" w:sz="0" w:space="0" w:color="auto"/>
                <w:left w:val="none" w:sz="0" w:space="0" w:color="auto"/>
                <w:bottom w:val="none" w:sz="0" w:space="0" w:color="auto"/>
                <w:right w:val="none" w:sz="0" w:space="0" w:color="auto"/>
              </w:divBdr>
              <w:divsChild>
                <w:div w:id="12608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910@georgetown.edu" TargetMode="External"/><Relationship Id="rId3" Type="http://schemas.openxmlformats.org/officeDocument/2006/relationships/webSettings" Target="webSettings.xml"/><Relationship Id="rId7" Type="http://schemas.openxmlformats.org/officeDocument/2006/relationships/hyperlink" Target="mailto:garance.genicot@georgetown.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s1521@georgetown.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mr1185@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Sanin</dc:creator>
  <cp:keywords/>
  <dc:description/>
  <cp:lastModifiedBy>Deniz Sanin</cp:lastModifiedBy>
  <cp:revision>92</cp:revision>
  <dcterms:created xsi:type="dcterms:W3CDTF">2021-09-05T03:38:00Z</dcterms:created>
  <dcterms:modified xsi:type="dcterms:W3CDTF">2021-10-29T05:02:00Z</dcterms:modified>
</cp:coreProperties>
</file>