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60" w:before="120"/>
        <w:jc w:val="center"/>
      </w:pPr>
      <w:r>
        <w:rPr>
          <w:rFonts w:ascii="Times New Roman" w:cs="Times New Roman" w:eastAsia="Times New Roman" w:hAnsi="Times New Roman"/>
        </w:rPr>
        <w:t xml:space="preserve">BİREYSELLEŞTİRİLMİŞ EĞİTİM PROGRAMI (BEP) FORMLARI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638"/>
      </w:tblGrid>
      <w:tr>
        <w:tc>
          <w:tcPr>
            <w:tcW w:type="dxa" w:w="9638"/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</w:t>
            </w:r>
          </w:p>
          <w:p>
            <w:pPr>
              <w:spacing w:after="30" w:before="0" w:line="264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BEP, Özel Eğitim Hizmetleri Yönetmeliği uyarınca okulun BEP geliştirme birimince hazırlanır. Ders öğretmeni, kaba değerlendirme sonuçlarına göre dersine ilişkin uzun ve kısa dönemli amaçları belirler, uygular ve değerlendirir.</w:t>
            </w:r>
          </w:p>
          <w:p>
            <w:pPr>
              <w:spacing w:after="30" w:before="0" w:line="264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Özel eğitim ihtiyacı olan öğrenciler için ayrıca yıllık plan hazırlanmaz; BEP uygulanır. Formlar okulunuzun BEP birimi formatına göre uyarlanabilir.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</w:rPr>
        <w:t xml:space="preserve">Öğrenci Bilgileri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77"/>
        <w:gridCol w:w="6361"/>
      </w:tblGrid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Adı Soyadı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Sınıfı / Şubesi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Tanı / Eğitsel değerlendirme bilgisi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Destek eğitim odası / özel eğitim hizmeti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BEP geliştirme birimi toplantı tarihi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Ders öğretmeni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……………………………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</w:rPr>
        <w:t xml:space="preserve">Derste Yapılacak Uyarlamalar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Ortam: Öğrencinin öğretmene yakın, dikkat dağıtıcı uyaranlardan uzak bir bilgisayarda oturtulması; eşli çalışmada destekleyici bir akranla eşleştirilmesi.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Materyal: Büyük puntolu ve görselli yönerge kartları; adım adım resimli işlem listeleri; gerektiğinde ekran büyüteci, yüksek karşıtlık ve klavye/fare erişilebilirlik ayarları.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Yöntem: Görevlerin küçük adımlara bölünmesi, model olma, ipucu verme ve ipuçlarının giderek azaltılması; sık geri bildirim.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Süre: Uygulama ve sınavlarda ek süre verilmesi.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Değerlendirme: Sınavların BEP amaçlarına göre hazırlanması; ürün ve gözleme dayalı değerlendirmeye ağırlık verilmesi.</w:t>
      </w:r>
    </w:p>
    <w:p>
      <w:pPr>
        <w:pStyle w:val="Heading2"/>
        <w:keepNext/>
        <w:pageBreakBefore/>
        <w:spacing w:after="100" w:before="200"/>
      </w:pPr>
      <w:r>
        <w:rPr>
          <w:rFonts w:ascii="Times New Roman" w:cs="Times New Roman" w:eastAsia="Times New Roman" w:hAnsi="Times New Roman"/>
        </w:rPr>
        <w:t xml:space="preserve">Kaba Değerlendirme Formu – 5. Sınıf</w:t>
      </w:r>
    </w:p>
    <w:p>
      <w:pPr>
        <w:spacing w:after="80" w:before="0" w:line="264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Öğrenci: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……………………………  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Sınıf/Şube: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………  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Değerlendirme tarihi: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……………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0"/>
        <w:gridCol w:w="950"/>
        <w:gridCol w:w="950"/>
        <w:gridCol w:w="950"/>
        <w:gridCol w:w="1788"/>
      </w:tblGrid>
      <w:tr>
        <w:trPr>
          <w:tblHeader/>
          <w:trHeight w:val="340" w:hRule="atLeast"/>
        </w:trPr>
        <w:tc>
          <w:tcPr>
            <w:tcW w:type="dxa" w:w="50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95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Bağımsız yapar</w:t>
            </w:r>
          </w:p>
        </w:tc>
        <w:tc>
          <w:tcPr>
            <w:tcW w:type="dxa" w:w="95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Yardımla yapar</w:t>
            </w:r>
          </w:p>
        </w:tc>
        <w:tc>
          <w:tcPr>
            <w:tcW w:type="dxa" w:w="95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Yapamaz</w:t>
            </w:r>
          </w:p>
        </w:tc>
        <w:tc>
          <w:tcPr>
            <w:tcW w:type="dxa" w:w="1788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Açıklama</w:t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BTY.5.1.1. Günlük yaşamda kullanılan bilişim teknolojilerini sınıflandırabilme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BTY.5.1.2. Bilişim teknolojilerinin birey ve toplum üzerindeki etkilerini özetleyebilme *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BTY.5.1.3. Dijital vatandaşlık uygulamalarını sınıflandırabilme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BTY.5.1.4. Yapay zekâ ile ilgili temel kavramları ve özellikleri sorgulayabilme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BTY.5.1.5. Bilgisayar sistemlerini çözümleyebilme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BTY.5.2.1. Görsel düzenleme programlarından yararlanabilme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BTY.5.2.2. Görsel tasarıma yönelik kurgu oluşturabilme *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BTY.5.2.3. Görsel dosyası geliştirebilme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BTY.5.2.4. Kelime işlemci programlarından yararlanabilme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BTY.5.2.5. Kelime işlemci dosyası geliştirebilme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BTY.5.2.6. Sunum programlarından yararlanabilme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BTY.5.2.7. Sunum dosyası geliştirebilme *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BTY.5.3.1. Bilgisayar ağları ve bileşenlerini sorgulayabilme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BTY.5.3.2. Bilgisayar ağları ve bağlanma yöntemlerini sınıflandırabilme *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BTY.5.3.3. İnternet ile amacına uygun olarak çalışabilme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BTY.5.4.1. Bilişim etiği kural ve ilkelerini yorumlayabilme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BTY.5.4.2. Dijital ortamlarda gizlilik ve güvenlik önlemlerini yönetebilme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BTY.5.5.1. Yapay zekâ uygulamalarını sınıflandırabilme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BTY.5.5.2. Yapay zekâya ilişkin etik ve güvenlik/gizlilik önlemlerini yönetebilme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BTY.5.6.1. Problem çözümü için algoritmik düşünebilme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BTY.5.6.2. Algoritmayı test edebilme ve hatalarını ayıklayabilme *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BTY.5.6.3. Yazılım geliştirme sürecinde kullanılan bileşenlerden yararlanabilme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BTY.5.6.4. Blok tabanlı ortamda yazılım geliştirme sürecini yönetebilme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</w:tbl>
    <w:p>
      <w:pPr>
        <w:pStyle w:val="Heading2"/>
        <w:keepNext/>
        <w:pageBreakBefore/>
        <w:spacing w:after="100" w:before="200"/>
      </w:pPr>
      <w:r>
        <w:rPr>
          <w:rFonts w:ascii="Times New Roman" w:cs="Times New Roman" w:eastAsia="Times New Roman" w:hAnsi="Times New Roman"/>
        </w:rPr>
        <w:t xml:space="preserve">Kaba Değerlendirme Formu – 6. Sınıf</w:t>
      </w:r>
    </w:p>
    <w:p>
      <w:pPr>
        <w:spacing w:after="80" w:before="0" w:line="264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Öğrenci: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……………………………  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Sınıf/Şube: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………  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Değerlendirme tarihi: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……………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0"/>
        <w:gridCol w:w="950"/>
        <w:gridCol w:w="950"/>
        <w:gridCol w:w="950"/>
        <w:gridCol w:w="1788"/>
      </w:tblGrid>
      <w:tr>
        <w:trPr>
          <w:tblHeader/>
          <w:trHeight w:val="340" w:hRule="atLeast"/>
        </w:trPr>
        <w:tc>
          <w:tcPr>
            <w:tcW w:type="dxa" w:w="50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95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Bağımsız yapar</w:t>
            </w:r>
          </w:p>
        </w:tc>
        <w:tc>
          <w:tcPr>
            <w:tcW w:type="dxa" w:w="95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Yardımla yapar</w:t>
            </w:r>
          </w:p>
        </w:tc>
        <w:tc>
          <w:tcPr>
            <w:tcW w:type="dxa" w:w="95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Yapamaz</w:t>
            </w:r>
          </w:p>
        </w:tc>
        <w:tc>
          <w:tcPr>
            <w:tcW w:type="dxa" w:w="1788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Açıklama</w:t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BTY.6.1.1. Yenilikçi bilişim teknolojilerini sınıflandırabilme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BTY.6.1.2. Bilişim teknolojilerinin gelecekteki durumlarına yönelik çıkarım yapabilme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BTY.6.2.1. Tablolama programlarından yararlanabilme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BTY.6.2.2. Tablolama programlarının kullanımına yönelik problemleri belirleyebilme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BTY.6.2.3. Tablolama dosyasında kullanılacak verileri toplayabilme ve düzenleyebilme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BTY.6.2.4. Tablolama programlarıyla verileri işleyebilme, analiz edebilme ve görselleştirebilme *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BTY.6.2.5. Ses düzenleme programlarından yararlanabilme *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BTY.6.2.6. Video düzenleme programlarından yararlanabilme *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BTY.6.3.1. İnternet ile amacına uygun olarak çalışabilme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BTY.6.3.2. İletişim teknolojilerini sınıflandırabilme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BTY.6.4.1. Bilişim etiği kapsamında güvenlik önlemlerini yönetebilme *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BTY.6.5.1. Yapay zekâ girdileri hakkında bilgi toplayabilme *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BTY.6.5.2. Yapay zekâ araç ve teknolojileri ile çalışabilme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BTY.6.6.1. Blok tabanlı ortamda yazılım geliştirme sürecinde kullanılan bileşenlerden yararlanabilme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BTY.6.6.2. Blok tabanlı ortamda yazılım geliştirme sürecini yönetebilme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340" w:hRule="atLeast"/>
        </w:trPr>
        <w:tc>
          <w:tcPr>
            <w:tcW w:type="dxa" w:w="5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BTY.6.6.3. Blok tabanlı ortamda yapay zekâ destekli ürün ortaya koyabilme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7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</w:tbl>
    <w:p>
      <w:pPr>
        <w:pStyle w:val="Heading2"/>
        <w:keepNext/>
        <w:pageBreakBefore/>
        <w:spacing w:after="100" w:before="200"/>
      </w:pPr>
      <w:r>
        <w:rPr>
          <w:rFonts w:ascii="Times New Roman" w:cs="Times New Roman" w:eastAsia="Times New Roman" w:hAnsi="Times New Roman"/>
        </w:rPr>
        <w:t xml:space="preserve">BEP Ders Planı (Uzun ve Kısa Dönemli Amaçlar)</w:t>
      </w:r>
    </w:p>
    <w:p>
      <w:pPr>
        <w:spacing w:after="80" w:before="0" w:line="264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Öğrenci: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……………………………  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Sınıf/Şube: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………  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Dönem: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………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000"/>
        <w:gridCol w:w="2600"/>
        <w:gridCol w:w="1100"/>
        <w:gridCol w:w="1600"/>
        <w:gridCol w:w="1300"/>
        <w:gridCol w:w="1038"/>
      </w:tblGrid>
      <w:tr>
        <w:trPr>
          <w:tblHeader/>
          <w:trHeight w:val="900" w:hRule="atLeast"/>
        </w:trPr>
        <w:tc>
          <w:tcPr>
            <w:tcW w:type="dxa" w:w="20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Uzun Dönemli Amaç (UDA)</w:t>
            </w:r>
          </w:p>
        </w:tc>
        <w:tc>
          <w:tcPr>
            <w:tcW w:type="dxa" w:w="26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Kısa Dönemli Amaçlar (KDA)</w:t>
            </w:r>
          </w:p>
        </w:tc>
        <w:tc>
          <w:tcPr>
            <w:tcW w:type="dxa" w:w="11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Başlama–Bitiş</w:t>
            </w:r>
          </w:p>
        </w:tc>
        <w:tc>
          <w:tcPr>
            <w:tcW w:type="dxa" w:w="16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Yöntem-Teknik / Materyal</w:t>
            </w:r>
          </w:p>
        </w:tc>
        <w:tc>
          <w:tcPr>
            <w:tcW w:type="dxa" w:w="13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Değerlendirme</w:t>
            </w:r>
          </w:p>
        </w:tc>
        <w:tc>
          <w:tcPr>
            <w:tcW w:type="dxa" w:w="1038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Sonuç (+ / –)</w:t>
            </w:r>
          </w:p>
        </w:tc>
      </w:tr>
      <w:tr>
        <w:trPr>
          <w:tblHeader w:val="false"/>
          <w:trHeight w:val="900" w:hRule="atLeast"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Örnek: Bilgisayar sistemlerinin temel bileşenlerini ayırt eder. (BTY.5.1.5)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 Gösterilen girdi birimlerini adlandırır.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 Gösterilen çıktı birimlerini adlandırır.</w:t>
            </w:r>
          </w:p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 Kendisine verilen bir birimin girdi mi çıktı mı olduğunu söyler.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…/10 – …/10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Doğrudan öğretim, model olma; gerçek donanım ve resimli kartlar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Gözlem, kontrol listesi</w:t>
            </w: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900" w:hRule="atLeast"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900" w:hRule="atLeast"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900" w:hRule="atLeast"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900" w:hRule="atLeast"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  <w:trHeight w:val="900" w:hRule="atLeast"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</w:tbl>
    <w:p>
      <w:pPr>
        <w:pStyle w:val="Heading2"/>
        <w:keepNext/>
        <w:pageBreakBefore/>
        <w:spacing w:after="100" w:before="200"/>
      </w:pPr>
      <w:r>
        <w:rPr>
          <w:rFonts w:ascii="Times New Roman" w:cs="Times New Roman" w:eastAsia="Times New Roman" w:hAnsi="Times New Roman"/>
        </w:rPr>
        <w:t xml:space="preserve">BEP Dönem Sonu Değerlendirme Formu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77"/>
        <w:gridCol w:w="6361"/>
      </w:tblGrid>
      <w:tr>
        <w:trPr>
          <w:trHeight w:val="11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Öğrenci / Sınıf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11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Dönem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 1. Dönem   ☐ 2. Dönem</w:t>
            </w:r>
          </w:p>
        </w:tc>
      </w:tr>
      <w:tr>
        <w:trPr>
          <w:trHeight w:val="11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Gerçekleşen kısa dönemli amaçlar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11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Gerçekleşmeyen amaçlar ve nedenleri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11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Etkili olan uyarlamalar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11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Bir sonraki dönem için öneriler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11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Veliyle yapılan paylaşım (tarih)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</w:tbl>
    <w:p>
      <w:pPr>
        <w:spacing w:after="0" w:before="0" w:line="264" w:lineRule="auto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Ders Öğretmeni</w:t>
            </w:r>
          </w:p>
        </w:tc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BEP Birimi Başkanı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Sayfa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……………………………… Ortaokulu · 2026-2027 Eğitim-Öğretim Yılı · Bilişim Teknolojileri ve Yazılım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Times New Roman" w:cs="Times New Roman" w:eastAsia="Times New Roman" w:hAnsi="Times New Roman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2026-2027 BTY Öğretmen Dosyası – BEP Formları</dc:title>
  <dc:creator>……………………………</dc:creator>
  <cp:lastModifiedBy>Un-named</cp:lastModifiedBy>
  <cp:revision>1</cp:revision>
  <dcterms:created xsi:type="dcterms:W3CDTF">2026-10-27T08:13:53.927Z</dcterms:created>
  <dcterms:modified xsi:type="dcterms:W3CDTF">2026-10-27T08:13:53.927Z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