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pPr>
    </w:p>
    <w:p>
      <w:pPr>
        <w:pStyle w:val="BodyText"/>
        <w:spacing w:before="4"/>
      </w:pPr>
    </w:p>
    <w:p>
      <w:pPr>
        <w:pStyle w:val="Heading1"/>
      </w:pPr>
      <w:r>
        <w:rPr/>
        <w:t>NAME</w:t>
      </w:r>
    </w:p>
    <w:p>
      <w:pPr>
        <w:pStyle w:val="BodyText"/>
        <w:spacing w:before="5"/>
        <w:ind w:left="839"/>
      </w:pPr>
      <w:r>
        <w:rPr/>
        <w:t>iverilog - Icarus Verilog compiler</w:t>
      </w:r>
    </w:p>
    <w:p>
      <w:pPr>
        <w:pStyle w:val="BodyText"/>
        <w:spacing w:before="4"/>
        <w:rPr>
          <w:sz w:val="23"/>
        </w:rPr>
      </w:pPr>
    </w:p>
    <w:p>
      <w:pPr>
        <w:pStyle w:val="Heading1"/>
        <w:spacing w:before="59"/>
      </w:pPr>
      <w:r>
        <w:rPr/>
        <w:t>SYNOPSIS</w:t>
      </w:r>
    </w:p>
    <w:p>
      <w:pPr>
        <w:pStyle w:val="BodyText"/>
        <w:spacing w:line="249" w:lineRule="auto" w:before="5"/>
        <w:ind w:left="839" w:right="119"/>
        <w:jc w:val="both"/>
      </w:pPr>
      <w:r>
        <w:rPr>
          <w:b/>
        </w:rPr>
        <w:t>iverilog </w:t>
      </w:r>
      <w:r>
        <w:rPr/>
        <w:t>[−EiRSuVv] [−Bpath] [−ccmdfile|−fcmdfile] [−Dmacro[=defn]] [−Pparameter=value] [−pflag=value] [−dname] [−g1995|−g2001|−g2005|−g2005-sv|−g2009|−g2012|−g&lt;feature&gt;] [−Iincludedir] [−Lmoduledir] [−mmodule] [−M[mode=]file] [−Nfile] [−ooutputfilename] [−stopmodule] [−ttype] [−Tmin/typ/max] [−Wclass] [−ypath] [−lfile] sourcefile</w:t>
      </w:r>
    </w:p>
    <w:p>
      <w:pPr>
        <w:pStyle w:val="BodyText"/>
        <w:spacing w:before="8"/>
        <w:rPr>
          <w:sz w:val="27"/>
        </w:rPr>
      </w:pPr>
    </w:p>
    <w:p>
      <w:pPr>
        <w:pStyle w:val="Heading1"/>
      </w:pPr>
      <w:r>
        <w:rPr/>
        <w:t>DESCRIPTION</w:t>
      </w:r>
    </w:p>
    <w:p>
      <w:pPr>
        <w:pStyle w:val="BodyText"/>
        <w:spacing w:line="249" w:lineRule="auto" w:before="5"/>
        <w:ind w:left="839" w:right="118"/>
        <w:jc w:val="both"/>
      </w:pPr>
      <w:r>
        <w:rPr>
          <w:i/>
        </w:rPr>
        <w:t>iverilog </w:t>
      </w:r>
      <w:r>
        <w:rPr/>
        <w:t>is a compiler that translates Verilog source code into executable programs for simulation, or other netlist formats for further processing. The main target is </w:t>
      </w:r>
      <w:r>
        <w:rPr>
          <w:i/>
        </w:rPr>
        <w:t>vvp </w:t>
      </w:r>
      <w:r>
        <w:rPr/>
        <w:t>for simulation.</w:t>
      </w:r>
    </w:p>
    <w:p>
      <w:pPr>
        <w:pStyle w:val="BodyText"/>
        <w:spacing w:before="8"/>
        <w:rPr>
          <w:sz w:val="27"/>
        </w:rPr>
      </w:pPr>
    </w:p>
    <w:p>
      <w:pPr>
        <w:pStyle w:val="Heading1"/>
      </w:pPr>
      <w:r>
        <w:rPr/>
        <w:t>OPTIONS</w:t>
      </w:r>
    </w:p>
    <w:p>
      <w:pPr>
        <w:spacing w:before="5"/>
        <w:ind w:left="839" w:right="0" w:firstLine="0"/>
        <w:jc w:val="both"/>
        <w:rPr>
          <w:sz w:val="20"/>
        </w:rPr>
      </w:pPr>
      <w:r>
        <w:rPr>
          <w:i/>
          <w:sz w:val="20"/>
        </w:rPr>
        <w:t>iverilog </w:t>
      </w:r>
      <w:r>
        <w:rPr>
          <w:sz w:val="20"/>
        </w:rPr>
        <w:t>accepts the following options:</w:t>
      </w:r>
    </w:p>
    <w:p>
      <w:pPr>
        <w:pStyle w:val="BodyText"/>
        <w:spacing w:line="249" w:lineRule="auto" w:before="106"/>
        <w:ind w:left="1639" w:right="118" w:hanging="800"/>
        <w:jc w:val="both"/>
      </w:pPr>
      <w:r>
        <w:rPr>
          <w:b/>
        </w:rPr>
        <w:t>-B</w:t>
      </w:r>
      <w:r>
        <w:rPr>
          <w:i/>
        </w:rPr>
        <w:t>base   </w:t>
      </w:r>
      <w:r>
        <w:rPr/>
        <w:t>The </w:t>
      </w:r>
      <w:r>
        <w:rPr>
          <w:i/>
        </w:rPr>
        <w:t>iverilog </w:t>
      </w:r>
      <w:r>
        <w:rPr/>
        <w:t>program uses external programs and configuration files to preprocess and compile   the </w:t>
      </w:r>
      <w:r>
        <w:rPr>
          <w:spacing w:val="-4"/>
        </w:rPr>
        <w:t>Verilog </w:t>
      </w:r>
      <w:r>
        <w:rPr/>
        <w:t>source. Normally, the path used to locate these tools is built into the </w:t>
      </w:r>
      <w:r>
        <w:rPr>
          <w:i/>
        </w:rPr>
        <w:t>iverilog </w:t>
      </w:r>
      <w:r>
        <w:rPr/>
        <w:t>program. </w:t>
      </w:r>
      <w:r>
        <w:rPr>
          <w:spacing w:val="-3"/>
        </w:rPr>
        <w:t>However, </w:t>
      </w:r>
      <w:r>
        <w:rPr/>
        <w:t>the </w:t>
      </w:r>
      <w:r>
        <w:rPr>
          <w:b/>
        </w:rPr>
        <w:t>−B </w:t>
      </w:r>
      <w:r>
        <w:rPr/>
        <w:t>switch allows the user to select a different set of programs. The path given is used to locate </w:t>
      </w:r>
      <w:r>
        <w:rPr>
          <w:i/>
        </w:rPr>
        <w:t>ivlpp</w:t>
      </w:r>
      <w:r>
        <w:rPr/>
        <w:t>, </w:t>
      </w:r>
      <w:r>
        <w:rPr>
          <w:i/>
        </w:rPr>
        <w:t>ivl</w:t>
      </w:r>
      <w:r>
        <w:rPr/>
        <w:t>, code generators and the VPI modules.</w:t>
      </w:r>
    </w:p>
    <w:p>
      <w:pPr>
        <w:spacing w:before="97"/>
        <w:ind w:left="839" w:right="0" w:firstLine="0"/>
        <w:jc w:val="both"/>
        <w:rPr>
          <w:i/>
          <w:sz w:val="20"/>
        </w:rPr>
      </w:pPr>
      <w:r>
        <w:rPr>
          <w:b/>
          <w:sz w:val="20"/>
        </w:rPr>
        <w:t>-c</w:t>
      </w:r>
      <w:r>
        <w:rPr>
          <w:i/>
          <w:sz w:val="20"/>
        </w:rPr>
        <w:t>file </w:t>
      </w:r>
      <w:r>
        <w:rPr>
          <w:b/>
          <w:sz w:val="20"/>
        </w:rPr>
        <w:t>-f</w:t>
      </w:r>
      <w:r>
        <w:rPr>
          <w:i/>
          <w:sz w:val="20"/>
        </w:rPr>
        <w:t>file</w:t>
      </w:r>
    </w:p>
    <w:p>
      <w:pPr>
        <w:pStyle w:val="BodyText"/>
        <w:spacing w:line="249" w:lineRule="auto" w:before="10"/>
        <w:ind w:left="1639" w:right="118"/>
        <w:jc w:val="both"/>
      </w:pPr>
      <w:r>
        <w:rPr/>
        <w:t>These flags specify an input file that contains a list of Verilog source files. This is similar to the </w:t>
      </w:r>
      <w:r>
        <w:rPr>
          <w:i/>
        </w:rPr>
        <w:t>command file </w:t>
      </w:r>
      <w:r>
        <w:rPr/>
        <w:t>of other Verilog simulators, in that it is a file that contains the file names instead of taking them on the command line. See </w:t>
      </w:r>
      <w:r>
        <w:rPr>
          <w:b/>
        </w:rPr>
        <w:t>Command Files </w:t>
      </w:r>
      <w:r>
        <w:rPr/>
        <w:t>below.</w:t>
      </w:r>
    </w:p>
    <w:p>
      <w:pPr>
        <w:spacing w:after="0" w:line="249" w:lineRule="auto"/>
        <w:jc w:val="both"/>
        <w:sectPr>
          <w:headerReference w:type="default" r:id="rId5"/>
          <w:headerReference w:type="even" r:id="rId6"/>
          <w:footerReference w:type="default" r:id="rId7"/>
          <w:footerReference w:type="even" r:id="rId8"/>
          <w:type w:val="continuous"/>
          <w:pgSz w:w="12240" w:h="15840"/>
          <w:pgMar w:header="810" w:footer="430" w:top="1000" w:bottom="620" w:left="1320" w:right="1320"/>
          <w:pgNumType w:start="1"/>
        </w:sectPr>
      </w:pPr>
    </w:p>
    <w:p>
      <w:pPr>
        <w:spacing w:before="97"/>
        <w:ind w:left="839" w:right="0" w:firstLine="0"/>
        <w:jc w:val="left"/>
        <w:rPr>
          <w:i/>
          <w:sz w:val="20"/>
        </w:rPr>
      </w:pPr>
      <w:r>
        <w:rPr>
          <w:b/>
          <w:spacing w:val="-2"/>
          <w:sz w:val="20"/>
        </w:rPr>
        <w:t>-D</w:t>
      </w:r>
      <w:r>
        <w:rPr>
          <w:i/>
          <w:spacing w:val="-2"/>
          <w:sz w:val="20"/>
        </w:rPr>
        <w:t>macro</w:t>
      </w:r>
    </w:p>
    <w:p>
      <w:pPr>
        <w:pStyle w:val="BodyText"/>
        <w:spacing w:before="3"/>
        <w:rPr>
          <w:i/>
          <w:sz w:val="29"/>
        </w:rPr>
      </w:pPr>
      <w:r>
        <w:rPr/>
        <w:br w:type="column"/>
      </w:r>
      <w:r>
        <w:rPr>
          <w:i/>
          <w:sz w:val="29"/>
        </w:rPr>
      </w:r>
    </w:p>
    <w:p>
      <w:pPr>
        <w:pStyle w:val="BodyText"/>
        <w:spacing w:line="249" w:lineRule="auto"/>
        <w:ind w:left="46"/>
      </w:pPr>
      <w:r>
        <w:rPr/>
        <w:t>Defines macro </w:t>
      </w:r>
      <w:r>
        <w:rPr>
          <w:i/>
        </w:rPr>
        <w:t>macro </w:t>
      </w:r>
      <w:r>
        <w:rPr/>
        <w:t>with the string ‘1’ as its definition. This form is normally only used to trig- ger ifdef conditionals in the Verilog source.</w:t>
      </w:r>
    </w:p>
    <w:p>
      <w:pPr>
        <w:spacing w:after="0" w:line="249" w:lineRule="auto"/>
        <w:sectPr>
          <w:type w:val="continuous"/>
          <w:pgSz w:w="12240" w:h="15840"/>
          <w:pgMar w:top="1000" w:bottom="620" w:left="1320" w:right="1320"/>
          <w:cols w:num="2" w:equalWidth="0">
            <w:col w:w="1553" w:space="40"/>
            <w:col w:w="8007"/>
          </w:cols>
        </w:sectPr>
      </w:pPr>
    </w:p>
    <w:p>
      <w:pPr>
        <w:spacing w:before="97"/>
        <w:ind w:left="839" w:right="0" w:firstLine="0"/>
        <w:jc w:val="left"/>
        <w:rPr>
          <w:i/>
          <w:sz w:val="20"/>
        </w:rPr>
      </w:pPr>
      <w:r>
        <w:rPr>
          <w:b/>
          <w:sz w:val="20"/>
        </w:rPr>
        <w:t>-D</w:t>
      </w:r>
      <w:r>
        <w:rPr>
          <w:i/>
          <w:sz w:val="20"/>
        </w:rPr>
        <w:t>macro=defn</w:t>
      </w:r>
    </w:p>
    <w:p>
      <w:pPr>
        <w:spacing w:before="10"/>
        <w:ind w:left="1639" w:right="0" w:firstLine="0"/>
        <w:jc w:val="both"/>
        <w:rPr>
          <w:sz w:val="20"/>
        </w:rPr>
      </w:pPr>
      <w:r>
        <w:rPr>
          <w:sz w:val="20"/>
        </w:rPr>
        <w:t>Defines macro </w:t>
      </w:r>
      <w:r>
        <w:rPr>
          <w:i/>
          <w:sz w:val="20"/>
        </w:rPr>
        <w:t>macro </w:t>
      </w:r>
      <w:r>
        <w:rPr>
          <w:sz w:val="20"/>
        </w:rPr>
        <w:t>as </w:t>
      </w:r>
      <w:r>
        <w:rPr>
          <w:i/>
          <w:sz w:val="20"/>
        </w:rPr>
        <w:t>defn</w:t>
      </w:r>
      <w:r>
        <w:rPr>
          <w:sz w:val="20"/>
        </w:rPr>
        <w:t>.</w:t>
      </w:r>
    </w:p>
    <w:p>
      <w:pPr>
        <w:spacing w:before="106"/>
        <w:ind w:left="839" w:right="0" w:firstLine="0"/>
        <w:jc w:val="left"/>
        <w:rPr>
          <w:i/>
          <w:sz w:val="20"/>
        </w:rPr>
      </w:pPr>
      <w:r>
        <w:rPr>
          <w:b/>
          <w:sz w:val="20"/>
        </w:rPr>
        <w:t>-P</w:t>
      </w:r>
      <w:r>
        <w:rPr>
          <w:i/>
          <w:sz w:val="20"/>
        </w:rPr>
        <w:t>parameter=value</w:t>
      </w:r>
    </w:p>
    <w:p>
      <w:pPr>
        <w:pStyle w:val="BodyText"/>
        <w:spacing w:line="249" w:lineRule="auto" w:before="10"/>
        <w:ind w:left="1639" w:right="118"/>
        <w:jc w:val="both"/>
      </w:pPr>
      <w:r>
        <w:rPr/>
        <w:t>Override (i.e. defparam) a parameter in a root module. This allows the user to override at compile time (defparam) a parameter in a root module instance. For example, </w:t>
      </w:r>
      <w:r>
        <w:rPr>
          <w:b/>
        </w:rPr>
        <w:t>−Pmain.foo=2 </w:t>
      </w:r>
      <w:r>
        <w:rPr/>
        <w:t>overrides</w:t>
      </w:r>
      <w:r>
        <w:rPr>
          <w:spacing w:val="-16"/>
        </w:rPr>
        <w:t> </w:t>
      </w:r>
      <w:r>
        <w:rPr/>
        <w:t>the parameter foo in the root instance main with the value 2 and </w:t>
      </w:r>
      <w:r>
        <w:rPr>
          <w:b/>
        </w:rPr>
        <w:t>−Pmain.foos=’"New string value"’ </w:t>
      </w:r>
      <w:r>
        <w:rPr/>
        <w:t>will override the parameter foos in the root instance main with the value "New string</w:t>
      </w:r>
      <w:r>
        <w:rPr>
          <w:spacing w:val="-21"/>
        </w:rPr>
        <w:t> </w:t>
      </w:r>
      <w:r>
        <w:rPr/>
        <w:t>value".</w:t>
      </w:r>
    </w:p>
    <w:p>
      <w:pPr>
        <w:pStyle w:val="BodyText"/>
        <w:spacing w:line="249" w:lineRule="auto" w:before="97"/>
        <w:ind w:left="1639" w:right="118" w:hanging="800"/>
        <w:jc w:val="both"/>
      </w:pPr>
      <w:r>
        <w:rPr>
          <w:b/>
        </w:rPr>
        <w:t>-d</w:t>
      </w:r>
      <w:r>
        <w:rPr>
          <w:i/>
        </w:rPr>
        <w:t>name </w:t>
      </w:r>
      <w:r>
        <w:rPr/>
        <w:t>Activate a class of compiler debugging messages. The </w:t>
      </w:r>
      <w:r>
        <w:rPr>
          <w:b/>
        </w:rPr>
        <w:t>−d </w:t>
      </w:r>
      <w:r>
        <w:rPr/>
        <w:t>switch may be used as often as neces- sary to activate all the desired messages. Supported names are scopes, eval_tree, elaborate, and synth2; any other names are ignored.</w:t>
      </w:r>
    </w:p>
    <w:p>
      <w:pPr>
        <w:pStyle w:val="BodyText"/>
        <w:tabs>
          <w:tab w:pos="1639" w:val="left" w:leader="none"/>
        </w:tabs>
        <w:spacing w:line="249" w:lineRule="auto" w:before="97"/>
        <w:ind w:left="1639" w:right="118" w:hanging="800"/>
        <w:jc w:val="both"/>
      </w:pPr>
      <w:r>
        <w:rPr>
          <w:b/>
        </w:rPr>
        <w:t>-E</w:t>
        <w:tab/>
      </w:r>
      <w:r>
        <w:rPr/>
        <w:t>Preprocess the </w:t>
      </w:r>
      <w:r>
        <w:rPr>
          <w:spacing w:val="-4"/>
        </w:rPr>
        <w:t>Verilog </w:t>
      </w:r>
      <w:r>
        <w:rPr/>
        <w:t>source, but do not compile it. The output file is the </w:t>
      </w:r>
      <w:r>
        <w:rPr>
          <w:spacing w:val="-4"/>
        </w:rPr>
        <w:t>Verilog </w:t>
      </w:r>
      <w:r>
        <w:rPr/>
        <w:t>input, </w:t>
      </w:r>
      <w:r>
        <w:rPr>
          <w:spacing w:val="30"/>
        </w:rPr>
        <w:t> </w:t>
      </w:r>
      <w:r>
        <w:rPr/>
        <w:t>but</w:t>
      </w:r>
      <w:r>
        <w:rPr>
          <w:spacing w:val="4"/>
        </w:rPr>
        <w:t> </w:t>
      </w:r>
      <w:r>
        <w:rPr/>
        <w:t>with file inclusions and macro references expanded and removed. This is useful, for example, to pre- process </w:t>
      </w:r>
      <w:r>
        <w:rPr>
          <w:spacing w:val="-4"/>
        </w:rPr>
        <w:t>Verilog </w:t>
      </w:r>
      <w:r>
        <w:rPr/>
        <w:t>source for use by other</w:t>
      </w:r>
      <w:r>
        <w:rPr>
          <w:spacing w:val="9"/>
        </w:rPr>
        <w:t> </w:t>
      </w:r>
      <w:r>
        <w:rPr/>
        <w:t>compilers.</w:t>
      </w:r>
    </w:p>
    <w:p>
      <w:pPr>
        <w:pStyle w:val="Heading2"/>
        <w:spacing w:before="97"/>
      </w:pPr>
      <w:r>
        <w:rPr/>
        <w:t>-g1995</w:t>
      </w:r>
      <w:r>
        <w:rPr>
          <w:b w:val="0"/>
          <w:i/>
        </w:rPr>
        <w:t>|</w:t>
      </w:r>
      <w:r>
        <w:rPr/>
        <w:t>-g2001</w:t>
      </w:r>
      <w:r>
        <w:rPr>
          <w:b w:val="0"/>
          <w:i/>
        </w:rPr>
        <w:t>|</w:t>
      </w:r>
      <w:r>
        <w:rPr/>
        <w:t>-g2001-noconfig</w:t>
      </w:r>
      <w:r>
        <w:rPr>
          <w:b w:val="0"/>
          <w:i/>
        </w:rPr>
        <w:t>|</w:t>
      </w:r>
      <w:r>
        <w:rPr/>
        <w:t>-g2005</w:t>
      </w:r>
      <w:r>
        <w:rPr>
          <w:b w:val="0"/>
          <w:i/>
        </w:rPr>
        <w:t>|</w:t>
      </w:r>
      <w:r>
        <w:rPr/>
        <w:t>-g2005-sv</w:t>
      </w:r>
      <w:r>
        <w:rPr>
          <w:b w:val="0"/>
          <w:i/>
        </w:rPr>
        <w:t>|</w:t>
      </w:r>
      <w:r>
        <w:rPr/>
        <w:t>-g2009</w:t>
      </w:r>
      <w:r>
        <w:rPr>
          <w:b w:val="0"/>
          <w:i/>
        </w:rPr>
        <w:t>|</w:t>
      </w:r>
      <w:r>
        <w:rPr/>
        <w:t>-g2012</w:t>
      </w:r>
    </w:p>
    <w:p>
      <w:pPr>
        <w:pStyle w:val="BodyText"/>
        <w:spacing w:before="10"/>
        <w:ind w:left="1639"/>
        <w:jc w:val="both"/>
      </w:pPr>
      <w:r>
        <w:rPr/>
        <w:t>Select  the  Verilog   language  </w:t>
      </w:r>
      <w:r>
        <w:rPr>
          <w:i/>
        </w:rPr>
        <w:t>generation  </w:t>
      </w:r>
      <w:r>
        <w:rPr/>
        <w:t>to  support  in  the  compiler.   This  selects     between</w:t>
      </w:r>
    </w:p>
    <w:p>
      <w:pPr>
        <w:spacing w:before="10"/>
        <w:ind w:left="1639" w:right="0" w:firstLine="0"/>
        <w:jc w:val="both"/>
        <w:rPr>
          <w:sz w:val="20"/>
        </w:rPr>
      </w:pPr>
      <w:r>
        <w:rPr>
          <w:i/>
          <w:sz w:val="20"/>
        </w:rPr>
        <w:t>IEEE1364−1995</w:t>
      </w:r>
      <w:r>
        <w:rPr>
          <w:sz w:val="20"/>
        </w:rPr>
        <w:t>,  </w:t>
      </w:r>
      <w:r>
        <w:rPr>
          <w:i/>
          <w:sz w:val="20"/>
        </w:rPr>
        <w:t>IEEE1364−2001</w:t>
      </w:r>
      <w:r>
        <w:rPr>
          <w:sz w:val="20"/>
        </w:rPr>
        <w:t>,  </w:t>
      </w:r>
      <w:r>
        <w:rPr>
          <w:i/>
          <w:sz w:val="20"/>
        </w:rPr>
        <w:t>IEEE1364−2005</w:t>
      </w:r>
      <w:r>
        <w:rPr>
          <w:sz w:val="20"/>
        </w:rPr>
        <w:t>,  </w:t>
      </w:r>
      <w:r>
        <w:rPr>
          <w:i/>
          <w:sz w:val="20"/>
        </w:rPr>
        <w:t>IEEE1800−2005</w:t>
      </w:r>
      <w:r>
        <w:rPr>
          <w:sz w:val="20"/>
        </w:rPr>
        <w:t>,  </w:t>
      </w:r>
      <w:r>
        <w:rPr>
          <w:i/>
          <w:sz w:val="20"/>
        </w:rPr>
        <w:t>IEEE1800−2009</w:t>
      </w:r>
      <w:r>
        <w:rPr>
          <w:sz w:val="20"/>
        </w:rPr>
        <w:t>,   or</w:t>
      </w:r>
    </w:p>
    <w:p>
      <w:pPr>
        <w:pStyle w:val="BodyText"/>
        <w:spacing w:line="249" w:lineRule="auto" w:before="10"/>
        <w:ind w:left="1639" w:right="118"/>
        <w:jc w:val="both"/>
      </w:pPr>
      <w:r>
        <w:rPr>
          <w:i/>
        </w:rPr>
        <w:t>IEEE1800−2012</w:t>
      </w:r>
      <w:r>
        <w:rPr/>
        <w:t>. Icarus </w:t>
      </w:r>
      <w:r>
        <w:rPr>
          <w:spacing w:val="-4"/>
        </w:rPr>
        <w:t>Verilog </w:t>
      </w:r>
      <w:r>
        <w:rPr/>
        <w:t>currently defaults to the </w:t>
      </w:r>
      <w:r>
        <w:rPr>
          <w:i/>
        </w:rPr>
        <w:t>IEEE1364−2005 </w:t>
      </w:r>
      <w:r>
        <w:rPr/>
        <w:t>generation of the lan- guage. This flag is used to restrict the language to a set of keywords/features, this allows simula- tion of older </w:t>
      </w:r>
      <w:r>
        <w:rPr>
          <w:spacing w:val="-4"/>
        </w:rPr>
        <w:t>Verilog </w:t>
      </w:r>
      <w:r>
        <w:rPr/>
        <w:t>code that may use newer keywords and for compatibility with other tools. Much of the </w:t>
      </w:r>
      <w:r>
        <w:rPr>
          <w:i/>
        </w:rPr>
        <w:t>IEEE1800 </w:t>
      </w:r>
      <w:r>
        <w:rPr/>
        <w:t>generations functionality is not currently supported. The </w:t>
      </w:r>
      <w:r>
        <w:rPr>
          <w:i/>
        </w:rPr>
        <w:t>IEEE1800 </w:t>
      </w:r>
      <w:r>
        <w:rPr/>
        <w:t>gen- erations do parse all the keywords, so they can be used to verify that </w:t>
      </w:r>
      <w:r>
        <w:rPr>
          <w:i/>
        </w:rPr>
        <w:t>IEEE1364 </w:t>
      </w:r>
      <w:r>
        <w:rPr/>
        <w:t>compliant </w:t>
      </w:r>
      <w:r>
        <w:rPr>
          <w:spacing w:val="-4"/>
        </w:rPr>
        <w:t>Verilog </w:t>
      </w:r>
      <w:r>
        <w:rPr/>
        <w:t>code does not use any of the new </w:t>
      </w:r>
      <w:r>
        <w:rPr>
          <w:i/>
        </w:rPr>
        <w:t>IEEE1800 </w:t>
      </w:r>
      <w:r>
        <w:rPr/>
        <w:t>keywords.</w:t>
      </w:r>
    </w:p>
    <w:p>
      <w:pPr>
        <w:spacing w:after="0" w:line="249" w:lineRule="auto"/>
        <w:jc w:val="both"/>
        <w:sectPr>
          <w:type w:val="continuous"/>
          <w:pgSz w:w="12240" w:h="15840"/>
          <w:pgMar w:top="1000" w:bottom="620" w:left="1320" w:right="1320"/>
        </w:sectPr>
      </w:pPr>
    </w:p>
    <w:p>
      <w:pPr>
        <w:pStyle w:val="BodyText"/>
      </w:pPr>
    </w:p>
    <w:p>
      <w:pPr>
        <w:pStyle w:val="BodyText"/>
        <w:spacing w:before="6"/>
        <w:rPr>
          <w:sz w:val="16"/>
        </w:rPr>
      </w:pPr>
    </w:p>
    <w:p>
      <w:pPr>
        <w:pStyle w:val="Heading2"/>
        <w:spacing w:before="63"/>
      </w:pPr>
      <w:r>
        <w:rPr/>
        <w:t>-gverilog-ams</w:t>
      </w:r>
      <w:r>
        <w:rPr>
          <w:b w:val="0"/>
          <w:i/>
        </w:rPr>
        <w:t>|</w:t>
      </w:r>
      <w:r>
        <w:rPr/>
        <w:t>-gno-verilog-ams</w:t>
      </w:r>
    </w:p>
    <w:p>
      <w:pPr>
        <w:pStyle w:val="BodyText"/>
        <w:spacing w:line="249" w:lineRule="auto" w:before="10"/>
        <w:ind w:left="1639" w:right="118"/>
        <w:jc w:val="both"/>
      </w:pPr>
      <w:r>
        <w:rPr/>
        <w:t>Enable or disable (default) support for Verilog−AMS. </w:t>
      </w:r>
      <w:r>
        <w:rPr>
          <w:spacing w:val="-6"/>
        </w:rPr>
        <w:t>Very </w:t>
      </w:r>
      <w:r>
        <w:rPr/>
        <w:t>little </w:t>
      </w:r>
      <w:r>
        <w:rPr>
          <w:spacing w:val="-3"/>
        </w:rPr>
        <w:t>Verilog−AMS </w:t>
      </w:r>
      <w:r>
        <w:rPr/>
        <w:t>specific function- ality is currently supported.</w:t>
      </w:r>
    </w:p>
    <w:p>
      <w:pPr>
        <w:pStyle w:val="Heading2"/>
        <w:spacing w:before="97"/>
      </w:pPr>
      <w:r>
        <w:rPr/>
        <w:t>-gassertions</w:t>
      </w:r>
      <w:r>
        <w:rPr>
          <w:b w:val="0"/>
          <w:i/>
        </w:rPr>
        <w:t>|</w:t>
      </w:r>
      <w:r>
        <w:rPr/>
        <w:t>-gsupported-assertions</w:t>
      </w:r>
      <w:r>
        <w:rPr>
          <w:b w:val="0"/>
          <w:i/>
        </w:rPr>
        <w:t>|</w:t>
      </w:r>
      <w:r>
        <w:rPr/>
        <w:t>-gno-assertions</w:t>
      </w:r>
    </w:p>
    <w:p>
      <w:pPr>
        <w:pStyle w:val="BodyText"/>
        <w:spacing w:line="249" w:lineRule="auto" w:before="10"/>
        <w:ind w:left="1639" w:right="118"/>
        <w:jc w:val="both"/>
      </w:pPr>
      <w:r>
        <w:rPr/>
        <w:t>Enable (default) or disable SystemVerilog assertions. When enabled, assertion statements are elaborated. When disabled, assertion statements are parsed but ignored. The </w:t>
      </w:r>
      <w:r>
        <w:rPr>
          <w:b/>
        </w:rPr>
        <w:t>−gsupported-asser- tions </w:t>
      </w:r>
      <w:r>
        <w:rPr/>
        <w:t>option only enables assertions that are currently supported by the compiler.</w:t>
      </w:r>
    </w:p>
    <w:p>
      <w:pPr>
        <w:pStyle w:val="Heading2"/>
        <w:spacing w:before="97"/>
      </w:pPr>
      <w:r>
        <w:rPr/>
        <w:t>-gspecify</w:t>
      </w:r>
      <w:r>
        <w:rPr>
          <w:b w:val="0"/>
          <w:i/>
        </w:rPr>
        <w:t>|</w:t>
      </w:r>
      <w:r>
        <w:rPr/>
        <w:t>-gno-specify</w:t>
      </w:r>
    </w:p>
    <w:p>
      <w:pPr>
        <w:pStyle w:val="BodyText"/>
        <w:spacing w:line="249" w:lineRule="auto" w:before="10"/>
        <w:ind w:left="1639" w:right="117"/>
        <w:jc w:val="both"/>
      </w:pPr>
      <w:r>
        <w:rPr/>
        <w:t>Enable or disable (default) specify block support. When enabled, specify block code is elabo- rated. When disabled, specify blocks are parsed but ignored. Specify blocks are commonly not needed for RTL simulation, and in fact can hurt performance of the simulation. However, dis- abling specify blocks reduces accuracy of full-timing simulations.</w:t>
      </w:r>
    </w:p>
    <w:p>
      <w:pPr>
        <w:pStyle w:val="Heading2"/>
        <w:spacing w:before="97"/>
      </w:pPr>
      <w:r>
        <w:rPr/>
        <w:t>-ginterconnect</w:t>
      </w:r>
      <w:r>
        <w:rPr>
          <w:b w:val="0"/>
          <w:i/>
        </w:rPr>
        <w:t>|</w:t>
      </w:r>
      <w:r>
        <w:rPr/>
        <w:t>-gno-interconnect</w:t>
      </w:r>
    </w:p>
    <w:p>
      <w:pPr>
        <w:pStyle w:val="BodyText"/>
        <w:spacing w:line="249" w:lineRule="auto" w:before="10"/>
        <w:ind w:left="1639" w:right="117"/>
        <w:jc w:val="both"/>
      </w:pPr>
      <w:r>
        <w:rPr/>
        <w:t>Enable or disable (default) SDF interconnect support. When enabled, input and output buffers will be added to modules, so that VVP can add interconnection delays. This option is commonly not needed for </w:t>
      </w:r>
      <w:r>
        <w:rPr>
          <w:spacing w:val="-4"/>
        </w:rPr>
        <w:t>RTL </w:t>
      </w:r>
      <w:r>
        <w:rPr/>
        <w:t>simulation, and in fact can hurt performance of the simulation. </w:t>
      </w:r>
      <w:r>
        <w:rPr>
          <w:spacing w:val="-3"/>
        </w:rPr>
        <w:t>However, </w:t>
      </w:r>
      <w:r>
        <w:rPr/>
        <w:t>dis- abling interconnection delays reduces accuracy of full-timing</w:t>
      </w:r>
      <w:r>
        <w:rPr>
          <w:spacing w:val="-3"/>
        </w:rPr>
        <w:t> </w:t>
      </w:r>
      <w:r>
        <w:rPr/>
        <w:t>simulations.</w:t>
      </w:r>
    </w:p>
    <w:p>
      <w:pPr>
        <w:pStyle w:val="Heading2"/>
        <w:spacing w:before="97"/>
        <w:ind w:left="840"/>
      </w:pPr>
      <w:r>
        <w:rPr/>
        <w:t>-gstd-include</w:t>
      </w:r>
      <w:r>
        <w:rPr>
          <w:b w:val="0"/>
          <w:i/>
        </w:rPr>
        <w:t>|</w:t>
      </w:r>
      <w:r>
        <w:rPr/>
        <w:t>-gno-std-include</w:t>
      </w:r>
    </w:p>
    <w:p>
      <w:pPr>
        <w:pStyle w:val="BodyText"/>
        <w:spacing w:line="249" w:lineRule="auto" w:before="10"/>
        <w:ind w:left="1639" w:right="118"/>
        <w:jc w:val="both"/>
      </w:pPr>
      <w:r>
        <w:rPr/>
        <w:t>Enable (default) or disable the search of a standard installation include directory after all other explicit include directories. This standard include directory is a convenient place to install stan- dard header files that a Verilog program may include.</w:t>
      </w:r>
    </w:p>
    <w:p>
      <w:pPr>
        <w:pStyle w:val="Heading2"/>
        <w:spacing w:before="97"/>
      </w:pPr>
      <w:r>
        <w:rPr/>
        <w:t>-grelative-include</w:t>
      </w:r>
      <w:r>
        <w:rPr>
          <w:b w:val="0"/>
          <w:i/>
        </w:rPr>
        <w:t>|</w:t>
      </w:r>
      <w:r>
        <w:rPr/>
        <w:t>-gno-relative-include</w:t>
      </w:r>
    </w:p>
    <w:p>
      <w:pPr>
        <w:pStyle w:val="BodyText"/>
        <w:spacing w:line="249" w:lineRule="auto" w:before="10"/>
        <w:ind w:left="1639" w:right="118"/>
        <w:jc w:val="both"/>
      </w:pPr>
      <w:r>
        <w:rPr/>
        <w:t>Enable or disable (default) adding the local files directory to the beginning of the include file search path. This allows files to be included relative to the current file not the more common files are only found in the working directory or in the specified include file search path.</w:t>
      </w:r>
    </w:p>
    <w:p>
      <w:pPr>
        <w:pStyle w:val="Heading2"/>
        <w:spacing w:before="97"/>
      </w:pPr>
      <w:r>
        <w:rPr/>
        <w:t>-gxtypes</w:t>
      </w:r>
      <w:r>
        <w:rPr>
          <w:b w:val="0"/>
          <w:i/>
        </w:rPr>
        <w:t>|</w:t>
      </w:r>
      <w:r>
        <w:rPr/>
        <w:t>-gno-xtypes</w:t>
      </w:r>
    </w:p>
    <w:p>
      <w:pPr>
        <w:pStyle w:val="BodyText"/>
        <w:spacing w:line="249" w:lineRule="auto" w:before="10"/>
        <w:ind w:left="1639" w:right="118"/>
        <w:jc w:val="both"/>
      </w:pPr>
      <w:r>
        <w:rPr/>
        <w:t>Enable (default) or disable support for extended types. Enabling extended types allows for new types that are supported by Icarus Verilog as extensions beyond the baseline Verilog. It may be necessary to disable extended types if compiling code that clashes with the few new keywords used to implement the type system.</w:t>
      </w:r>
    </w:p>
    <w:p>
      <w:pPr>
        <w:pStyle w:val="Heading2"/>
        <w:spacing w:before="97"/>
      </w:pPr>
      <w:r>
        <w:rPr/>
        <w:t>-gio-range-error</w:t>
      </w:r>
      <w:r>
        <w:rPr>
          <w:b w:val="0"/>
          <w:i/>
        </w:rPr>
        <w:t>|</w:t>
      </w:r>
      <w:r>
        <w:rPr/>
        <w:t>-gno-io-range-error</w:t>
      </w:r>
    </w:p>
    <w:p>
      <w:pPr>
        <w:pStyle w:val="BodyText"/>
        <w:spacing w:line="249" w:lineRule="auto" w:before="10"/>
        <w:ind w:left="1639" w:right="117"/>
        <w:jc w:val="both"/>
      </w:pPr>
      <w:r>
        <w:rPr/>
        <w:t>The standards requires that a vectored port have matching ranges for its port declaration as well as any net/register declaration. It was common practice in the past to only specify the range for the net/register declaration and some tools still allow this. By default any mismatch is reported as a error. Using </w:t>
      </w:r>
      <w:r>
        <w:rPr>
          <w:b/>
        </w:rPr>
        <w:t>−gno−io−range−error </w:t>
      </w:r>
      <w:r>
        <w:rPr/>
        <w:t>will produce a warning instead of a fatal error for the case of a vectored net/register and a scalar port declaration. This warning is included in the </w:t>
      </w:r>
      <w:r>
        <w:rPr>
          <w:b/>
        </w:rPr>
        <w:t>anachro- nisms</w:t>
      </w:r>
      <w:r>
        <w:rPr>
          <w:b/>
          <w:spacing w:val="-16"/>
        </w:rPr>
        <w:t> </w:t>
      </w:r>
      <w:r>
        <w:rPr/>
        <w:t>category.</w:t>
      </w:r>
    </w:p>
    <w:p>
      <w:pPr>
        <w:pStyle w:val="Heading2"/>
        <w:spacing w:before="97"/>
        <w:ind w:left="840"/>
      </w:pPr>
      <w:r>
        <w:rPr/>
        <w:t>-gstrict-ca-eval</w:t>
      </w:r>
      <w:r>
        <w:rPr>
          <w:b w:val="0"/>
          <w:i/>
        </w:rPr>
        <w:t>|</w:t>
      </w:r>
      <w:r>
        <w:rPr/>
        <w:t>-gno-strict-ca-eval</w:t>
      </w:r>
    </w:p>
    <w:p>
      <w:pPr>
        <w:pStyle w:val="BodyText"/>
        <w:spacing w:line="249" w:lineRule="auto" w:before="10"/>
        <w:ind w:left="1639" w:right="117"/>
        <w:jc w:val="both"/>
      </w:pPr>
      <w:r>
        <w:rPr/>
        <w:t>The standard requires that if any input to a continuous assignment expression changes value, the entire expression is re-evaluated. By default, parts of the expression that do not depend on the changed input value(s) are not re-evaluated. If an expression contains a call to a function that doesn’t depend solely on its input values or that has side effects, the resulting behavior will differ from that required by the standard. Using </w:t>
      </w:r>
      <w:r>
        <w:rPr>
          <w:b/>
        </w:rPr>
        <w:t>−gstrict−ca−eval </w:t>
      </w:r>
      <w:r>
        <w:rPr/>
        <w:t>will force standard compliant behav- ior (with some loss in performance).</w:t>
      </w:r>
    </w:p>
    <w:p>
      <w:pPr>
        <w:pStyle w:val="Heading2"/>
        <w:spacing w:before="97"/>
      </w:pPr>
      <w:r>
        <w:rPr/>
        <w:t>-gstrict-expr-width</w:t>
      </w:r>
      <w:r>
        <w:rPr>
          <w:b w:val="0"/>
          <w:i/>
        </w:rPr>
        <w:t>|</w:t>
      </w:r>
      <w:r>
        <w:rPr/>
        <w:t>-gno-strict-expr-width</w:t>
      </w:r>
    </w:p>
    <w:p>
      <w:pPr>
        <w:pStyle w:val="BodyText"/>
        <w:spacing w:line="249" w:lineRule="auto" w:before="10"/>
        <w:ind w:left="1639" w:right="119"/>
        <w:jc w:val="both"/>
      </w:pPr>
      <w:r>
        <w:rPr/>
        <w:t>Enable or disable (default) strict compliance with the standard rules for determining expression bit lengths. When disabled, the RHS of a parameter assignment is evaluated as a lossless expres- sion, as is any expression containing an unsized constant number, and unsized constant numbers are not truncated to integer</w:t>
      </w:r>
      <w:r>
        <w:rPr>
          <w:spacing w:val="-3"/>
        </w:rPr>
        <w:t> </w:t>
      </w:r>
      <w:r>
        <w:rPr/>
        <w:t>width.</w:t>
      </w:r>
    </w:p>
    <w:p>
      <w:pPr>
        <w:spacing w:after="0" w:line="249" w:lineRule="auto"/>
        <w:jc w:val="both"/>
        <w:sectPr>
          <w:pgSz w:w="12240" w:h="15840"/>
          <w:pgMar w:header="810" w:footer="430" w:top="1000" w:bottom="620" w:left="1320" w:right="1320"/>
        </w:sectPr>
      </w:pPr>
    </w:p>
    <w:p>
      <w:pPr>
        <w:pStyle w:val="BodyText"/>
      </w:pPr>
    </w:p>
    <w:p>
      <w:pPr>
        <w:pStyle w:val="BodyText"/>
        <w:spacing w:before="6"/>
        <w:rPr>
          <w:sz w:val="16"/>
        </w:rPr>
      </w:pPr>
    </w:p>
    <w:p>
      <w:pPr>
        <w:pStyle w:val="Heading2"/>
        <w:spacing w:before="63"/>
        <w:ind w:left="819"/>
      </w:pPr>
      <w:r>
        <w:rPr/>
        <w:t>-gshared-loop-index</w:t>
      </w:r>
      <w:r>
        <w:rPr>
          <w:b w:val="0"/>
          <w:i/>
        </w:rPr>
        <w:t>|</w:t>
      </w:r>
      <w:r>
        <w:rPr/>
        <w:t>-gno-shared-loop-index</w:t>
      </w:r>
    </w:p>
    <w:p>
      <w:pPr>
        <w:pStyle w:val="BodyText"/>
        <w:spacing w:line="249" w:lineRule="auto" w:before="10"/>
        <w:ind w:left="1619" w:right="117"/>
        <w:jc w:val="both"/>
      </w:pPr>
      <w:r>
        <w:rPr/>
        <w:t>Enable (default) or disable the exclusion of for-loop control variables from implicit event_expres- sion lists. When enabled, if a for-loop control variable (loop index) is only used inside the for- loop statement, the compiler will not include it in an implicit event_expression list it calculates for that statement or any enclosing statement. This allows the same control variable to be used in multiple processes without risk of entering an infinite loop caused by each process triggering all other processes that use the same variable. For strict compliance with the standards, this behav- iour should be disabled.</w:t>
      </w:r>
    </w:p>
    <w:p>
      <w:pPr>
        <w:pStyle w:val="Heading2"/>
        <w:spacing w:before="97"/>
        <w:ind w:left="819"/>
      </w:pPr>
      <w:r>
        <w:rPr/>
        <w:t>-gicarus-misc</w:t>
      </w:r>
      <w:r>
        <w:rPr>
          <w:b w:val="0"/>
          <w:i/>
        </w:rPr>
        <w:t>|</w:t>
      </w:r>
      <w:r>
        <w:rPr/>
        <w:t>-gno-icarus-misc</w:t>
      </w:r>
    </w:p>
    <w:p>
      <w:pPr>
        <w:pStyle w:val="BodyText"/>
        <w:spacing w:line="249" w:lineRule="auto" w:before="10"/>
        <w:ind w:left="1619" w:right="118"/>
        <w:jc w:val="both"/>
      </w:pPr>
      <w:r>
        <w:rPr/>
        <w:t>Enable (default) or disable support for miscellaneous Icarus Verilog extensions. This includes the binary bitwise NAND and NOR operators and allowing the binary arithmetic modulus operator to operate on real operands.</w:t>
      </w:r>
    </w:p>
    <w:p>
      <w:pPr>
        <w:spacing w:before="97"/>
        <w:ind w:left="819" w:right="0" w:firstLine="0"/>
        <w:jc w:val="left"/>
        <w:rPr>
          <w:i/>
          <w:sz w:val="20"/>
        </w:rPr>
      </w:pPr>
      <w:r>
        <w:rPr>
          <w:b/>
          <w:sz w:val="20"/>
        </w:rPr>
        <w:t>-I</w:t>
      </w:r>
      <w:r>
        <w:rPr>
          <w:i/>
          <w:sz w:val="20"/>
        </w:rPr>
        <w:t>includedir</w:t>
      </w:r>
    </w:p>
    <w:p>
      <w:pPr>
        <w:pStyle w:val="BodyText"/>
        <w:spacing w:line="249" w:lineRule="auto" w:before="10"/>
        <w:ind w:left="1619" w:right="118"/>
        <w:jc w:val="both"/>
      </w:pPr>
      <w:r>
        <w:rPr/>
        <w:t>Append directory </w:t>
      </w:r>
      <w:r>
        <w:rPr>
          <w:i/>
        </w:rPr>
        <w:t>includedir </w:t>
      </w:r>
      <w:r>
        <w:rPr/>
        <w:t>to list of directories searched for </w:t>
      </w:r>
      <w:r>
        <w:rPr>
          <w:spacing w:val="-4"/>
        </w:rPr>
        <w:t>Verilog </w:t>
      </w:r>
      <w:r>
        <w:rPr/>
        <w:t>include files. The </w:t>
      </w:r>
      <w:r>
        <w:rPr>
          <w:b/>
        </w:rPr>
        <w:t>−I </w:t>
      </w:r>
      <w:r>
        <w:rPr/>
        <w:t>switch may be used many times to specify several directories to search, the directories are searched in  the order they appear on the command</w:t>
      </w:r>
      <w:r>
        <w:rPr>
          <w:spacing w:val="-3"/>
        </w:rPr>
        <w:t> </w:t>
      </w:r>
      <w:r>
        <w:rPr/>
        <w:t>line.</w:t>
      </w:r>
    </w:p>
    <w:p>
      <w:pPr>
        <w:pStyle w:val="BodyText"/>
        <w:tabs>
          <w:tab w:pos="1619" w:val="left" w:leader="none"/>
        </w:tabs>
        <w:spacing w:line="249" w:lineRule="auto" w:before="97"/>
        <w:ind w:left="1619" w:right="117" w:hanging="800"/>
        <w:jc w:val="both"/>
      </w:pPr>
      <w:r>
        <w:rPr>
          <w:b/>
        </w:rPr>
        <w:t>-i</w:t>
        <w:tab/>
      </w:r>
      <w:r>
        <w:rPr/>
        <w:t>Ignore</w:t>
      </w:r>
      <w:r>
        <w:rPr>
          <w:spacing w:val="15"/>
        </w:rPr>
        <w:t> </w:t>
      </w:r>
      <w:r>
        <w:rPr/>
        <w:t>missing</w:t>
      </w:r>
      <w:r>
        <w:rPr>
          <w:spacing w:val="15"/>
        </w:rPr>
        <w:t> </w:t>
      </w:r>
      <w:r>
        <w:rPr/>
        <w:t>modules.</w:t>
      </w:r>
      <w:r>
        <w:rPr>
          <w:spacing w:val="15"/>
        </w:rPr>
        <w:t> </w:t>
      </w:r>
      <w:r>
        <w:rPr/>
        <w:t>Normally</w:t>
      </w:r>
      <w:r>
        <w:rPr>
          <w:spacing w:val="15"/>
        </w:rPr>
        <w:t> </w:t>
      </w:r>
      <w:r>
        <w:rPr/>
        <w:t>it</w:t>
      </w:r>
      <w:r>
        <w:rPr>
          <w:spacing w:val="15"/>
        </w:rPr>
        <w:t> </w:t>
      </w:r>
      <w:r>
        <w:rPr/>
        <w:t>is</w:t>
      </w:r>
      <w:r>
        <w:rPr>
          <w:spacing w:val="15"/>
        </w:rPr>
        <w:t> </w:t>
      </w:r>
      <w:r>
        <w:rPr/>
        <w:t>an</w:t>
      </w:r>
      <w:r>
        <w:rPr>
          <w:spacing w:val="15"/>
        </w:rPr>
        <w:t> </w:t>
      </w:r>
      <w:r>
        <w:rPr/>
        <w:t>error</w:t>
      </w:r>
      <w:r>
        <w:rPr>
          <w:spacing w:val="15"/>
        </w:rPr>
        <w:t> </w:t>
      </w:r>
      <w:r>
        <w:rPr/>
        <w:t>if</w:t>
      </w:r>
      <w:r>
        <w:rPr>
          <w:spacing w:val="15"/>
        </w:rPr>
        <w:t> </w:t>
      </w:r>
      <w:r>
        <w:rPr/>
        <w:t>a</w:t>
      </w:r>
      <w:r>
        <w:rPr>
          <w:spacing w:val="15"/>
        </w:rPr>
        <w:t> </w:t>
      </w:r>
      <w:r>
        <w:rPr/>
        <w:t>module</w:t>
      </w:r>
      <w:r>
        <w:rPr>
          <w:spacing w:val="15"/>
        </w:rPr>
        <w:t> </w:t>
      </w:r>
      <w:r>
        <w:rPr/>
        <w:t>instantiation</w:t>
      </w:r>
      <w:r>
        <w:rPr>
          <w:spacing w:val="15"/>
        </w:rPr>
        <w:t> </w:t>
      </w:r>
      <w:r>
        <w:rPr/>
        <w:t>refers</w:t>
      </w:r>
      <w:r>
        <w:rPr>
          <w:spacing w:val="15"/>
        </w:rPr>
        <w:t> </w:t>
      </w:r>
      <w:r>
        <w:rPr/>
        <w:t>to</w:t>
      </w:r>
      <w:r>
        <w:rPr>
          <w:spacing w:val="15"/>
        </w:rPr>
        <w:t> </w:t>
      </w:r>
      <w:r>
        <w:rPr/>
        <w:t>an</w:t>
      </w:r>
      <w:r>
        <w:rPr>
          <w:spacing w:val="15"/>
        </w:rPr>
        <w:t> </w:t>
      </w:r>
      <w:r>
        <w:rPr/>
        <w:t>undefined</w:t>
      </w:r>
      <w:r>
        <w:rPr>
          <w:w w:val="98"/>
        </w:rPr>
        <w:t> </w:t>
      </w:r>
      <w:r>
        <w:rPr/>
        <w:t>module. This option causes the compiler to skip over that instantiation. It will also stop the com- piler returning an error if there are no top level modules. This allows the compiler to be used to check incomplete designs for errors.</w:t>
      </w:r>
    </w:p>
    <w:p>
      <w:pPr>
        <w:pStyle w:val="BodyText"/>
        <w:spacing w:line="249" w:lineRule="auto" w:before="97"/>
        <w:ind w:left="1619" w:right="118" w:hanging="800"/>
        <w:jc w:val="both"/>
      </w:pPr>
      <w:r>
        <w:rPr>
          <w:b/>
        </w:rPr>
        <w:t>-L</w:t>
      </w:r>
      <w:r>
        <w:rPr>
          <w:i/>
        </w:rPr>
        <w:t>path  </w:t>
      </w:r>
      <w:r>
        <w:rPr/>
        <w:t>This flag adds a directory to the path list used to locate VPI modules. The default path includes  only the install directory for the system.vpi module, but this flag can add other directories. Multi- ple paths are allowed, and the paths will be searched in</w:t>
      </w:r>
      <w:r>
        <w:rPr>
          <w:spacing w:val="-16"/>
        </w:rPr>
        <w:t> </w:t>
      </w:r>
      <w:r>
        <w:rPr/>
        <w:t>order.</w:t>
      </w:r>
    </w:p>
    <w:p>
      <w:pPr>
        <w:pStyle w:val="BodyText"/>
        <w:spacing w:line="249" w:lineRule="auto" w:before="97"/>
        <w:ind w:left="1619" w:right="117" w:hanging="800"/>
        <w:jc w:val="both"/>
      </w:pPr>
      <w:r>
        <w:rPr>
          <w:b/>
        </w:rPr>
        <w:t>-l</w:t>
      </w:r>
      <w:r>
        <w:rPr>
          <w:i/>
        </w:rPr>
        <w:t>file </w:t>
      </w:r>
      <w:r>
        <w:rPr/>
        <w:t>Add the specified file to the list of source files to be compiled, but mark it as a library file. All modules contained within that file will be treated as library modules, and only elaborated if they are instantiated by other modules in the design.</w:t>
      </w:r>
    </w:p>
    <w:p>
      <w:pPr>
        <w:spacing w:before="97"/>
        <w:ind w:left="819" w:right="0" w:firstLine="0"/>
        <w:jc w:val="left"/>
        <w:rPr>
          <w:sz w:val="20"/>
        </w:rPr>
      </w:pPr>
      <w:r>
        <w:rPr>
          <w:b/>
          <w:sz w:val="20"/>
        </w:rPr>
        <w:t>-M</w:t>
      </w:r>
      <w:r>
        <w:rPr>
          <w:i/>
          <w:sz w:val="20"/>
        </w:rPr>
        <w:t>path   </w:t>
      </w:r>
      <w:r>
        <w:rPr>
          <w:sz w:val="20"/>
        </w:rPr>
        <w:t>This is equivalent to </w:t>
      </w:r>
      <w:r>
        <w:rPr>
          <w:b/>
          <w:sz w:val="20"/>
        </w:rPr>
        <w:t>−Mall=path</w:t>
      </w:r>
      <w:r>
        <w:rPr>
          <w:sz w:val="20"/>
        </w:rPr>
        <w:t>. Preserved for backwards compatibility.</w:t>
      </w:r>
    </w:p>
    <w:p>
      <w:pPr>
        <w:spacing w:before="106"/>
        <w:ind w:left="819" w:right="0" w:firstLine="0"/>
        <w:jc w:val="left"/>
        <w:rPr>
          <w:i/>
          <w:sz w:val="20"/>
        </w:rPr>
      </w:pPr>
      <w:r>
        <w:rPr>
          <w:b/>
          <w:sz w:val="20"/>
        </w:rPr>
        <w:t>-M</w:t>
      </w:r>
      <w:r>
        <w:rPr>
          <w:i/>
          <w:sz w:val="20"/>
        </w:rPr>
        <w:t>mode=path</w:t>
      </w:r>
    </w:p>
    <w:p>
      <w:pPr>
        <w:pStyle w:val="BodyText"/>
        <w:spacing w:line="249" w:lineRule="auto" w:before="10"/>
        <w:ind w:left="1619" w:right="117"/>
        <w:jc w:val="both"/>
      </w:pPr>
      <w:r>
        <w:rPr/>
        <w:t>Write into the file specified by path a list of files that contribute to the compilation of the design. If </w:t>
      </w:r>
      <w:r>
        <w:rPr>
          <w:b/>
        </w:rPr>
        <w:t>mode </w:t>
      </w:r>
      <w:r>
        <w:rPr/>
        <w:t>is </w:t>
      </w:r>
      <w:r>
        <w:rPr>
          <w:b/>
        </w:rPr>
        <w:t>all </w:t>
      </w:r>
      <w:r>
        <w:rPr/>
        <w:t>or </w:t>
      </w:r>
      <w:r>
        <w:rPr>
          <w:b/>
        </w:rPr>
        <w:t>prefix</w:t>
      </w:r>
      <w:r>
        <w:rPr/>
        <w:t>, this includes files that are included by include directives and files that</w:t>
      </w:r>
      <w:r>
        <w:rPr>
          <w:spacing w:val="-12"/>
        </w:rPr>
        <w:t> </w:t>
      </w:r>
      <w:r>
        <w:rPr/>
        <w:t>are automatically loaded by library support as well as the files explicitly specified by the </w:t>
      </w:r>
      <w:r>
        <w:rPr>
          <w:spacing w:val="-3"/>
        </w:rPr>
        <w:t>user. </w:t>
      </w:r>
      <w:r>
        <w:rPr/>
        <w:t>If </w:t>
      </w:r>
      <w:r>
        <w:rPr>
          <w:b/>
        </w:rPr>
        <w:t>mode </w:t>
      </w:r>
      <w:r>
        <w:rPr/>
        <w:t>is </w:t>
      </w:r>
      <w:r>
        <w:rPr>
          <w:b/>
        </w:rPr>
        <w:t>include</w:t>
      </w:r>
      <w:r>
        <w:rPr/>
        <w:t>, only files that are included by include directives are listed. If </w:t>
      </w:r>
      <w:r>
        <w:rPr>
          <w:b/>
        </w:rPr>
        <w:t>mode </w:t>
      </w:r>
      <w:r>
        <w:rPr/>
        <w:t>is </w:t>
      </w:r>
      <w:r>
        <w:rPr>
          <w:b/>
        </w:rPr>
        <w:t>module</w:t>
      </w:r>
      <w:r>
        <w:rPr/>
        <w:t>, only files that are specified by the user or that are automatically loaded by library support are listed. The output is one file name per line, with no leading or trailing space. If </w:t>
      </w:r>
      <w:r>
        <w:rPr>
          <w:b/>
        </w:rPr>
        <w:t>mode </w:t>
      </w:r>
      <w:r>
        <w:rPr/>
        <w:t>is </w:t>
      </w:r>
      <w:r>
        <w:rPr>
          <w:b/>
        </w:rPr>
        <w:t>prefix</w:t>
      </w:r>
      <w:r>
        <w:rPr/>
        <w:t>, files that are included by include directives are prefixed by "I " and other files are prefixed by "M ".</w:t>
      </w:r>
    </w:p>
    <w:p>
      <w:pPr>
        <w:spacing w:before="97"/>
        <w:ind w:left="819" w:right="0" w:firstLine="0"/>
        <w:jc w:val="left"/>
        <w:rPr>
          <w:i/>
          <w:sz w:val="20"/>
        </w:rPr>
      </w:pPr>
      <w:r>
        <w:rPr>
          <w:b/>
          <w:sz w:val="20"/>
        </w:rPr>
        <w:t>-m</w:t>
      </w:r>
      <w:r>
        <w:rPr>
          <w:i/>
          <w:sz w:val="20"/>
        </w:rPr>
        <w:t>module</w:t>
      </w:r>
    </w:p>
    <w:p>
      <w:pPr>
        <w:pStyle w:val="BodyText"/>
        <w:spacing w:line="249" w:lineRule="auto" w:before="10"/>
        <w:ind w:left="1619" w:right="118"/>
        <w:jc w:val="both"/>
      </w:pPr>
      <w:r>
        <w:rPr/>
        <w:t>Add this module to the list of VPI modules to be loaded by the simulation. Many modules can be specified, and all will be loaded, in the order specified. The system module is implicit and always included (and loaded last).</w:t>
      </w:r>
    </w:p>
    <w:p>
      <w:pPr>
        <w:pStyle w:val="BodyText"/>
        <w:spacing w:before="11"/>
      </w:pPr>
    </w:p>
    <w:p>
      <w:pPr>
        <w:pStyle w:val="BodyText"/>
        <w:spacing w:line="249" w:lineRule="auto"/>
        <w:ind w:left="1619" w:right="118"/>
        <w:jc w:val="both"/>
      </w:pPr>
      <w:r>
        <w:rPr/>
        <w:t>If the specified name includes at least one directory character, it is assumed to be prefixed by the path to the module, otherwise the module is searched for in the paths specified by preceding </w:t>
      </w:r>
      <w:r>
        <w:rPr>
          <w:b/>
        </w:rPr>
        <w:t>-L </w:t>
      </w:r>
      <w:r>
        <w:rPr/>
        <w:t>options, and if not found there, in the </w:t>
      </w:r>
      <w:r>
        <w:rPr>
          <w:i/>
        </w:rPr>
        <w:t>iverilog </w:t>
      </w:r>
      <w:r>
        <w:rPr/>
        <w:t>base directory.</w:t>
      </w:r>
    </w:p>
    <w:p>
      <w:pPr>
        <w:pStyle w:val="BodyText"/>
        <w:spacing w:line="249" w:lineRule="auto" w:before="97"/>
        <w:ind w:left="1619" w:right="118" w:hanging="800"/>
        <w:jc w:val="both"/>
      </w:pPr>
      <w:r>
        <w:rPr>
          <w:b/>
        </w:rPr>
        <w:t>-N</w:t>
      </w:r>
      <w:r>
        <w:rPr>
          <w:i/>
        </w:rPr>
        <w:t>path </w:t>
      </w:r>
      <w:r>
        <w:rPr/>
        <w:t>This is used for debugging the compiler proper. Dump the final netlist form of the design to the specified file. It otherwise does not affect operation of the compiler. The dump happens after the design is elaborated and optimized.</w:t>
      </w:r>
    </w:p>
    <w:p>
      <w:pPr>
        <w:spacing w:before="97"/>
        <w:ind w:left="819" w:right="0" w:firstLine="0"/>
        <w:jc w:val="left"/>
        <w:rPr>
          <w:i/>
          <w:sz w:val="20"/>
        </w:rPr>
      </w:pPr>
      <w:r>
        <w:rPr>
          <w:b/>
          <w:sz w:val="20"/>
        </w:rPr>
        <w:t>-o </w:t>
      </w:r>
      <w:r>
        <w:rPr>
          <w:i/>
          <w:sz w:val="20"/>
        </w:rPr>
        <w:t>filename</w:t>
      </w:r>
    </w:p>
    <w:p>
      <w:pPr>
        <w:pStyle w:val="BodyText"/>
        <w:spacing w:before="10"/>
        <w:ind w:left="1619"/>
        <w:jc w:val="both"/>
      </w:pPr>
      <w:r>
        <w:rPr/>
        <w:t>Place output in the file </w:t>
      </w:r>
      <w:r>
        <w:rPr>
          <w:i/>
        </w:rPr>
        <w:t>filename</w:t>
      </w:r>
      <w:r>
        <w:rPr/>
        <w:t>. If no output file name is specified, </w:t>
      </w:r>
      <w:r>
        <w:rPr>
          <w:i/>
        </w:rPr>
        <w:t>iverilog </w:t>
      </w:r>
      <w:r>
        <w:rPr/>
        <w:t>uses the default name</w:t>
      </w:r>
    </w:p>
    <w:p>
      <w:pPr>
        <w:pStyle w:val="Heading2"/>
        <w:spacing w:before="10"/>
        <w:ind w:left="1619"/>
        <w:jc w:val="both"/>
        <w:rPr>
          <w:b w:val="0"/>
        </w:rPr>
      </w:pPr>
      <w:r>
        <w:rPr/>
        <w:t>a.out</w:t>
      </w:r>
      <w:r>
        <w:rPr>
          <w:b w:val="0"/>
        </w:rPr>
        <w:t>.</w:t>
      </w:r>
    </w:p>
    <w:p>
      <w:pPr>
        <w:spacing w:after="0"/>
        <w:jc w:val="both"/>
        <w:sectPr>
          <w:pgSz w:w="12240" w:h="15840"/>
          <w:pgMar w:header="810" w:footer="430" w:top="1000" w:bottom="620" w:left="1340" w:right="1320"/>
        </w:sectPr>
      </w:pPr>
    </w:p>
    <w:p>
      <w:pPr>
        <w:pStyle w:val="BodyText"/>
      </w:pPr>
    </w:p>
    <w:p>
      <w:pPr>
        <w:pStyle w:val="BodyText"/>
        <w:spacing w:before="6"/>
        <w:rPr>
          <w:sz w:val="16"/>
        </w:rPr>
      </w:pPr>
    </w:p>
    <w:p>
      <w:pPr>
        <w:spacing w:before="63"/>
        <w:ind w:left="839" w:right="0" w:firstLine="0"/>
        <w:jc w:val="left"/>
        <w:rPr>
          <w:i/>
          <w:sz w:val="20"/>
        </w:rPr>
      </w:pPr>
      <w:r>
        <w:rPr>
          <w:b/>
          <w:sz w:val="20"/>
        </w:rPr>
        <w:t>-p</w:t>
      </w:r>
      <w:r>
        <w:rPr>
          <w:i/>
          <w:sz w:val="20"/>
        </w:rPr>
        <w:t>flag=value</w:t>
      </w:r>
    </w:p>
    <w:p>
      <w:pPr>
        <w:pStyle w:val="BodyText"/>
        <w:spacing w:line="249" w:lineRule="auto" w:before="10"/>
        <w:ind w:left="1639" w:right="118"/>
        <w:jc w:val="both"/>
      </w:pPr>
      <w:r>
        <w:rPr/>
        <w:t>Assign a value to a target specific flag. The </w:t>
      </w:r>
      <w:r>
        <w:rPr>
          <w:b/>
        </w:rPr>
        <w:t>−p </w:t>
      </w:r>
      <w:r>
        <w:rPr/>
        <w:t>switch may be used as often as necessary to spec- ify all the desired flags. The flags that are used depend on the target that is selected, and are de- scribed in target specific documentation. Flags that are not used are ignored.</w:t>
      </w:r>
    </w:p>
    <w:p>
      <w:pPr>
        <w:pStyle w:val="BodyText"/>
        <w:tabs>
          <w:tab w:pos="1639" w:val="left" w:leader="none"/>
        </w:tabs>
        <w:spacing w:line="249" w:lineRule="auto" w:before="97"/>
        <w:ind w:left="1639" w:right="118" w:hanging="800"/>
        <w:jc w:val="both"/>
      </w:pPr>
      <w:r>
        <w:rPr>
          <w:b/>
        </w:rPr>
        <w:t>-S</w:t>
        <w:tab/>
      </w:r>
      <w:r>
        <w:rPr/>
        <w:t>Synthesize. Normally, if the target can accept behavioral descriptions the compiler will</w:t>
      </w:r>
      <w:r>
        <w:rPr>
          <w:spacing w:val="11"/>
        </w:rPr>
        <w:t> </w:t>
      </w:r>
      <w:r>
        <w:rPr/>
        <w:t>leave pro- cesses in behavioral form. The </w:t>
      </w:r>
      <w:r>
        <w:rPr>
          <w:b/>
        </w:rPr>
        <w:t>−S </w:t>
      </w:r>
      <w:r>
        <w:rPr/>
        <w:t>switch causes the compiler to perform synthesis even if it is  not necessary for the target. If the target type is a netlist format, the </w:t>
      </w:r>
      <w:r>
        <w:rPr>
          <w:b/>
        </w:rPr>
        <w:t>−S </w:t>
      </w:r>
      <w:r>
        <w:rPr/>
        <w:t>switch is unnecessary and has no</w:t>
      </w:r>
      <w:r>
        <w:rPr>
          <w:spacing w:val="-5"/>
        </w:rPr>
        <w:t> </w:t>
      </w:r>
      <w:r>
        <w:rPr/>
        <w:t>effect.</w:t>
      </w:r>
    </w:p>
    <w:p>
      <w:pPr>
        <w:spacing w:before="97"/>
        <w:ind w:left="839" w:right="0" w:firstLine="0"/>
        <w:jc w:val="left"/>
        <w:rPr>
          <w:i/>
          <w:sz w:val="20"/>
        </w:rPr>
      </w:pPr>
      <w:r>
        <w:rPr>
          <w:b/>
          <w:sz w:val="20"/>
        </w:rPr>
        <w:t>-s </w:t>
      </w:r>
      <w:r>
        <w:rPr>
          <w:i/>
          <w:sz w:val="20"/>
        </w:rPr>
        <w:t>topmodule</w:t>
      </w:r>
    </w:p>
    <w:p>
      <w:pPr>
        <w:pStyle w:val="BodyText"/>
        <w:spacing w:line="249" w:lineRule="auto" w:before="10"/>
        <w:ind w:left="1639" w:right="118"/>
        <w:jc w:val="both"/>
      </w:pPr>
      <w:r>
        <w:rPr/>
        <w:t>Specify the top level module to elaborate. Icarus </w:t>
      </w:r>
      <w:r>
        <w:rPr>
          <w:spacing w:val="-4"/>
        </w:rPr>
        <w:t>Verilog </w:t>
      </w:r>
      <w:r>
        <w:rPr/>
        <w:t>will by default choose modules that are not instantiated in any other modules, but sometimes that is not sufficient, or instantiates too many modules. If the user specifies one or more root modules with </w:t>
      </w:r>
      <w:r>
        <w:rPr>
          <w:b/>
        </w:rPr>
        <w:t>−s </w:t>
      </w:r>
      <w:r>
        <w:rPr/>
        <w:t>flags, then they will be used as root modules instead.</w:t>
      </w:r>
    </w:p>
    <w:p>
      <w:pPr>
        <w:spacing w:before="97"/>
        <w:ind w:left="839" w:right="0" w:firstLine="0"/>
        <w:jc w:val="left"/>
        <w:rPr>
          <w:i/>
          <w:sz w:val="20"/>
        </w:rPr>
      </w:pPr>
      <w:r>
        <w:rPr>
          <w:b/>
          <w:sz w:val="20"/>
        </w:rPr>
        <w:t>-T</w:t>
      </w:r>
      <w:r>
        <w:rPr>
          <w:i/>
          <w:sz w:val="20"/>
        </w:rPr>
        <w:t>min|typ|max</w:t>
      </w:r>
    </w:p>
    <w:p>
      <w:pPr>
        <w:pStyle w:val="BodyText"/>
        <w:spacing w:line="249" w:lineRule="auto" w:before="10"/>
        <w:ind w:left="1639" w:right="117"/>
        <w:jc w:val="both"/>
      </w:pPr>
      <w:r>
        <w:rPr/>
        <w:t>Use this switch to select min, typ or max times from min:typ:max expressions. Normally, the compiler will simply use the typ value from these expressions (printing a warning for the first ten it finds) but this switch will tell the compiler explicitly which value to use. This will suppress the warning that the compiler is making a choice.</w:t>
      </w:r>
    </w:p>
    <w:p>
      <w:pPr>
        <w:pStyle w:val="BodyText"/>
        <w:spacing w:line="249" w:lineRule="auto" w:before="97"/>
        <w:ind w:left="1640" w:right="119" w:hanging="800"/>
        <w:jc w:val="both"/>
      </w:pPr>
      <w:r>
        <w:rPr>
          <w:b/>
        </w:rPr>
        <w:t>-t</w:t>
      </w:r>
      <w:r>
        <w:rPr>
          <w:i/>
        </w:rPr>
        <w:t>target </w:t>
      </w:r>
      <w:r>
        <w:rPr/>
        <w:t>Use this switch to specify the target output format. See the </w:t>
      </w:r>
      <w:r>
        <w:rPr>
          <w:b/>
        </w:rPr>
        <w:t>TARGETS </w:t>
      </w:r>
      <w:r>
        <w:rPr/>
        <w:t>section below for a list of valid output formats.</w:t>
      </w:r>
    </w:p>
    <w:p>
      <w:pPr>
        <w:pStyle w:val="BodyText"/>
        <w:tabs>
          <w:tab w:pos="1639" w:val="left" w:leader="none"/>
        </w:tabs>
        <w:spacing w:line="249" w:lineRule="auto" w:before="97"/>
        <w:ind w:left="1640" w:right="117" w:hanging="800"/>
        <w:jc w:val="both"/>
      </w:pPr>
      <w:r>
        <w:rPr>
          <w:b/>
        </w:rPr>
        <w:t>-u</w:t>
        <w:tab/>
      </w:r>
      <w:r>
        <w:rPr/>
        <w:t>Treat each source file as a separate compilation unit (as defined in SystemVerilog).  </w:t>
      </w:r>
      <w:r>
        <w:rPr>
          <w:spacing w:val="21"/>
        </w:rPr>
        <w:t> </w:t>
      </w:r>
      <w:r>
        <w:rPr/>
        <w:t>If</w:t>
      </w:r>
      <w:r>
        <w:rPr>
          <w:spacing w:val="9"/>
        </w:rPr>
        <w:t> </w:t>
      </w:r>
      <w:r>
        <w:rPr/>
        <w:t>compiling</w:t>
      </w:r>
      <w:r>
        <w:rPr>
          <w:w w:val="100"/>
        </w:rPr>
        <w:t> </w:t>
      </w:r>
      <w:r>
        <w:rPr/>
        <w:t>for an </w:t>
      </w:r>
      <w:r>
        <w:rPr>
          <w:i/>
        </w:rPr>
        <w:t>IEEE1364 </w:t>
      </w:r>
      <w:r>
        <w:rPr/>
        <w:t>generation, this will just reset all compiler directives (including macro defini- tions) before each new file is</w:t>
      </w:r>
      <w:r>
        <w:rPr>
          <w:spacing w:val="-16"/>
        </w:rPr>
        <w:t> </w:t>
      </w:r>
      <w:r>
        <w:rPr/>
        <w:t>processed.</w:t>
      </w:r>
    </w:p>
    <w:p>
      <w:pPr>
        <w:pStyle w:val="BodyText"/>
        <w:tabs>
          <w:tab w:pos="1639" w:val="left" w:leader="none"/>
        </w:tabs>
        <w:spacing w:line="249" w:lineRule="auto" w:before="97"/>
        <w:ind w:left="1639" w:right="119" w:hanging="800"/>
        <w:jc w:val="both"/>
      </w:pPr>
      <w:r>
        <w:rPr>
          <w:b/>
        </w:rPr>
        <w:t>-v</w:t>
        <w:tab/>
      </w:r>
      <w:r>
        <w:rPr>
          <w:spacing w:val="-3"/>
        </w:rPr>
        <w:t>Turn </w:t>
      </w:r>
      <w:r>
        <w:rPr/>
        <w:t>on verbose messages. This will print the command lines that are executed to perform</w:t>
      </w:r>
      <w:r>
        <w:rPr>
          <w:spacing w:val="28"/>
        </w:rPr>
        <w:t> </w:t>
      </w:r>
      <w:r>
        <w:rPr/>
        <w:t>the</w:t>
      </w:r>
      <w:r>
        <w:rPr>
          <w:spacing w:val="1"/>
        </w:rPr>
        <w:t> </w:t>
      </w:r>
      <w:r>
        <w:rPr/>
        <w:t>ac-</w:t>
      </w:r>
      <w:r>
        <w:rPr>
          <w:w w:val="100"/>
        </w:rPr>
        <w:t> </w:t>
      </w:r>
      <w:r>
        <w:rPr/>
        <w:t>tual compilation, along with version information from the various components, as well as the ver- sion of the product as a whole. </w:t>
      </w:r>
      <w:r>
        <w:rPr>
          <w:spacing w:val="-8"/>
        </w:rPr>
        <w:t>You </w:t>
      </w:r>
      <w:r>
        <w:rPr/>
        <w:t>will notice that the command lines include a reference to a  key temporary file that passes information to the compiler proper. </w:t>
      </w:r>
      <w:r>
        <w:rPr>
          <w:spacing w:val="-8"/>
        </w:rPr>
        <w:t>To </w:t>
      </w:r>
      <w:r>
        <w:rPr/>
        <w:t>keep that file from being deleted at the end of the process, provide a file name of your own in the environment variable </w:t>
      </w:r>
      <w:r>
        <w:rPr>
          <w:b/>
        </w:rPr>
        <w:t>IVERILOG_ICONFIG</w:t>
      </w:r>
      <w:r>
        <w:rPr/>
        <w:t>.</w:t>
      </w:r>
    </w:p>
    <w:p>
      <w:pPr>
        <w:pStyle w:val="BodyText"/>
        <w:spacing w:before="11"/>
      </w:pPr>
    </w:p>
    <w:p>
      <w:pPr>
        <w:pStyle w:val="BodyText"/>
        <w:spacing w:line="249" w:lineRule="auto"/>
        <w:ind w:left="1639" w:right="117"/>
        <w:jc w:val="both"/>
      </w:pPr>
      <w:r>
        <w:rPr/>
        <w:t>If the selected target is </w:t>
      </w:r>
      <w:r>
        <w:rPr>
          <w:i/>
        </w:rPr>
        <w:t>vvp</w:t>
      </w:r>
      <w:r>
        <w:rPr/>
        <w:t>, the </w:t>
      </w:r>
      <w:r>
        <w:rPr>
          <w:b/>
        </w:rPr>
        <w:t>−v </w:t>
      </w:r>
      <w:r>
        <w:rPr/>
        <w:t>switch is appended to the shebang line in the compiler output file, so directly executing the compiler output file will turn on verbose messages in </w:t>
      </w:r>
      <w:r>
        <w:rPr>
          <w:i/>
        </w:rPr>
        <w:t>vvp</w:t>
      </w:r>
      <w:r>
        <w:rPr/>
        <w:t>. This ex- tra verbosity can be avoided by using the </w:t>
      </w:r>
      <w:r>
        <w:rPr>
          <w:i/>
        </w:rPr>
        <w:t>vvp </w:t>
      </w:r>
      <w:r>
        <w:rPr/>
        <w:t>command to indirectly execute the compiler output file.</w:t>
      </w:r>
    </w:p>
    <w:p>
      <w:pPr>
        <w:pStyle w:val="BodyText"/>
        <w:tabs>
          <w:tab w:pos="1639" w:val="left" w:leader="none"/>
        </w:tabs>
        <w:spacing w:before="97"/>
        <w:ind w:left="839"/>
      </w:pPr>
      <w:r>
        <w:rPr>
          <w:b/>
        </w:rPr>
        <w:t>-V</w:t>
        <w:tab/>
      </w:r>
      <w:r>
        <w:rPr/>
        <w:t>Print the version of the compiler, and</w:t>
      </w:r>
      <w:r>
        <w:rPr>
          <w:spacing w:val="-14"/>
        </w:rPr>
        <w:t> </w:t>
      </w:r>
      <w:r>
        <w:rPr/>
        <w:t>exit.</w:t>
      </w:r>
    </w:p>
    <w:p>
      <w:pPr>
        <w:pStyle w:val="BodyText"/>
        <w:tabs>
          <w:tab w:pos="1639" w:val="left" w:leader="none"/>
        </w:tabs>
        <w:spacing w:before="106"/>
        <w:ind w:left="839"/>
      </w:pPr>
      <w:r>
        <w:rPr>
          <w:b/>
        </w:rPr>
        <w:t>-R</w:t>
        <w:tab/>
      </w:r>
      <w:r>
        <w:rPr/>
        <w:t>Print the runtime paths of the compiler, and</w:t>
      </w:r>
      <w:r>
        <w:rPr>
          <w:spacing w:val="-11"/>
        </w:rPr>
        <w:t> </w:t>
      </w:r>
      <w:r>
        <w:rPr/>
        <w:t>exit.</w:t>
      </w:r>
    </w:p>
    <w:p>
      <w:pPr>
        <w:pStyle w:val="BodyText"/>
        <w:spacing w:line="249" w:lineRule="auto" w:before="106"/>
        <w:ind w:left="1639" w:right="119" w:hanging="800"/>
        <w:jc w:val="both"/>
      </w:pPr>
      <w:r>
        <w:rPr>
          <w:b/>
        </w:rPr>
        <w:t>-W</w:t>
      </w:r>
      <w:r>
        <w:rPr>
          <w:i/>
        </w:rPr>
        <w:t>class </w:t>
      </w:r>
      <w:r>
        <w:rPr/>
        <w:t>Turn on different classes of warnings. See the </w:t>
      </w:r>
      <w:r>
        <w:rPr>
          <w:b/>
        </w:rPr>
        <w:t>WARNING TYPES </w:t>
      </w:r>
      <w:r>
        <w:rPr/>
        <w:t>section below for descriptions of the different warning groups. If multiple </w:t>
      </w:r>
      <w:r>
        <w:rPr>
          <w:b/>
        </w:rPr>
        <w:t>−W </w:t>
      </w:r>
      <w:r>
        <w:rPr/>
        <w:t>switches are used, the warning set is the union of all the requested classes.</w:t>
      </w:r>
    </w:p>
    <w:p>
      <w:pPr>
        <w:pStyle w:val="BodyText"/>
        <w:spacing w:line="249" w:lineRule="auto" w:before="97"/>
        <w:ind w:left="1639" w:right="118" w:hanging="800"/>
        <w:jc w:val="both"/>
      </w:pPr>
      <w:r>
        <w:rPr>
          <w:b/>
        </w:rPr>
        <w:t>-y</w:t>
      </w:r>
      <w:r>
        <w:rPr>
          <w:i/>
        </w:rPr>
        <w:t>libdir </w:t>
      </w:r>
      <w:r>
        <w:rPr/>
        <w:t>Append the directory to the library module search path. When the compiler finds an undefined module, it looks in these directories for files with the right name.</w:t>
      </w:r>
    </w:p>
    <w:p>
      <w:pPr>
        <w:pStyle w:val="BodyText"/>
        <w:spacing w:line="249" w:lineRule="auto" w:before="97"/>
        <w:ind w:left="1639" w:right="118" w:hanging="800"/>
        <w:jc w:val="both"/>
      </w:pPr>
      <w:r>
        <w:rPr>
          <w:b/>
        </w:rPr>
        <w:t>-Y</w:t>
      </w:r>
      <w:r>
        <w:rPr>
          <w:i/>
        </w:rPr>
        <w:t>suffix </w:t>
      </w:r>
      <w:r>
        <w:rPr/>
        <w:t>Add suffix to the list of accepted file name suffixes used when searching a library for cells. The  list defaults to the single entry</w:t>
      </w:r>
      <w:r>
        <w:rPr>
          <w:spacing w:val="-2"/>
        </w:rPr>
        <w:t> </w:t>
      </w:r>
      <w:r>
        <w:rPr>
          <w:i/>
        </w:rPr>
        <w:t>.v</w:t>
      </w:r>
      <w:r>
        <w:rPr/>
        <w:t>.</w:t>
      </w:r>
    </w:p>
    <w:p>
      <w:pPr>
        <w:pStyle w:val="BodyText"/>
        <w:spacing w:before="8"/>
        <w:rPr>
          <w:sz w:val="27"/>
        </w:rPr>
      </w:pPr>
    </w:p>
    <w:p>
      <w:pPr>
        <w:pStyle w:val="Heading1"/>
      </w:pPr>
      <w:r>
        <w:rPr/>
        <w:t>MODULE LIBRARIES</w:t>
      </w:r>
    </w:p>
    <w:p>
      <w:pPr>
        <w:pStyle w:val="BodyText"/>
        <w:spacing w:line="249" w:lineRule="auto" w:before="5"/>
        <w:ind w:left="839" w:right="117"/>
        <w:jc w:val="both"/>
      </w:pPr>
      <w:r>
        <w:rPr/>
        <w:t>The Icarus Verilog compiler supports module libraries as directories that contain Verilog source files. Dur- ing elaboration, the compiler notices the instantiation of undefined module types. If the user specifies li- brary search directories, the compiler will search the directory for files with the name of the missing mod- ule type. If it finds such a file, it loads it as a Verilog source file, then tries again to elaborate the module.</w:t>
      </w:r>
    </w:p>
    <w:p>
      <w:pPr>
        <w:spacing w:after="0" w:line="249" w:lineRule="auto"/>
        <w:jc w:val="both"/>
        <w:sectPr>
          <w:pgSz w:w="12240" w:h="15840"/>
          <w:pgMar w:header="810" w:footer="430" w:top="1000" w:bottom="620" w:left="1320" w:right="1320"/>
        </w:sectPr>
      </w:pPr>
    </w:p>
    <w:p>
      <w:pPr>
        <w:pStyle w:val="BodyText"/>
      </w:pPr>
    </w:p>
    <w:p>
      <w:pPr>
        <w:pStyle w:val="BodyText"/>
        <w:spacing w:before="6"/>
        <w:rPr>
          <w:sz w:val="16"/>
        </w:rPr>
      </w:pPr>
    </w:p>
    <w:p>
      <w:pPr>
        <w:pStyle w:val="BodyText"/>
        <w:spacing w:line="249" w:lineRule="auto" w:before="63"/>
        <w:ind w:left="839" w:right="118"/>
        <w:jc w:val="both"/>
      </w:pPr>
      <w:r>
        <w:rPr/>
        <w:t>Library module files should contain only a single module, but this is not a requirement. Library modules may reference other modules in the library or in the main design.</w:t>
      </w:r>
    </w:p>
    <w:p>
      <w:pPr>
        <w:pStyle w:val="BodyText"/>
        <w:spacing w:before="8"/>
        <w:rPr>
          <w:sz w:val="27"/>
        </w:rPr>
      </w:pPr>
    </w:p>
    <w:p>
      <w:pPr>
        <w:pStyle w:val="Heading1"/>
      </w:pPr>
      <w:r>
        <w:rPr/>
        <w:t>TARGETS</w:t>
      </w:r>
    </w:p>
    <w:p>
      <w:pPr>
        <w:pStyle w:val="BodyText"/>
        <w:spacing w:line="249" w:lineRule="auto" w:before="5"/>
        <w:ind w:left="839" w:right="117"/>
        <w:jc w:val="both"/>
      </w:pPr>
      <w:r>
        <w:rPr/>
        <w:t>The Icarus </w:t>
      </w:r>
      <w:r>
        <w:rPr>
          <w:spacing w:val="-4"/>
        </w:rPr>
        <w:t>Verilog </w:t>
      </w:r>
      <w:r>
        <w:rPr/>
        <w:t>compiler supports a variety of targets, for different purposes, and the </w:t>
      </w:r>
      <w:r>
        <w:rPr>
          <w:b/>
        </w:rPr>
        <w:t>−t </w:t>
      </w:r>
      <w:r>
        <w:rPr/>
        <w:t>switch is used to select the desired target. The two fully supported targets are:</w:t>
      </w:r>
    </w:p>
    <w:p>
      <w:pPr>
        <w:pStyle w:val="BodyText"/>
        <w:spacing w:before="3"/>
        <w:rPr>
          <w:sz w:val="29"/>
        </w:rPr>
      </w:pPr>
    </w:p>
    <w:p>
      <w:pPr>
        <w:pStyle w:val="BodyText"/>
        <w:spacing w:line="249" w:lineRule="auto"/>
        <w:ind w:left="1639" w:right="118" w:hanging="800"/>
        <w:jc w:val="both"/>
      </w:pPr>
      <w:r>
        <w:rPr>
          <w:b/>
        </w:rPr>
        <w:t>null </w:t>
      </w:r>
      <w:r>
        <w:rPr/>
        <w:t>The null target causes no code to be generated. It is useful for checking the syntax of the Verilog source.</w:t>
      </w:r>
    </w:p>
    <w:p>
      <w:pPr>
        <w:pStyle w:val="BodyText"/>
        <w:spacing w:line="249" w:lineRule="auto" w:before="97"/>
        <w:ind w:left="1639" w:right="118" w:hanging="800"/>
        <w:jc w:val="both"/>
      </w:pPr>
      <w:r>
        <w:rPr>
          <w:b/>
        </w:rPr>
        <w:t>vvp </w:t>
      </w:r>
      <w:r>
        <w:rPr/>
        <w:t>This is the default. The vvp target generates code for the vvp runtime. The output is a complete program that simulates the design but must be run by the </w:t>
      </w:r>
      <w:r>
        <w:rPr>
          <w:b/>
        </w:rPr>
        <w:t>vvp </w:t>
      </w:r>
      <w:r>
        <w:rPr/>
        <w:t>command. The -pfileline=1 option can be used to add procedural statement debugging opcodes to the generated code. These opcodes are also used to generate file and line information for procedural warning/error messages. </w:t>
      </w:r>
      <w:r>
        <w:rPr>
          <w:spacing w:val="-8"/>
        </w:rPr>
        <w:t>To </w:t>
      </w:r>
      <w:r>
        <w:rPr/>
        <w:t>en- able the debug command tracing us the trace command (trace on) from the vvp interactive prompt.</w:t>
      </w:r>
    </w:p>
    <w:p>
      <w:pPr>
        <w:pStyle w:val="BodyText"/>
        <w:spacing w:before="3"/>
        <w:rPr>
          <w:sz w:val="29"/>
        </w:rPr>
      </w:pPr>
    </w:p>
    <w:p>
      <w:pPr>
        <w:spacing w:before="0"/>
        <w:ind w:left="839" w:right="0" w:firstLine="0"/>
        <w:jc w:val="left"/>
        <w:rPr>
          <w:b/>
          <w:sz w:val="20"/>
        </w:rPr>
      </w:pPr>
      <w:r>
        <w:rPr>
          <w:sz w:val="20"/>
        </w:rPr>
        <w:t>For other available targets, see </w:t>
      </w:r>
      <w:r>
        <w:rPr>
          <w:b/>
          <w:sz w:val="20"/>
        </w:rPr>
        <w:t>&lt;https://steveicarus.github.io/iverilog/targets&gt;</w:t>
      </w:r>
    </w:p>
    <w:p>
      <w:pPr>
        <w:pStyle w:val="BodyText"/>
        <w:spacing w:before="5"/>
        <w:rPr>
          <w:b/>
          <w:sz w:val="28"/>
        </w:rPr>
      </w:pPr>
    </w:p>
    <w:p>
      <w:pPr>
        <w:pStyle w:val="Heading1"/>
      </w:pPr>
      <w:r>
        <w:rPr/>
        <w:t>WARNING TYPES</w:t>
      </w:r>
    </w:p>
    <w:p>
      <w:pPr>
        <w:pStyle w:val="BodyText"/>
        <w:spacing w:line="249" w:lineRule="auto" w:before="5"/>
        <w:ind w:left="839" w:right="118"/>
        <w:jc w:val="both"/>
      </w:pPr>
      <w:r>
        <w:rPr/>
        <w:t>These are the types of warnings that can be selected by the </w:t>
      </w:r>
      <w:r>
        <w:rPr>
          <w:b/>
        </w:rPr>
        <w:t>−W </w:t>
      </w:r>
      <w:r>
        <w:rPr/>
        <w:t>switch. All the warning types (other than </w:t>
      </w:r>
      <w:r>
        <w:rPr>
          <w:b/>
        </w:rPr>
        <w:t>all</w:t>
      </w:r>
      <w:r>
        <w:rPr/>
        <w:t>) can also be prefixed with </w:t>
      </w:r>
      <w:r>
        <w:rPr>
          <w:b/>
        </w:rPr>
        <w:t>no− </w:t>
      </w:r>
      <w:r>
        <w:rPr/>
        <w:t>to turn off that warning. This is most useful after a </w:t>
      </w:r>
      <w:r>
        <w:rPr>
          <w:b/>
        </w:rPr>
        <w:t>−Wall </w:t>
      </w:r>
      <w:r>
        <w:rPr/>
        <w:t>argument to suppress isolated warning types.</w:t>
      </w:r>
    </w:p>
    <w:p>
      <w:pPr>
        <w:pStyle w:val="BodyText"/>
        <w:spacing w:before="3"/>
        <w:rPr>
          <w:sz w:val="29"/>
        </w:rPr>
      </w:pPr>
    </w:p>
    <w:p>
      <w:pPr>
        <w:pStyle w:val="BodyText"/>
        <w:tabs>
          <w:tab w:pos="1639" w:val="left" w:leader="none"/>
        </w:tabs>
        <w:spacing w:line="249" w:lineRule="auto"/>
        <w:ind w:left="1639" w:right="117" w:hanging="800"/>
        <w:jc w:val="both"/>
      </w:pPr>
      <w:r>
        <w:rPr>
          <w:b/>
        </w:rPr>
        <w:t>all</w:t>
        <w:tab/>
      </w:r>
      <w:r>
        <w:rPr/>
        <w:t>This enables the anachronisms, implicit, macro-replacement, portbind,   </w:t>
      </w:r>
      <w:r>
        <w:rPr>
          <w:spacing w:val="47"/>
        </w:rPr>
        <w:t> </w:t>
      </w:r>
      <w:r>
        <w:rPr/>
        <w:t>select−range,</w:t>
      </w:r>
      <w:r>
        <w:rPr>
          <w:spacing w:val="28"/>
        </w:rPr>
        <w:t> </w:t>
      </w:r>
      <w:r>
        <w:rPr/>
        <w:t>timescale,</w:t>
      </w:r>
      <w:r>
        <w:rPr>
          <w:w w:val="100"/>
        </w:rPr>
        <w:t> </w:t>
      </w:r>
      <w:r>
        <w:rPr/>
        <w:t>and sensitivity−entire−array warning</w:t>
      </w:r>
      <w:r>
        <w:rPr>
          <w:spacing w:val="-10"/>
        </w:rPr>
        <w:t> </w:t>
      </w:r>
      <w:r>
        <w:rPr/>
        <w:t>categories.</w:t>
      </w:r>
    </w:p>
    <w:p>
      <w:pPr>
        <w:pStyle w:val="BodyText"/>
        <w:spacing w:before="3"/>
        <w:rPr>
          <w:sz w:val="29"/>
        </w:rPr>
      </w:pPr>
    </w:p>
    <w:p>
      <w:pPr>
        <w:pStyle w:val="Heading2"/>
      </w:pPr>
      <w:r>
        <w:rPr/>
        <w:t>anachronisms</w:t>
      </w:r>
    </w:p>
    <w:p>
      <w:pPr>
        <w:pStyle w:val="BodyText"/>
        <w:spacing w:line="249" w:lineRule="auto" w:before="10"/>
        <w:ind w:left="1639" w:right="118"/>
        <w:jc w:val="both"/>
      </w:pPr>
      <w:r>
        <w:rPr/>
        <w:t>This enables warnings for use of features that have been deprecated or removed in the selected generation of the Verilog language.</w:t>
      </w:r>
    </w:p>
    <w:p>
      <w:pPr>
        <w:pStyle w:val="BodyText"/>
        <w:spacing w:before="3"/>
        <w:rPr>
          <w:sz w:val="29"/>
        </w:rPr>
      </w:pPr>
    </w:p>
    <w:p>
      <w:pPr>
        <w:pStyle w:val="BodyText"/>
        <w:spacing w:line="249" w:lineRule="auto"/>
        <w:ind w:left="1639" w:right="118" w:hanging="800"/>
        <w:jc w:val="both"/>
      </w:pPr>
      <w:r>
        <w:rPr>
          <w:b/>
        </w:rPr>
        <w:t>implicit  </w:t>
      </w:r>
      <w:r>
        <w:rPr/>
        <w:t>This enables warnings for creation of implicit declarations. For example, if a scalar wire X is  used but not declared in the </w:t>
      </w:r>
      <w:r>
        <w:rPr>
          <w:spacing w:val="-4"/>
        </w:rPr>
        <w:t>Verilog </w:t>
      </w:r>
      <w:r>
        <w:rPr/>
        <w:t>source, this will print a warning at its first</w:t>
      </w:r>
      <w:r>
        <w:rPr>
          <w:spacing w:val="-8"/>
        </w:rPr>
        <w:t> </w:t>
      </w:r>
      <w:r>
        <w:rPr/>
        <w:t>use.</w:t>
      </w:r>
    </w:p>
    <w:p>
      <w:pPr>
        <w:pStyle w:val="BodyText"/>
        <w:spacing w:before="3"/>
        <w:rPr>
          <w:sz w:val="29"/>
        </w:rPr>
      </w:pPr>
    </w:p>
    <w:p>
      <w:pPr>
        <w:pStyle w:val="Heading2"/>
      </w:pPr>
      <w:r>
        <w:rPr/>
        <w:t>macro-redefinition </w:t>
      </w:r>
      <w:r>
        <w:rPr>
          <w:b w:val="0"/>
          <w:i/>
        </w:rPr>
        <w:t>| </w:t>
      </w:r>
      <w:r>
        <w:rPr/>
        <w:t>macro-replacement</w:t>
      </w:r>
    </w:p>
    <w:p>
      <w:pPr>
        <w:pStyle w:val="BodyText"/>
        <w:spacing w:line="249" w:lineRule="auto" w:before="10"/>
        <w:ind w:left="1639" w:right="119"/>
        <w:jc w:val="both"/>
      </w:pPr>
      <w:r>
        <w:rPr/>
        <w:t>This enables preprocessor warnings when a macro is being redefined. The first variant prints a warning any time a macro is redefined.  The second variant only prints a warning if the macro  text changes.  Use </w:t>
      </w:r>
      <w:r>
        <w:rPr>
          <w:b/>
        </w:rPr>
        <w:t>no-macro-redefinition </w:t>
      </w:r>
      <w:r>
        <w:rPr/>
        <w:t>to turn off all warnings of this</w:t>
      </w:r>
      <w:r>
        <w:rPr>
          <w:spacing w:val="-29"/>
        </w:rPr>
        <w:t> </w:t>
      </w:r>
      <w:r>
        <w:rPr/>
        <w:t>type.</w:t>
      </w:r>
    </w:p>
    <w:p>
      <w:pPr>
        <w:pStyle w:val="BodyText"/>
        <w:spacing w:before="9"/>
        <w:rPr>
          <w:sz w:val="23"/>
        </w:rPr>
      </w:pPr>
    </w:p>
    <w:p>
      <w:pPr>
        <w:spacing w:after="0"/>
        <w:rPr>
          <w:sz w:val="23"/>
        </w:rPr>
        <w:sectPr>
          <w:pgSz w:w="12240" w:h="15840"/>
          <w:pgMar w:header="810" w:footer="430" w:top="1000" w:bottom="620" w:left="1320" w:right="1320"/>
        </w:sectPr>
      </w:pPr>
    </w:p>
    <w:p>
      <w:pPr>
        <w:pStyle w:val="Heading2"/>
        <w:spacing w:before="63"/>
      </w:pPr>
      <w:r>
        <w:rPr/>
        <w:t>portbind</w:t>
      </w:r>
    </w:p>
    <w:p>
      <w:pPr>
        <w:pStyle w:val="BodyText"/>
        <w:spacing w:before="4"/>
        <w:rPr>
          <w:b/>
          <w:sz w:val="26"/>
        </w:rPr>
      </w:pPr>
      <w:r>
        <w:rPr/>
        <w:br w:type="column"/>
      </w:r>
      <w:r>
        <w:rPr>
          <w:b/>
          <w:sz w:val="26"/>
        </w:rPr>
      </w:r>
    </w:p>
    <w:p>
      <w:pPr>
        <w:pStyle w:val="BodyText"/>
        <w:spacing w:line="249" w:lineRule="auto"/>
        <w:ind w:left="4" w:right="65"/>
      </w:pPr>
      <w:r>
        <w:rPr/>
        <w:t>This enables warnings for ports of module instantiations that are not connected but probably should be. Dangling input ports, for example, will generate a warning.</w:t>
      </w:r>
    </w:p>
    <w:p>
      <w:pPr>
        <w:spacing w:after="0" w:line="249" w:lineRule="auto"/>
        <w:sectPr>
          <w:type w:val="continuous"/>
          <w:pgSz w:w="12240" w:h="15840"/>
          <w:pgMar w:top="1000" w:bottom="620" w:left="1320" w:right="1320"/>
          <w:cols w:num="2" w:equalWidth="0">
            <w:col w:w="1596" w:space="40"/>
            <w:col w:w="7964"/>
          </w:cols>
        </w:sectPr>
      </w:pPr>
    </w:p>
    <w:p>
      <w:pPr>
        <w:pStyle w:val="BodyText"/>
        <w:spacing w:before="9"/>
        <w:rPr>
          <w:sz w:val="23"/>
        </w:rPr>
      </w:pPr>
    </w:p>
    <w:p>
      <w:pPr>
        <w:pStyle w:val="Heading2"/>
        <w:spacing w:before="63"/>
      </w:pPr>
      <w:r>
        <w:rPr/>
        <w:t>select-range</w:t>
      </w:r>
    </w:p>
    <w:p>
      <w:pPr>
        <w:pStyle w:val="BodyText"/>
        <w:spacing w:line="249" w:lineRule="auto" w:before="10"/>
        <w:ind w:left="1639" w:right="168"/>
      </w:pPr>
      <w:r>
        <w:rPr/>
        <w:t>This enables warnings for constant out of bound selects. This includes partial or fully out of bound selects as well as a select containing a ’bx or ’bz in the</w:t>
      </w:r>
      <w:r>
        <w:rPr>
          <w:spacing w:val="-3"/>
        </w:rPr>
        <w:t> </w:t>
      </w:r>
      <w:r>
        <w:rPr/>
        <w:t>index.</w:t>
      </w:r>
    </w:p>
    <w:p>
      <w:pPr>
        <w:pStyle w:val="BodyText"/>
        <w:spacing w:before="9"/>
        <w:rPr>
          <w:sz w:val="23"/>
        </w:rPr>
      </w:pPr>
    </w:p>
    <w:p>
      <w:pPr>
        <w:spacing w:after="0"/>
        <w:rPr>
          <w:sz w:val="23"/>
        </w:rPr>
        <w:sectPr>
          <w:type w:val="continuous"/>
          <w:pgSz w:w="12240" w:h="15840"/>
          <w:pgMar w:top="1000" w:bottom="620" w:left="1320" w:right="1320"/>
        </w:sectPr>
      </w:pPr>
    </w:p>
    <w:p>
      <w:pPr>
        <w:pStyle w:val="Heading2"/>
        <w:spacing w:before="63"/>
      </w:pPr>
      <w:r>
        <w:rPr/>
        <w:t>timescale</w:t>
      </w:r>
    </w:p>
    <w:p>
      <w:pPr>
        <w:pStyle w:val="BodyText"/>
        <w:spacing w:before="4"/>
        <w:rPr>
          <w:b/>
          <w:sz w:val="26"/>
        </w:rPr>
      </w:pPr>
      <w:r>
        <w:rPr/>
        <w:br w:type="column"/>
      </w:r>
      <w:r>
        <w:rPr>
          <w:b/>
          <w:sz w:val="26"/>
        </w:rPr>
      </w:r>
    </w:p>
    <w:p>
      <w:pPr>
        <w:pStyle w:val="BodyText"/>
        <w:spacing w:line="249" w:lineRule="auto"/>
        <w:ind w:left="-29" w:right="118"/>
        <w:jc w:val="both"/>
      </w:pPr>
      <w:r>
        <w:rPr/>
        <w:t>This enables warnings for inconsistent use of the timescale directive. It detects if some modules have no timescale, or if modules inherit timescale from another file. Both probably mean that timescales  are  inconsistent,  and  simulation  timing  can  be  confusing  and  dependent  on</w:t>
      </w:r>
    </w:p>
    <w:p>
      <w:pPr>
        <w:spacing w:after="0" w:line="249" w:lineRule="auto"/>
        <w:jc w:val="both"/>
        <w:sectPr>
          <w:type w:val="continuous"/>
          <w:pgSz w:w="12240" w:h="15840"/>
          <w:pgMar w:top="1000" w:bottom="620" w:left="1320" w:right="1320"/>
          <w:cols w:num="2" w:equalWidth="0">
            <w:col w:w="1629" w:space="40"/>
            <w:col w:w="7931"/>
          </w:cols>
        </w:sectPr>
      </w:pPr>
    </w:p>
    <w:p>
      <w:pPr>
        <w:pStyle w:val="BodyText"/>
      </w:pPr>
    </w:p>
    <w:p>
      <w:pPr>
        <w:pStyle w:val="BodyText"/>
        <w:spacing w:before="6"/>
        <w:rPr>
          <w:sz w:val="16"/>
        </w:rPr>
      </w:pPr>
    </w:p>
    <w:p>
      <w:pPr>
        <w:pStyle w:val="BodyText"/>
        <w:spacing w:before="63"/>
        <w:ind w:left="1619"/>
        <w:jc w:val="both"/>
      </w:pPr>
      <w:r>
        <w:rPr/>
        <w:t>compilation order.</w:t>
      </w:r>
    </w:p>
    <w:p>
      <w:pPr>
        <w:pStyle w:val="BodyText"/>
      </w:pPr>
    </w:p>
    <w:p>
      <w:pPr>
        <w:pStyle w:val="BodyText"/>
        <w:spacing w:line="249" w:lineRule="auto" w:before="116"/>
        <w:ind w:left="1620" w:right="117" w:hanging="800"/>
        <w:jc w:val="both"/>
      </w:pPr>
      <w:r>
        <w:rPr>
          <w:b/>
        </w:rPr>
        <w:t>infloop </w:t>
      </w:r>
      <w:r>
        <w:rPr/>
        <w:t>This enables warnings for always statements that may have runtime infinite loops (has paths with no or zero delay). This class of warnings is not included in </w:t>
      </w:r>
      <w:r>
        <w:rPr>
          <w:b/>
          <w:spacing w:val="-3"/>
        </w:rPr>
        <w:t>−Wall </w:t>
      </w:r>
      <w:r>
        <w:rPr/>
        <w:t>and hence does not have a </w:t>
      </w:r>
      <w:r>
        <w:rPr>
          <w:b/>
        </w:rPr>
        <w:t>no− </w:t>
      </w:r>
      <w:r>
        <w:rPr/>
        <w:t>variant. A fatal error message will always be printed when the compiler can determine that there will definitely be an infinite loop (all paths have no or zero</w:t>
      </w:r>
      <w:r>
        <w:rPr>
          <w:spacing w:val="-29"/>
        </w:rPr>
        <w:t> </w:t>
      </w:r>
      <w:r>
        <w:rPr/>
        <w:t>delay).</w:t>
      </w:r>
    </w:p>
    <w:p>
      <w:pPr>
        <w:pStyle w:val="BodyText"/>
        <w:spacing w:before="11"/>
      </w:pPr>
    </w:p>
    <w:p>
      <w:pPr>
        <w:pStyle w:val="BodyText"/>
        <w:spacing w:line="249" w:lineRule="auto"/>
        <w:ind w:left="1620" w:right="117"/>
        <w:jc w:val="both"/>
      </w:pPr>
      <w:r>
        <w:rPr/>
        <w:t>When you suspect an always statement is producing a runtime infinite loop use this flag to find the always statements that need to have their logic verified. It is expected that many of the warn- ings will be false positives, since the code treats the value of all variables and signals as indeter- minate.</w:t>
      </w:r>
    </w:p>
    <w:p>
      <w:pPr>
        <w:pStyle w:val="BodyText"/>
        <w:spacing w:before="3"/>
        <w:rPr>
          <w:sz w:val="29"/>
        </w:rPr>
      </w:pPr>
    </w:p>
    <w:p>
      <w:pPr>
        <w:pStyle w:val="Heading2"/>
        <w:ind w:left="820"/>
        <w:jc w:val="both"/>
      </w:pPr>
      <w:r>
        <w:rPr/>
        <w:t>sensitivity-entire-vector</w:t>
      </w:r>
    </w:p>
    <w:p>
      <w:pPr>
        <w:pStyle w:val="BodyText"/>
        <w:spacing w:line="249" w:lineRule="auto" w:before="10"/>
        <w:ind w:left="1620" w:right="117"/>
        <w:jc w:val="both"/>
      </w:pPr>
      <w:r>
        <w:rPr/>
        <w:t>This enables warnings for when a part select within an "always @*" statement results in the en- tire vector being added to the implicit sensitivity list. Although this behaviour is prescribed by the IEEE standard, it is not what might be expected and can have performance implications if the vector is large.</w:t>
      </w:r>
    </w:p>
    <w:p>
      <w:pPr>
        <w:pStyle w:val="BodyText"/>
        <w:spacing w:before="3"/>
        <w:rPr>
          <w:sz w:val="29"/>
        </w:rPr>
      </w:pPr>
    </w:p>
    <w:p>
      <w:pPr>
        <w:pStyle w:val="Heading2"/>
        <w:ind w:left="820"/>
        <w:jc w:val="both"/>
      </w:pPr>
      <w:r>
        <w:rPr/>
        <w:t>sensitivity-entire-array</w:t>
      </w:r>
    </w:p>
    <w:p>
      <w:pPr>
        <w:pStyle w:val="BodyText"/>
        <w:spacing w:line="249" w:lineRule="auto" w:before="10"/>
        <w:ind w:left="1620" w:right="119"/>
        <w:jc w:val="both"/>
      </w:pPr>
      <w:r>
        <w:rPr/>
        <w:t>This enables warnings for when a word select within an "always @*" statement results in the en- tire array being added to the implicit sensitivity list. Although this behaviour is prescribed by the</w:t>
      </w:r>
      <w:r>
        <w:rPr>
          <w:w w:val="100"/>
        </w:rPr>
        <w:t> </w:t>
      </w:r>
      <w:r>
        <w:rPr/>
        <w:t>IEEE standard, it is not what might be expected and can have performance implications if the ar- ray is large.</w:t>
      </w:r>
    </w:p>
    <w:p>
      <w:pPr>
        <w:pStyle w:val="BodyText"/>
        <w:spacing w:before="8"/>
        <w:rPr>
          <w:sz w:val="27"/>
        </w:rPr>
      </w:pPr>
    </w:p>
    <w:p>
      <w:pPr>
        <w:pStyle w:val="Heading1"/>
        <w:ind w:left="100"/>
      </w:pPr>
      <w:r>
        <w:rPr/>
        <w:t>VPI MODULES</w:t>
      </w:r>
    </w:p>
    <w:p>
      <w:pPr>
        <w:pStyle w:val="BodyText"/>
        <w:spacing w:line="249" w:lineRule="auto" w:before="5"/>
        <w:ind w:left="820" w:right="119"/>
        <w:jc w:val="both"/>
      </w:pPr>
      <w:r>
        <w:rPr/>
        <w:t>If the source file name has a </w:t>
      </w:r>
      <w:r>
        <w:rPr>
          <w:b/>
        </w:rPr>
        <w:t>.vpi </w:t>
      </w:r>
      <w:r>
        <w:rPr/>
        <w:t>or </w:t>
      </w:r>
      <w:r>
        <w:rPr>
          <w:b/>
        </w:rPr>
        <w:t>.vpl </w:t>
      </w:r>
      <w:r>
        <w:rPr/>
        <w:t>suffix, then it is taken to be a VPI module. VPI modules supplied by the user are scanned to determine the return types of any system functions they provide. This is neces- sary because the compiler needs this information to elaborate expressions that contain these system func- tions. The module path/name is passed on to the target to allow the VPI module to be automatically loaded at the start of simulation.</w:t>
      </w:r>
    </w:p>
    <w:p>
      <w:pPr>
        <w:pStyle w:val="BodyText"/>
        <w:spacing w:before="11"/>
      </w:pPr>
    </w:p>
    <w:p>
      <w:pPr>
        <w:pStyle w:val="BodyText"/>
        <w:ind w:left="820"/>
        <w:jc w:val="both"/>
      </w:pPr>
      <w:r>
        <w:rPr/>
        <w:t>VPI modules may also be supplied using the </w:t>
      </w:r>
      <w:r>
        <w:rPr>
          <w:b/>
        </w:rPr>
        <w:t>-L </w:t>
      </w:r>
      <w:r>
        <w:rPr/>
        <w:t>and </w:t>
      </w:r>
      <w:r>
        <w:rPr>
          <w:b/>
        </w:rPr>
        <w:t>-m </w:t>
      </w:r>
      <w:r>
        <w:rPr/>
        <w:t>options.</w:t>
      </w:r>
    </w:p>
    <w:p>
      <w:pPr>
        <w:pStyle w:val="BodyText"/>
        <w:spacing w:before="5"/>
        <w:rPr>
          <w:sz w:val="28"/>
        </w:rPr>
      </w:pPr>
    </w:p>
    <w:p>
      <w:pPr>
        <w:pStyle w:val="Heading1"/>
        <w:ind w:left="100"/>
      </w:pPr>
      <w:r>
        <w:rPr/>
        <w:t>SYSTEM FUNCTION TABLE FILES [deprecated]</w:t>
      </w:r>
    </w:p>
    <w:p>
      <w:pPr>
        <w:pStyle w:val="BodyText"/>
        <w:spacing w:line="249" w:lineRule="auto" w:before="5"/>
        <w:ind w:left="820" w:right="117"/>
        <w:jc w:val="both"/>
      </w:pPr>
      <w:r>
        <w:rPr/>
        <w:t>If the source file name has a </w:t>
      </w:r>
      <w:r>
        <w:rPr>
          <w:b/>
        </w:rPr>
        <w:t>.sft </w:t>
      </w:r>
      <w:r>
        <w:rPr/>
        <w:t>suffix, then it is taken to be a system function table file. A system function table file is the old method used to describe to the compiler the return types for system functions. Users are encouraged to switch to the new method of simply supplying the VPI module.</w:t>
      </w:r>
    </w:p>
    <w:p>
      <w:pPr>
        <w:pStyle w:val="BodyText"/>
        <w:spacing w:before="11"/>
      </w:pPr>
    </w:p>
    <w:p>
      <w:pPr>
        <w:pStyle w:val="BodyText"/>
        <w:spacing w:line="249" w:lineRule="auto"/>
        <w:ind w:left="820" w:right="117"/>
        <w:jc w:val="both"/>
      </w:pPr>
      <w:r>
        <w:rPr/>
        <w:t>The format of the table is ASCII, one function per line. Empty lines are ignored, and lines that start with the ’</w:t>
      </w:r>
      <w:r>
        <w:rPr>
          <w:i/>
        </w:rPr>
        <w:t>#</w:t>
      </w:r>
      <w:r>
        <w:rPr/>
        <w:t>’ character are comment lines. Each non-comment line starts with the function name, then the vpi type (i.e. vpiSysFuncReal). The following types are supported:</w:t>
      </w:r>
    </w:p>
    <w:p>
      <w:pPr>
        <w:pStyle w:val="BodyText"/>
        <w:spacing w:before="3"/>
        <w:rPr>
          <w:sz w:val="29"/>
        </w:rPr>
      </w:pPr>
    </w:p>
    <w:p>
      <w:pPr>
        <w:pStyle w:val="Heading2"/>
        <w:ind w:left="820"/>
        <w:jc w:val="both"/>
      </w:pPr>
      <w:r>
        <w:rPr/>
        <w:t>vpiSysFuncReal</w:t>
      </w:r>
    </w:p>
    <w:p>
      <w:pPr>
        <w:pStyle w:val="BodyText"/>
        <w:spacing w:before="10"/>
        <w:ind w:left="1620"/>
        <w:jc w:val="both"/>
      </w:pPr>
      <w:r>
        <w:rPr/>
        <w:t>The function returns a real/realtime value.</w:t>
      </w:r>
    </w:p>
    <w:p>
      <w:pPr>
        <w:pStyle w:val="BodyText"/>
      </w:pPr>
    </w:p>
    <w:p>
      <w:pPr>
        <w:pStyle w:val="Heading2"/>
        <w:spacing w:before="116"/>
        <w:ind w:left="820"/>
        <w:jc w:val="both"/>
      </w:pPr>
      <w:r>
        <w:rPr/>
        <w:t>vpiSysFuncInt</w:t>
      </w:r>
    </w:p>
    <w:p>
      <w:pPr>
        <w:pStyle w:val="BodyText"/>
        <w:spacing w:before="10"/>
        <w:ind w:left="1620"/>
        <w:jc w:val="both"/>
      </w:pPr>
      <w:r>
        <w:rPr/>
        <w:t>The function returns an integer.</w:t>
      </w:r>
    </w:p>
    <w:p>
      <w:pPr>
        <w:pStyle w:val="BodyText"/>
      </w:pPr>
    </w:p>
    <w:p>
      <w:pPr>
        <w:pStyle w:val="Heading2"/>
        <w:spacing w:before="116"/>
        <w:ind w:left="820"/>
        <w:jc w:val="both"/>
      </w:pPr>
      <w:r>
        <w:rPr/>
        <w:t>vpiSysFuncSized &lt;wid&gt; &lt;signed|unsigned&gt;</w:t>
      </w:r>
    </w:p>
    <w:p>
      <w:pPr>
        <w:pStyle w:val="BodyText"/>
        <w:spacing w:line="249" w:lineRule="auto" w:before="10"/>
        <w:ind w:left="1620" w:right="119"/>
        <w:jc w:val="both"/>
      </w:pPr>
      <w:r>
        <w:rPr/>
        <w:t>The function returns a vector with the given width, and is signed or unsigned according to the flag.</w:t>
      </w:r>
    </w:p>
    <w:p>
      <w:pPr>
        <w:spacing w:after="0" w:line="249" w:lineRule="auto"/>
        <w:jc w:val="both"/>
        <w:sectPr>
          <w:pgSz w:w="12240" w:h="15840"/>
          <w:pgMar w:header="810" w:footer="430" w:top="1000" w:bottom="620" w:left="1340" w:right="1320"/>
        </w:sectPr>
      </w:pPr>
    </w:p>
    <w:p>
      <w:pPr>
        <w:pStyle w:val="BodyText"/>
      </w:pPr>
    </w:p>
    <w:p>
      <w:pPr>
        <w:pStyle w:val="BodyText"/>
        <w:spacing w:before="6"/>
        <w:rPr>
          <w:sz w:val="16"/>
        </w:rPr>
      </w:pPr>
    </w:p>
    <w:p>
      <w:pPr>
        <w:pStyle w:val="Heading2"/>
        <w:spacing w:before="63"/>
        <w:jc w:val="both"/>
      </w:pPr>
      <w:r>
        <w:rPr/>
        <w:t>vpiSysFuncString</w:t>
      </w:r>
    </w:p>
    <w:p>
      <w:pPr>
        <w:pStyle w:val="BodyText"/>
        <w:spacing w:line="249" w:lineRule="auto" w:before="10"/>
        <w:ind w:left="1639"/>
      </w:pPr>
      <w:r>
        <w:rPr/>
        <w:t>The function returns a string. This is an Icarus-specific extension, not available in the VPI stan- dard.</w:t>
      </w:r>
    </w:p>
    <w:p>
      <w:pPr>
        <w:pStyle w:val="BodyText"/>
        <w:spacing w:before="8"/>
        <w:rPr>
          <w:sz w:val="27"/>
        </w:rPr>
      </w:pPr>
    </w:p>
    <w:p>
      <w:pPr>
        <w:pStyle w:val="Heading1"/>
      </w:pPr>
      <w:r>
        <w:rPr/>
        <w:t>COMMAND FILES</w:t>
      </w:r>
    </w:p>
    <w:p>
      <w:pPr>
        <w:pStyle w:val="BodyText"/>
        <w:spacing w:line="249" w:lineRule="auto" w:before="5"/>
        <w:ind w:left="839" w:right="117"/>
        <w:jc w:val="both"/>
      </w:pPr>
      <w:r>
        <w:rPr/>
        <w:t>The command file allows the user to place source file names and certain command line switches into a text file instead of on a long command line. Command files can include C or C++ style comments, as well as # comments, if the # starts the line.</w:t>
      </w:r>
    </w:p>
    <w:p>
      <w:pPr>
        <w:pStyle w:val="BodyText"/>
        <w:spacing w:before="9"/>
        <w:rPr>
          <w:sz w:val="23"/>
        </w:rPr>
      </w:pPr>
    </w:p>
    <w:p>
      <w:pPr>
        <w:spacing w:after="0"/>
        <w:rPr>
          <w:sz w:val="23"/>
        </w:rPr>
        <w:sectPr>
          <w:pgSz w:w="12240" w:h="15840"/>
          <w:pgMar w:header="810" w:footer="430" w:top="1000" w:bottom="620" w:left="1320" w:right="1320"/>
        </w:sectPr>
      </w:pPr>
    </w:p>
    <w:p>
      <w:pPr>
        <w:spacing w:before="63"/>
        <w:ind w:left="878" w:right="0" w:firstLine="0"/>
        <w:jc w:val="left"/>
        <w:rPr>
          <w:i/>
          <w:sz w:val="20"/>
        </w:rPr>
      </w:pPr>
      <w:r>
        <w:rPr>
          <w:i/>
          <w:sz w:val="20"/>
        </w:rPr>
        <w:t>file</w:t>
      </w:r>
      <w:r>
        <w:rPr>
          <w:i/>
          <w:spacing w:val="-12"/>
          <w:sz w:val="20"/>
        </w:rPr>
        <w:t> </w:t>
      </w:r>
      <w:r>
        <w:rPr>
          <w:i/>
          <w:sz w:val="20"/>
        </w:rPr>
        <w:t>name</w:t>
      </w:r>
    </w:p>
    <w:p>
      <w:pPr>
        <w:pStyle w:val="BodyText"/>
        <w:spacing w:before="4"/>
        <w:rPr>
          <w:i/>
          <w:sz w:val="26"/>
        </w:rPr>
      </w:pPr>
      <w:r>
        <w:rPr/>
        <w:br w:type="column"/>
      </w:r>
      <w:r>
        <w:rPr>
          <w:i/>
          <w:sz w:val="26"/>
        </w:rPr>
      </w:r>
    </w:p>
    <w:p>
      <w:pPr>
        <w:pStyle w:val="BodyText"/>
        <w:spacing w:line="249" w:lineRule="auto"/>
        <w:ind w:left="-6" w:right="99"/>
      </w:pPr>
      <w:r>
        <w:rPr/>
        <w:t>A simple file name or file path is taken to be the name of a Verilog source file. The path starts with the first non-white-space character. Variables are substituted in file names.</w:t>
      </w:r>
    </w:p>
    <w:p>
      <w:pPr>
        <w:spacing w:after="0" w:line="249" w:lineRule="auto"/>
        <w:sectPr>
          <w:type w:val="continuous"/>
          <w:pgSz w:w="12240" w:h="15840"/>
          <w:pgMar w:top="1000" w:bottom="620" w:left="1320" w:right="1320"/>
          <w:cols w:num="2" w:equalWidth="0">
            <w:col w:w="1606" w:space="40"/>
            <w:col w:w="7954"/>
          </w:cols>
        </w:sectPr>
      </w:pPr>
    </w:p>
    <w:p>
      <w:pPr>
        <w:pStyle w:val="BodyText"/>
        <w:spacing w:before="9"/>
        <w:rPr>
          <w:sz w:val="23"/>
        </w:rPr>
      </w:pPr>
    </w:p>
    <w:p>
      <w:pPr>
        <w:spacing w:before="63"/>
        <w:ind w:left="839" w:right="0" w:firstLine="0"/>
        <w:jc w:val="left"/>
        <w:rPr>
          <w:i/>
          <w:sz w:val="20"/>
        </w:rPr>
      </w:pPr>
      <w:r>
        <w:rPr>
          <w:b/>
          <w:sz w:val="20"/>
        </w:rPr>
        <w:t>-c </w:t>
      </w:r>
      <w:r>
        <w:rPr>
          <w:i/>
          <w:sz w:val="20"/>
        </w:rPr>
        <w:t>cmdfile </w:t>
      </w:r>
      <w:r>
        <w:rPr>
          <w:b/>
          <w:sz w:val="20"/>
        </w:rPr>
        <w:t>-f </w:t>
      </w:r>
      <w:r>
        <w:rPr>
          <w:i/>
          <w:sz w:val="20"/>
        </w:rPr>
        <w:t>cmdfile</w:t>
      </w:r>
    </w:p>
    <w:p>
      <w:pPr>
        <w:pStyle w:val="BodyText"/>
        <w:spacing w:line="249" w:lineRule="auto" w:before="10"/>
        <w:ind w:left="1639" w:right="118"/>
        <w:jc w:val="both"/>
      </w:pPr>
      <w:r>
        <w:rPr/>
        <w:t>A </w:t>
      </w:r>
      <w:r>
        <w:rPr>
          <w:b/>
        </w:rPr>
        <w:t>−c </w:t>
      </w:r>
      <w:r>
        <w:rPr/>
        <w:t>or </w:t>
      </w:r>
      <w:r>
        <w:rPr>
          <w:b/>
        </w:rPr>
        <w:t>−f </w:t>
      </w:r>
      <w:r>
        <w:rPr/>
        <w:t>token prefixes a command file, exactly like it does on the command line. The cmdfile may be on the same line or the next non-comment line.</w:t>
      </w:r>
    </w:p>
    <w:p>
      <w:pPr>
        <w:pStyle w:val="BodyText"/>
        <w:spacing w:before="3"/>
        <w:rPr>
          <w:sz w:val="29"/>
        </w:rPr>
      </w:pPr>
    </w:p>
    <w:p>
      <w:pPr>
        <w:spacing w:before="0"/>
        <w:ind w:left="839" w:right="0" w:firstLine="0"/>
        <w:jc w:val="left"/>
        <w:rPr>
          <w:i/>
          <w:sz w:val="20"/>
        </w:rPr>
      </w:pPr>
      <w:r>
        <w:rPr>
          <w:b/>
          <w:sz w:val="20"/>
        </w:rPr>
        <w:t>-l </w:t>
      </w:r>
      <w:r>
        <w:rPr>
          <w:i/>
          <w:sz w:val="20"/>
        </w:rPr>
        <w:t>file </w:t>
      </w:r>
      <w:r>
        <w:rPr>
          <w:b/>
          <w:sz w:val="20"/>
        </w:rPr>
        <w:t>-v </w:t>
      </w:r>
      <w:r>
        <w:rPr>
          <w:i/>
          <w:sz w:val="20"/>
        </w:rPr>
        <w:t>file</w:t>
      </w:r>
    </w:p>
    <w:p>
      <w:pPr>
        <w:pStyle w:val="BodyText"/>
        <w:spacing w:line="249" w:lineRule="auto" w:before="10"/>
        <w:ind w:left="1639" w:right="117"/>
        <w:jc w:val="both"/>
      </w:pPr>
      <w:r>
        <w:rPr/>
        <w:t>A </w:t>
      </w:r>
      <w:r>
        <w:rPr>
          <w:b/>
        </w:rPr>
        <w:t>−l </w:t>
      </w:r>
      <w:r>
        <w:rPr/>
        <w:t>token prefixes a library file in the command file, exactly like it does on the command line. The parameter to the </w:t>
      </w:r>
      <w:r>
        <w:rPr>
          <w:b/>
        </w:rPr>
        <w:t>−l </w:t>
      </w:r>
      <w:r>
        <w:rPr/>
        <w:t>flag may be on the same line or the next non-comment line. </w:t>
      </w:r>
      <w:r>
        <w:rPr>
          <w:b/>
        </w:rPr>
        <w:t>−v </w:t>
      </w:r>
      <w:r>
        <w:rPr/>
        <w:t>is an alias for </w:t>
      </w:r>
      <w:r>
        <w:rPr>
          <w:b/>
        </w:rPr>
        <w:t>−l</w:t>
      </w:r>
      <w:r>
        <w:rPr/>
        <w:t>, provided for compatibility with other simulators.</w:t>
      </w:r>
    </w:p>
    <w:p>
      <w:pPr>
        <w:pStyle w:val="BodyText"/>
        <w:spacing w:before="11"/>
      </w:pPr>
    </w:p>
    <w:p>
      <w:pPr>
        <w:pStyle w:val="BodyText"/>
        <w:ind w:left="1639"/>
        <w:jc w:val="both"/>
      </w:pPr>
      <w:r>
        <w:rPr/>
        <w:t>Variables in the </w:t>
      </w:r>
      <w:r>
        <w:rPr>
          <w:i/>
        </w:rPr>
        <w:t>file </w:t>
      </w:r>
      <w:r>
        <w:rPr/>
        <w:t>are substituted.</w:t>
      </w:r>
    </w:p>
    <w:p>
      <w:pPr>
        <w:pStyle w:val="BodyText"/>
      </w:pPr>
    </w:p>
    <w:p>
      <w:pPr>
        <w:pStyle w:val="BodyText"/>
        <w:spacing w:line="249" w:lineRule="auto" w:before="116"/>
        <w:ind w:left="1639" w:hanging="800"/>
      </w:pPr>
      <w:r>
        <w:rPr>
          <w:b/>
        </w:rPr>
        <w:t>-y </w:t>
      </w:r>
      <w:r>
        <w:rPr>
          <w:i/>
        </w:rPr>
        <w:t>libdir </w:t>
      </w:r>
      <w:r>
        <w:rPr/>
        <w:t>A </w:t>
      </w:r>
      <w:r>
        <w:rPr>
          <w:b/>
        </w:rPr>
        <w:t>−y </w:t>
      </w:r>
      <w:r>
        <w:rPr/>
        <w:t>token prefixes a library directory in the command file, exactly like it does on the command line. The parameter to the </w:t>
      </w:r>
      <w:r>
        <w:rPr>
          <w:b/>
        </w:rPr>
        <w:t>−y </w:t>
      </w:r>
      <w:r>
        <w:rPr/>
        <w:t>flag may be on the same line or the next non-comment line.</w:t>
      </w:r>
    </w:p>
    <w:p>
      <w:pPr>
        <w:pStyle w:val="BodyText"/>
        <w:spacing w:before="11"/>
      </w:pPr>
    </w:p>
    <w:p>
      <w:pPr>
        <w:pStyle w:val="BodyText"/>
        <w:ind w:left="1639"/>
        <w:jc w:val="both"/>
      </w:pPr>
      <w:r>
        <w:rPr/>
        <w:t>Variables in the </w:t>
      </w:r>
      <w:r>
        <w:rPr>
          <w:i/>
        </w:rPr>
        <w:t>libdir </w:t>
      </w:r>
      <w:r>
        <w:rPr/>
        <w:t>are substituted.</w:t>
      </w:r>
    </w:p>
    <w:p>
      <w:pPr>
        <w:pStyle w:val="BodyText"/>
      </w:pPr>
    </w:p>
    <w:p>
      <w:pPr>
        <w:spacing w:before="116"/>
        <w:ind w:left="840" w:right="0" w:firstLine="0"/>
        <w:jc w:val="left"/>
        <w:rPr>
          <w:i/>
          <w:sz w:val="20"/>
        </w:rPr>
      </w:pPr>
      <w:r>
        <w:rPr>
          <w:b/>
          <w:sz w:val="20"/>
        </w:rPr>
        <w:t>+incdir+</w:t>
      </w:r>
      <w:r>
        <w:rPr>
          <w:i/>
          <w:sz w:val="20"/>
        </w:rPr>
        <w:t>includedir</w:t>
      </w:r>
    </w:p>
    <w:p>
      <w:pPr>
        <w:pStyle w:val="BodyText"/>
        <w:spacing w:line="249" w:lineRule="auto" w:before="10"/>
        <w:ind w:left="1640" w:right="117"/>
        <w:jc w:val="both"/>
      </w:pPr>
      <w:r>
        <w:rPr/>
        <w:t>The </w:t>
      </w:r>
      <w:r>
        <w:rPr>
          <w:b/>
        </w:rPr>
        <w:t>+incdir+ </w:t>
      </w:r>
      <w:r>
        <w:rPr/>
        <w:t>token in command files gives directories to search for include files in much the same way that </w:t>
      </w:r>
      <w:r>
        <w:rPr>
          <w:b/>
        </w:rPr>
        <w:t>−I </w:t>
      </w:r>
      <w:r>
        <w:rPr/>
        <w:t>flags work on the command line. The difference is that multiple </w:t>
      </w:r>
      <w:r>
        <w:rPr>
          <w:i/>
        </w:rPr>
        <w:t>+includedir </w:t>
      </w:r>
      <w:r>
        <w:rPr/>
        <w:t>di- rectories are valid parameters to a single </w:t>
      </w:r>
      <w:r>
        <w:rPr>
          <w:b/>
        </w:rPr>
        <w:t>+incdir+ </w:t>
      </w:r>
      <w:r>
        <w:rPr/>
        <w:t>token, although you may also have multiple</w:t>
      </w:r>
    </w:p>
    <w:p>
      <w:pPr>
        <w:spacing w:before="1"/>
        <w:ind w:left="1640" w:right="0" w:firstLine="0"/>
        <w:jc w:val="both"/>
        <w:rPr>
          <w:sz w:val="20"/>
        </w:rPr>
      </w:pPr>
      <w:r>
        <w:rPr>
          <w:b/>
          <w:sz w:val="20"/>
        </w:rPr>
        <w:t>+incdir+ </w:t>
      </w:r>
      <w:r>
        <w:rPr>
          <w:sz w:val="20"/>
        </w:rPr>
        <w:t>lines.</w:t>
      </w:r>
    </w:p>
    <w:p>
      <w:pPr>
        <w:pStyle w:val="BodyText"/>
        <w:spacing w:before="8"/>
        <w:rPr>
          <w:sz w:val="21"/>
        </w:rPr>
      </w:pPr>
    </w:p>
    <w:p>
      <w:pPr>
        <w:spacing w:before="0"/>
        <w:ind w:left="1640" w:right="0" w:firstLine="0"/>
        <w:jc w:val="both"/>
        <w:rPr>
          <w:sz w:val="20"/>
        </w:rPr>
      </w:pPr>
      <w:r>
        <w:rPr>
          <w:sz w:val="20"/>
        </w:rPr>
        <w:t>Variables in the </w:t>
      </w:r>
      <w:r>
        <w:rPr>
          <w:i/>
          <w:sz w:val="20"/>
        </w:rPr>
        <w:t>includedir </w:t>
      </w:r>
      <w:r>
        <w:rPr>
          <w:sz w:val="20"/>
        </w:rPr>
        <w:t>are substituted.</w:t>
      </w:r>
    </w:p>
    <w:p>
      <w:pPr>
        <w:pStyle w:val="BodyText"/>
      </w:pPr>
    </w:p>
    <w:p>
      <w:pPr>
        <w:spacing w:before="116"/>
        <w:ind w:left="840" w:right="0" w:firstLine="0"/>
        <w:jc w:val="left"/>
        <w:rPr>
          <w:i/>
          <w:sz w:val="20"/>
        </w:rPr>
      </w:pPr>
      <w:r>
        <w:rPr>
          <w:b/>
          <w:sz w:val="20"/>
        </w:rPr>
        <w:t>+libext+</w:t>
      </w:r>
      <w:r>
        <w:rPr>
          <w:i/>
          <w:sz w:val="20"/>
        </w:rPr>
        <w:t>ext</w:t>
      </w:r>
    </w:p>
    <w:p>
      <w:pPr>
        <w:pStyle w:val="BodyText"/>
        <w:spacing w:line="249" w:lineRule="auto" w:before="10"/>
        <w:ind w:left="1640" w:right="117"/>
        <w:jc w:val="both"/>
      </w:pPr>
      <w:r>
        <w:rPr/>
        <w:t>The</w:t>
      </w:r>
      <w:r>
        <w:rPr>
          <w:spacing w:val="-3"/>
        </w:rPr>
        <w:t> </w:t>
      </w:r>
      <w:r>
        <w:rPr>
          <w:b/>
        </w:rPr>
        <w:t>+libext</w:t>
      </w:r>
      <w:r>
        <w:rPr>
          <w:b/>
          <w:spacing w:val="-3"/>
        </w:rPr>
        <w:t> </w:t>
      </w:r>
      <w:r>
        <w:rPr/>
        <w:t>token</w:t>
      </w:r>
      <w:r>
        <w:rPr>
          <w:spacing w:val="-3"/>
        </w:rPr>
        <w:t> </w:t>
      </w:r>
      <w:r>
        <w:rPr/>
        <w:t>in</w:t>
      </w:r>
      <w:r>
        <w:rPr>
          <w:spacing w:val="-3"/>
        </w:rPr>
        <w:t> </w:t>
      </w:r>
      <w:r>
        <w:rPr/>
        <w:t>command</w:t>
      </w:r>
      <w:r>
        <w:rPr>
          <w:spacing w:val="-3"/>
        </w:rPr>
        <w:t> </w:t>
      </w:r>
      <w:r>
        <w:rPr/>
        <w:t>files</w:t>
      </w:r>
      <w:r>
        <w:rPr>
          <w:spacing w:val="-3"/>
        </w:rPr>
        <w:t> </w:t>
      </w:r>
      <w:r>
        <w:rPr/>
        <w:t>lists</w:t>
      </w:r>
      <w:r>
        <w:rPr>
          <w:spacing w:val="-3"/>
        </w:rPr>
        <w:t> </w:t>
      </w:r>
      <w:r>
        <w:rPr/>
        <w:t>file</w:t>
      </w:r>
      <w:r>
        <w:rPr>
          <w:spacing w:val="-3"/>
        </w:rPr>
        <w:t> </w:t>
      </w:r>
      <w:r>
        <w:rPr/>
        <w:t>extensions</w:t>
      </w:r>
      <w:r>
        <w:rPr>
          <w:spacing w:val="-3"/>
        </w:rPr>
        <w:t> </w:t>
      </w:r>
      <w:r>
        <w:rPr/>
        <w:t>to</w:t>
      </w:r>
      <w:r>
        <w:rPr>
          <w:spacing w:val="-3"/>
        </w:rPr>
        <w:t> </w:t>
      </w:r>
      <w:r>
        <w:rPr/>
        <w:t>try</w:t>
      </w:r>
      <w:r>
        <w:rPr>
          <w:spacing w:val="-3"/>
        </w:rPr>
        <w:t> </w:t>
      </w:r>
      <w:r>
        <w:rPr/>
        <w:t>when</w:t>
      </w:r>
      <w:r>
        <w:rPr>
          <w:spacing w:val="-3"/>
        </w:rPr>
        <w:t> </w:t>
      </w:r>
      <w:r>
        <w:rPr/>
        <w:t>looking</w:t>
      </w:r>
      <w:r>
        <w:rPr>
          <w:spacing w:val="-3"/>
        </w:rPr>
        <w:t> </w:t>
      </w:r>
      <w:r>
        <w:rPr/>
        <w:t>for</w:t>
      </w:r>
      <w:r>
        <w:rPr>
          <w:spacing w:val="-3"/>
        </w:rPr>
        <w:t> </w:t>
      </w:r>
      <w:r>
        <w:rPr/>
        <w:t>a</w:t>
      </w:r>
      <w:r>
        <w:rPr>
          <w:spacing w:val="-3"/>
        </w:rPr>
        <w:t> </w:t>
      </w:r>
      <w:r>
        <w:rPr/>
        <w:t>library</w:t>
      </w:r>
      <w:r>
        <w:rPr>
          <w:spacing w:val="-3"/>
        </w:rPr>
        <w:t> </w:t>
      </w:r>
      <w:r>
        <w:rPr/>
        <w:t>file.</w:t>
      </w:r>
      <w:r>
        <w:rPr>
          <w:spacing w:val="-3"/>
        </w:rPr>
        <w:t> </w:t>
      </w:r>
      <w:r>
        <w:rPr/>
        <w:t>This is useful in conjunction with </w:t>
      </w:r>
      <w:r>
        <w:rPr>
          <w:b/>
        </w:rPr>
        <w:t>−y </w:t>
      </w:r>
      <w:r>
        <w:rPr/>
        <w:t>flags to list suffixes to try in each directory before moving on to the next library</w:t>
      </w:r>
      <w:r>
        <w:rPr>
          <w:spacing w:val="-16"/>
        </w:rPr>
        <w:t> </w:t>
      </w:r>
      <w:r>
        <w:rPr/>
        <w:t>directory.</w:t>
      </w:r>
    </w:p>
    <w:p>
      <w:pPr>
        <w:pStyle w:val="BodyText"/>
        <w:spacing w:before="3"/>
        <w:rPr>
          <w:sz w:val="29"/>
        </w:rPr>
      </w:pPr>
    </w:p>
    <w:p>
      <w:pPr>
        <w:spacing w:before="0"/>
        <w:ind w:left="840" w:right="0" w:firstLine="0"/>
        <w:jc w:val="left"/>
        <w:rPr>
          <w:i/>
          <w:sz w:val="20"/>
        </w:rPr>
      </w:pPr>
      <w:r>
        <w:rPr>
          <w:b/>
          <w:sz w:val="20"/>
        </w:rPr>
        <w:t>+libdir+</w:t>
      </w:r>
      <w:r>
        <w:rPr>
          <w:i/>
          <w:sz w:val="20"/>
        </w:rPr>
        <w:t>dir</w:t>
      </w:r>
    </w:p>
    <w:p>
      <w:pPr>
        <w:pStyle w:val="BodyText"/>
        <w:spacing w:before="10"/>
        <w:ind w:left="1640"/>
        <w:jc w:val="both"/>
      </w:pPr>
      <w:r>
        <w:rPr/>
        <w:t>This is another way to specify library directories. See the −y flag.</w:t>
      </w:r>
    </w:p>
    <w:p>
      <w:pPr>
        <w:pStyle w:val="BodyText"/>
      </w:pPr>
    </w:p>
    <w:p>
      <w:pPr>
        <w:pStyle w:val="Heading2"/>
        <w:spacing w:before="116"/>
        <w:ind w:left="840"/>
        <w:rPr>
          <w:b w:val="0"/>
          <w:i/>
        </w:rPr>
      </w:pPr>
      <w:r>
        <w:rPr/>
        <w:t>+libdir-nocase+</w:t>
      </w:r>
      <w:r>
        <w:rPr>
          <w:b w:val="0"/>
          <w:i/>
        </w:rPr>
        <w:t>dir</w:t>
      </w:r>
    </w:p>
    <w:p>
      <w:pPr>
        <w:pStyle w:val="BodyText"/>
        <w:spacing w:line="249" w:lineRule="auto" w:before="10"/>
        <w:ind w:left="1640" w:right="117"/>
        <w:jc w:val="both"/>
      </w:pPr>
      <w:r>
        <w:rPr/>
        <w:t>This is like the </w:t>
      </w:r>
      <w:r>
        <w:rPr>
          <w:b/>
        </w:rPr>
        <w:t>+libdir </w:t>
      </w:r>
      <w:r>
        <w:rPr/>
        <w:t>statement, but file names inside the directories declared here are case in- sensitive. The missing module name in a lookup need not match the file name case, as long as the letters are correct. For example, "foo" matches "Foo.v" but not "bar.v".</w:t>
      </w:r>
    </w:p>
    <w:p>
      <w:pPr>
        <w:spacing w:after="0" w:line="249" w:lineRule="auto"/>
        <w:jc w:val="both"/>
        <w:sectPr>
          <w:type w:val="continuous"/>
          <w:pgSz w:w="12240" w:h="15840"/>
          <w:pgMar w:top="1000" w:bottom="620" w:left="1320" w:right="1320"/>
        </w:sectPr>
      </w:pPr>
    </w:p>
    <w:p>
      <w:pPr>
        <w:pStyle w:val="BodyText"/>
      </w:pPr>
    </w:p>
    <w:p>
      <w:pPr>
        <w:pStyle w:val="BodyText"/>
        <w:spacing w:before="6"/>
        <w:rPr>
          <w:sz w:val="16"/>
        </w:rPr>
      </w:pPr>
    </w:p>
    <w:p>
      <w:pPr>
        <w:spacing w:before="63"/>
        <w:ind w:left="839" w:right="0" w:firstLine="0"/>
        <w:jc w:val="both"/>
        <w:rPr>
          <w:i/>
          <w:sz w:val="20"/>
        </w:rPr>
      </w:pPr>
      <w:r>
        <w:rPr>
          <w:b/>
          <w:sz w:val="20"/>
        </w:rPr>
        <w:t>+define+</w:t>
      </w:r>
      <w:r>
        <w:rPr>
          <w:i/>
          <w:sz w:val="20"/>
        </w:rPr>
        <w:t>NAME</w:t>
      </w:r>
      <w:r>
        <w:rPr>
          <w:b/>
          <w:sz w:val="20"/>
        </w:rPr>
        <w:t>=</w:t>
      </w:r>
      <w:r>
        <w:rPr>
          <w:i/>
          <w:sz w:val="20"/>
        </w:rPr>
        <w:t>value</w:t>
      </w:r>
    </w:p>
    <w:p>
      <w:pPr>
        <w:pStyle w:val="BodyText"/>
        <w:spacing w:line="249" w:lineRule="auto" w:before="10"/>
        <w:ind w:left="1639" w:right="118"/>
        <w:jc w:val="both"/>
      </w:pPr>
      <w:r>
        <w:rPr/>
        <w:t>The </w:t>
      </w:r>
      <w:r>
        <w:rPr>
          <w:b/>
        </w:rPr>
        <w:t>+define+ </w:t>
      </w:r>
      <w:r>
        <w:rPr/>
        <w:t>token is the same as the </w:t>
      </w:r>
      <w:r>
        <w:rPr>
          <w:b/>
        </w:rPr>
        <w:t>−D </w:t>
      </w:r>
      <w:r>
        <w:rPr/>
        <w:t>option on the command line. The value part of the to- ken is optional.</w:t>
      </w:r>
    </w:p>
    <w:p>
      <w:pPr>
        <w:pStyle w:val="BodyText"/>
        <w:spacing w:before="3"/>
        <w:rPr>
          <w:sz w:val="29"/>
        </w:rPr>
      </w:pPr>
    </w:p>
    <w:p>
      <w:pPr>
        <w:spacing w:before="0"/>
        <w:ind w:left="839" w:right="0" w:firstLine="0"/>
        <w:jc w:val="both"/>
        <w:rPr>
          <w:i/>
          <w:sz w:val="20"/>
        </w:rPr>
      </w:pPr>
      <w:r>
        <w:rPr>
          <w:b/>
          <w:sz w:val="20"/>
        </w:rPr>
        <w:t>+parameter+</w:t>
      </w:r>
      <w:r>
        <w:rPr>
          <w:i/>
          <w:sz w:val="20"/>
        </w:rPr>
        <w:t>NAME</w:t>
      </w:r>
      <w:r>
        <w:rPr>
          <w:b/>
          <w:sz w:val="20"/>
        </w:rPr>
        <w:t>=</w:t>
      </w:r>
      <w:r>
        <w:rPr>
          <w:i/>
          <w:sz w:val="20"/>
        </w:rPr>
        <w:t>value</w:t>
      </w:r>
    </w:p>
    <w:p>
      <w:pPr>
        <w:spacing w:before="10"/>
        <w:ind w:left="1639" w:right="0" w:firstLine="0"/>
        <w:jc w:val="both"/>
        <w:rPr>
          <w:sz w:val="20"/>
        </w:rPr>
      </w:pPr>
      <w:r>
        <w:rPr>
          <w:sz w:val="20"/>
        </w:rPr>
        <w:t>The </w:t>
      </w:r>
      <w:r>
        <w:rPr>
          <w:b/>
          <w:sz w:val="20"/>
        </w:rPr>
        <w:t>+parameter+ </w:t>
      </w:r>
      <w:r>
        <w:rPr>
          <w:sz w:val="20"/>
        </w:rPr>
        <w:t>token is the same as the </w:t>
      </w:r>
      <w:r>
        <w:rPr>
          <w:b/>
          <w:sz w:val="20"/>
        </w:rPr>
        <w:t>−P </w:t>
      </w:r>
      <w:r>
        <w:rPr>
          <w:sz w:val="20"/>
        </w:rPr>
        <w:t>option on the command line.</w:t>
      </w:r>
    </w:p>
    <w:p>
      <w:pPr>
        <w:pStyle w:val="BodyText"/>
      </w:pPr>
    </w:p>
    <w:p>
      <w:pPr>
        <w:spacing w:before="116"/>
        <w:ind w:left="840" w:right="0" w:firstLine="0"/>
        <w:jc w:val="both"/>
        <w:rPr>
          <w:i/>
          <w:sz w:val="20"/>
        </w:rPr>
      </w:pPr>
      <w:r>
        <w:rPr>
          <w:b/>
          <w:sz w:val="20"/>
        </w:rPr>
        <w:t>+timescale+</w:t>
      </w:r>
      <w:r>
        <w:rPr>
          <w:i/>
          <w:sz w:val="20"/>
        </w:rPr>
        <w:t>value</w:t>
      </w:r>
    </w:p>
    <w:p>
      <w:pPr>
        <w:pStyle w:val="BodyText"/>
        <w:spacing w:line="249" w:lineRule="auto" w:before="10"/>
        <w:ind w:left="1639" w:right="118"/>
        <w:jc w:val="both"/>
      </w:pPr>
      <w:r>
        <w:rPr/>
        <w:t>The </w:t>
      </w:r>
      <w:r>
        <w:rPr>
          <w:b/>
        </w:rPr>
        <w:t>+timescale+ </w:t>
      </w:r>
      <w:r>
        <w:rPr/>
        <w:t>token is used to set the default timescale for the simulation. This is the time units and precision before any ‘timescale directive or after a ‘resetall directive. The default is 1s/1s.</w:t>
      </w:r>
    </w:p>
    <w:p>
      <w:pPr>
        <w:pStyle w:val="BodyText"/>
        <w:spacing w:before="3"/>
        <w:rPr>
          <w:sz w:val="29"/>
        </w:rPr>
      </w:pPr>
    </w:p>
    <w:p>
      <w:pPr>
        <w:pStyle w:val="Heading2"/>
        <w:jc w:val="both"/>
      </w:pPr>
      <w:r>
        <w:rPr/>
        <w:t>+toupper-filename</w:t>
      </w:r>
    </w:p>
    <w:p>
      <w:pPr>
        <w:pStyle w:val="BodyText"/>
        <w:spacing w:line="249" w:lineRule="auto" w:before="10"/>
        <w:ind w:left="1639" w:right="117"/>
        <w:jc w:val="both"/>
      </w:pPr>
      <w:r>
        <w:rPr/>
        <w:t>This token causes file names after this in the command file to be translated to uppercase. This helps with situations where a directory has passed through a DOS machine, and in the process the file names become munged.</w:t>
      </w:r>
    </w:p>
    <w:p>
      <w:pPr>
        <w:pStyle w:val="BodyText"/>
        <w:spacing w:before="3"/>
        <w:rPr>
          <w:sz w:val="29"/>
        </w:rPr>
      </w:pPr>
    </w:p>
    <w:p>
      <w:pPr>
        <w:pStyle w:val="Heading2"/>
        <w:jc w:val="both"/>
      </w:pPr>
      <w:r>
        <w:rPr/>
        <w:t>+tolower-filename</w:t>
      </w:r>
    </w:p>
    <w:p>
      <w:pPr>
        <w:spacing w:before="10"/>
        <w:ind w:left="1639" w:right="0" w:firstLine="0"/>
        <w:jc w:val="both"/>
        <w:rPr>
          <w:sz w:val="20"/>
        </w:rPr>
      </w:pPr>
      <w:r>
        <w:rPr>
          <w:sz w:val="20"/>
        </w:rPr>
        <w:t>This is similar to the </w:t>
      </w:r>
      <w:r>
        <w:rPr>
          <w:b/>
          <w:sz w:val="20"/>
        </w:rPr>
        <w:t>+toupper−filename </w:t>
      </w:r>
      <w:r>
        <w:rPr>
          <w:sz w:val="20"/>
        </w:rPr>
        <w:t>hack described above.</w:t>
      </w:r>
    </w:p>
    <w:p>
      <w:pPr>
        <w:pStyle w:val="BodyText"/>
      </w:pPr>
    </w:p>
    <w:p>
      <w:pPr>
        <w:spacing w:before="116"/>
        <w:ind w:left="839" w:right="0" w:firstLine="0"/>
        <w:jc w:val="both"/>
        <w:rPr>
          <w:i/>
          <w:sz w:val="20"/>
        </w:rPr>
      </w:pPr>
      <w:r>
        <w:rPr>
          <w:b/>
          <w:sz w:val="20"/>
        </w:rPr>
        <w:t>+integer-width+</w:t>
      </w:r>
      <w:r>
        <w:rPr>
          <w:i/>
          <w:sz w:val="20"/>
        </w:rPr>
        <w:t>value</w:t>
      </w:r>
    </w:p>
    <w:p>
      <w:pPr>
        <w:pStyle w:val="BodyText"/>
        <w:spacing w:line="249" w:lineRule="auto" w:before="10"/>
        <w:ind w:left="1639" w:right="118"/>
        <w:jc w:val="both"/>
      </w:pPr>
      <w:r>
        <w:rPr/>
        <w:t>This allows the programmer to select the width for integer variables in the Verilog source. The default is 32, the value can be any desired integer value.</w:t>
      </w:r>
    </w:p>
    <w:p>
      <w:pPr>
        <w:pStyle w:val="BodyText"/>
        <w:spacing w:before="3"/>
        <w:rPr>
          <w:sz w:val="29"/>
        </w:rPr>
      </w:pPr>
    </w:p>
    <w:p>
      <w:pPr>
        <w:spacing w:before="0"/>
        <w:ind w:left="839" w:right="0" w:firstLine="0"/>
        <w:jc w:val="both"/>
        <w:rPr>
          <w:i/>
          <w:sz w:val="20"/>
        </w:rPr>
      </w:pPr>
      <w:r>
        <w:rPr>
          <w:b/>
          <w:sz w:val="20"/>
        </w:rPr>
        <w:t>+width-cap+</w:t>
      </w:r>
      <w:r>
        <w:rPr>
          <w:i/>
          <w:sz w:val="20"/>
        </w:rPr>
        <w:t>value</w:t>
      </w:r>
    </w:p>
    <w:p>
      <w:pPr>
        <w:pStyle w:val="BodyText"/>
        <w:spacing w:line="249" w:lineRule="auto" w:before="10"/>
        <w:ind w:left="1639" w:right="117"/>
        <w:jc w:val="both"/>
      </w:pPr>
      <w:r>
        <w:rPr/>
        <w:t>This allows the programmer to select the width cap for unsized expressions. If the calculated width for an unsized expression exceeds this value, the compiler will issue a warning and limit  the expression width to this</w:t>
      </w:r>
      <w:r>
        <w:rPr>
          <w:spacing w:val="-8"/>
        </w:rPr>
        <w:t> </w:t>
      </w:r>
      <w:r>
        <w:rPr/>
        <w:t>value.</w:t>
      </w:r>
    </w:p>
    <w:p>
      <w:pPr>
        <w:pStyle w:val="BodyText"/>
        <w:spacing w:before="8"/>
        <w:rPr>
          <w:sz w:val="27"/>
        </w:rPr>
      </w:pPr>
    </w:p>
    <w:p>
      <w:pPr>
        <w:pStyle w:val="Heading1"/>
      </w:pPr>
      <w:r>
        <w:rPr/>
        <w:t>VARIABLES IN COMMAND FILES</w:t>
      </w:r>
    </w:p>
    <w:p>
      <w:pPr>
        <w:pStyle w:val="BodyText"/>
        <w:spacing w:line="249" w:lineRule="auto" w:before="5"/>
        <w:ind w:left="839" w:right="118"/>
        <w:jc w:val="both"/>
      </w:pPr>
      <w:r>
        <w:rPr/>
        <w:t>In certain cases, iverilog supports variables in command files. These are strings of the form "$(</w:t>
      </w:r>
      <w:r>
        <w:rPr>
          <w:i/>
        </w:rPr>
        <w:t>varname</w:t>
      </w:r>
      <w:r>
        <w:rPr/>
        <w:t>)"</w:t>
      </w:r>
      <w:r>
        <w:rPr>
          <w:spacing w:val="-24"/>
        </w:rPr>
        <w:t> </w:t>
      </w:r>
      <w:r>
        <w:rPr/>
        <w:t>or "${</w:t>
      </w:r>
      <w:r>
        <w:rPr>
          <w:i/>
        </w:rPr>
        <w:t>varname</w:t>
      </w:r>
      <w:r>
        <w:rPr/>
        <w:t>}", where </w:t>
      </w:r>
      <w:r>
        <w:rPr>
          <w:i/>
        </w:rPr>
        <w:t>varname </w:t>
      </w:r>
      <w:r>
        <w:rPr/>
        <w:t>is the name of the environment variable to read. The entire string is re- placed with the contents of that variable. </w:t>
      </w:r>
      <w:r>
        <w:rPr>
          <w:spacing w:val="-3"/>
        </w:rPr>
        <w:t>Variables </w:t>
      </w:r>
      <w:r>
        <w:rPr/>
        <w:t>are only substituted in contexts that explicitly support them, including file and directory</w:t>
      </w:r>
      <w:r>
        <w:rPr>
          <w:spacing w:val="-11"/>
        </w:rPr>
        <w:t> </w:t>
      </w:r>
      <w:r>
        <w:rPr/>
        <w:t>strings.</w:t>
      </w:r>
    </w:p>
    <w:p>
      <w:pPr>
        <w:pStyle w:val="BodyText"/>
        <w:spacing w:before="11"/>
      </w:pPr>
    </w:p>
    <w:p>
      <w:pPr>
        <w:pStyle w:val="BodyText"/>
        <w:spacing w:line="249" w:lineRule="auto"/>
        <w:ind w:left="839" w:right="118"/>
      </w:pPr>
      <w:r>
        <w:rPr/>
        <w:t>Variable values come from the operating system environment, and not from preprocessor defines elsewhere in the file or the command line.</w:t>
      </w:r>
    </w:p>
    <w:p>
      <w:pPr>
        <w:pStyle w:val="BodyText"/>
        <w:spacing w:before="8"/>
        <w:rPr>
          <w:sz w:val="27"/>
        </w:rPr>
      </w:pPr>
    </w:p>
    <w:p>
      <w:pPr>
        <w:pStyle w:val="Heading1"/>
      </w:pPr>
      <w:r>
        <w:rPr/>
        <w:t>PREDEFINED MACROS</w:t>
      </w:r>
    </w:p>
    <w:p>
      <w:pPr>
        <w:pStyle w:val="BodyText"/>
        <w:spacing w:before="5"/>
        <w:ind w:left="839"/>
        <w:jc w:val="both"/>
      </w:pPr>
      <w:r>
        <w:rPr/>
        <w:t>The following macros are predefined by the compiler:</w:t>
      </w:r>
    </w:p>
    <w:p>
      <w:pPr>
        <w:pStyle w:val="Heading2"/>
        <w:spacing w:before="106"/>
        <w:jc w:val="both"/>
      </w:pPr>
      <w:r>
        <w:rPr>
          <w:u w:val="single"/>
        </w:rPr>
        <w:t>    </w:t>
      </w:r>
      <w:r>
        <w:rPr/>
        <w:t>ICARUS     = 1</w:t>
      </w:r>
    </w:p>
    <w:p>
      <w:pPr>
        <w:pStyle w:val="BodyText"/>
        <w:spacing w:before="10"/>
        <w:ind w:left="1639"/>
        <w:jc w:val="both"/>
      </w:pPr>
      <w:r>
        <w:rPr/>
        <w:t>This is always defined when compiling with Icarus Verilog.</w:t>
      </w:r>
    </w:p>
    <w:p>
      <w:pPr>
        <w:pStyle w:val="BodyText"/>
        <w:spacing w:before="6"/>
        <w:rPr>
          <w:sz w:val="24"/>
        </w:rPr>
      </w:pPr>
    </w:p>
    <w:p>
      <w:pPr>
        <w:pStyle w:val="Heading2"/>
        <w:spacing w:before="64"/>
      </w:pPr>
      <w:r>
        <w:rPr>
          <w:u w:val="single"/>
        </w:rPr>
        <w:t>    </w:t>
      </w:r>
      <w:r>
        <w:rPr/>
        <w:t>ICARUS_SYNTH     = 1</w:t>
      </w:r>
    </w:p>
    <w:p>
      <w:pPr>
        <w:pStyle w:val="BodyText"/>
        <w:spacing w:before="10"/>
        <w:ind w:left="1639"/>
      </w:pPr>
      <w:r>
        <w:rPr/>
        <w:t>This is defined when synthesis is enabled.</w:t>
      </w:r>
    </w:p>
    <w:p>
      <w:pPr>
        <w:pStyle w:val="BodyText"/>
        <w:spacing w:before="6"/>
        <w:rPr>
          <w:sz w:val="24"/>
        </w:rPr>
      </w:pPr>
    </w:p>
    <w:p>
      <w:pPr>
        <w:pStyle w:val="Heading2"/>
        <w:spacing w:before="64"/>
      </w:pPr>
      <w:r>
        <w:rPr>
          <w:u w:val="single"/>
        </w:rPr>
        <w:t>    </w:t>
      </w:r>
      <w:r>
        <w:rPr/>
        <w:t>VAMS_ENABLE     = 1</w:t>
      </w:r>
    </w:p>
    <w:p>
      <w:pPr>
        <w:pStyle w:val="BodyText"/>
        <w:spacing w:before="10"/>
        <w:ind w:left="1639"/>
      </w:pPr>
      <w:r>
        <w:rPr/>
        <w:t>This is defined when Verilog−AMS is enabled.</w:t>
      </w:r>
    </w:p>
    <w:p>
      <w:pPr>
        <w:spacing w:after="0"/>
        <w:sectPr>
          <w:pgSz w:w="12240" w:h="15840"/>
          <w:pgMar w:header="810" w:footer="430" w:top="1000" w:bottom="620" w:left="1320" w:right="1320"/>
        </w:sectPr>
      </w:pPr>
    </w:p>
    <w:p>
      <w:pPr>
        <w:pStyle w:val="BodyText"/>
      </w:pPr>
    </w:p>
    <w:p>
      <w:pPr>
        <w:pStyle w:val="BodyText"/>
        <w:spacing w:before="4"/>
      </w:pPr>
    </w:p>
    <w:p>
      <w:pPr>
        <w:pStyle w:val="Heading1"/>
      </w:pPr>
      <w:r>
        <w:rPr/>
        <w:t>ENVIRONMENT</w:t>
      </w:r>
    </w:p>
    <w:p>
      <w:pPr>
        <w:pStyle w:val="BodyText"/>
        <w:spacing w:line="249" w:lineRule="auto" w:before="5"/>
        <w:ind w:left="839" w:right="84"/>
      </w:pPr>
      <w:r>
        <w:rPr>
          <w:i/>
        </w:rPr>
        <w:t>iverilog </w:t>
      </w:r>
      <w:r>
        <w:rPr/>
        <w:t>also accepts some environment variables that control its behavior. These can be used to make semi- permanent changes.</w:t>
      </w:r>
    </w:p>
    <w:p>
      <w:pPr>
        <w:pStyle w:val="BodyText"/>
        <w:spacing w:before="3"/>
        <w:rPr>
          <w:sz w:val="29"/>
        </w:rPr>
      </w:pPr>
    </w:p>
    <w:p>
      <w:pPr>
        <w:spacing w:before="0"/>
        <w:ind w:left="839" w:right="0" w:firstLine="0"/>
        <w:jc w:val="left"/>
        <w:rPr>
          <w:i/>
          <w:sz w:val="20"/>
        </w:rPr>
      </w:pPr>
      <w:r>
        <w:rPr>
          <w:b/>
          <w:sz w:val="20"/>
        </w:rPr>
        <w:t>IVERILOG_ICONFIG=</w:t>
      </w:r>
      <w:r>
        <w:rPr>
          <w:i/>
          <w:sz w:val="20"/>
        </w:rPr>
        <w:t>file-name</w:t>
      </w:r>
    </w:p>
    <w:p>
      <w:pPr>
        <w:pStyle w:val="BodyText"/>
        <w:spacing w:line="249" w:lineRule="auto" w:before="10"/>
        <w:ind w:left="1639" w:right="98"/>
        <w:jc w:val="both"/>
      </w:pPr>
      <w:r>
        <w:rPr/>
        <w:t>This sets the name used for the temporary file that passes parameters to the compiler proper, and prevents that file being deleted after the compiler has exited.</w:t>
      </w:r>
    </w:p>
    <w:p>
      <w:pPr>
        <w:pStyle w:val="BodyText"/>
        <w:spacing w:before="3"/>
        <w:rPr>
          <w:sz w:val="29"/>
        </w:rPr>
      </w:pPr>
    </w:p>
    <w:p>
      <w:pPr>
        <w:spacing w:before="0"/>
        <w:ind w:left="839" w:right="0" w:firstLine="0"/>
        <w:jc w:val="left"/>
        <w:rPr>
          <w:i/>
          <w:sz w:val="20"/>
        </w:rPr>
      </w:pPr>
      <w:r>
        <w:rPr>
          <w:b/>
          <w:sz w:val="20"/>
        </w:rPr>
        <w:t>IVERILOG_VPI_MODULE_PATH=</w:t>
      </w:r>
      <w:r>
        <w:rPr>
          <w:i/>
          <w:sz w:val="20"/>
        </w:rPr>
        <w:t>/some/path:/some/other/path</w:t>
      </w:r>
    </w:p>
    <w:p>
      <w:pPr>
        <w:pStyle w:val="BodyText"/>
        <w:spacing w:line="249" w:lineRule="auto" w:before="10"/>
        <w:ind w:left="1639" w:right="98"/>
        <w:jc w:val="both"/>
      </w:pPr>
      <w:r>
        <w:rPr/>
        <w:t>This adds additional components to the VPI module search path. Paths specified in this way are searched after paths specified with </w:t>
      </w:r>
      <w:r>
        <w:rPr>
          <w:b/>
        </w:rPr>
        <w:t>-L</w:t>
      </w:r>
      <w:r>
        <w:rPr/>
        <w:t>, but before the default search path. Multiple paths can be separated with colons (semicolons if using Windows).</w:t>
      </w:r>
    </w:p>
    <w:p>
      <w:pPr>
        <w:pStyle w:val="BodyText"/>
        <w:spacing w:before="8"/>
        <w:rPr>
          <w:sz w:val="27"/>
        </w:rPr>
      </w:pPr>
    </w:p>
    <w:p>
      <w:pPr>
        <w:pStyle w:val="Heading1"/>
      </w:pPr>
      <w:r>
        <w:rPr/>
        <w:t>EXAMPLES</w:t>
      </w:r>
    </w:p>
    <w:p>
      <w:pPr>
        <w:pStyle w:val="BodyText"/>
        <w:spacing w:line="501" w:lineRule="auto" w:before="5"/>
        <w:ind w:left="839" w:right="786"/>
      </w:pPr>
      <w:r>
        <w:rPr/>
        <w:t>These examples assume that you have a Verilog source file called hello.v in the current directory To compile hello.v to an executable file called a.out:</w:t>
      </w:r>
    </w:p>
    <w:p>
      <w:pPr>
        <w:pStyle w:val="BodyText"/>
        <w:spacing w:before="8"/>
        <w:ind w:left="1559"/>
        <w:jc w:val="both"/>
      </w:pPr>
      <w:r>
        <w:rPr/>
        <w:t>iverilog hello.v</w:t>
      </w:r>
    </w:p>
    <w:p>
      <w:pPr>
        <w:pStyle w:val="BodyText"/>
        <w:spacing w:before="8"/>
        <w:rPr>
          <w:sz w:val="21"/>
        </w:rPr>
      </w:pPr>
    </w:p>
    <w:p>
      <w:pPr>
        <w:pStyle w:val="BodyText"/>
        <w:spacing w:line="501" w:lineRule="auto"/>
        <w:ind w:left="1559" w:right="3923" w:hanging="720"/>
      </w:pPr>
      <w:r>
        <w:rPr/>
        <w:t>To compile hello.v to an executable file called hello: iverilog −o hello hello.v</w:t>
      </w:r>
    </w:p>
    <w:p>
      <w:pPr>
        <w:pStyle w:val="BodyText"/>
        <w:spacing w:line="501" w:lineRule="auto" w:before="8"/>
        <w:ind w:left="1559" w:right="3923" w:hanging="720"/>
      </w:pPr>
      <w:r>
        <w:rPr/>
        <w:t>To compile and run explicitly using the vvp runtime: iverilog −ohello.vvp −tvvp hello.v</w:t>
      </w:r>
    </w:p>
    <w:p>
      <w:pPr>
        <w:pStyle w:val="Heading1"/>
        <w:spacing w:before="86"/>
      </w:pPr>
      <w:r>
        <w:rPr/>
        <w:t>AUTHOR</w:t>
      </w:r>
    </w:p>
    <w:p>
      <w:pPr>
        <w:pStyle w:val="BodyText"/>
        <w:spacing w:before="5"/>
        <w:ind w:left="839"/>
      </w:pPr>
      <w:r>
        <w:rPr/>
        <w:t>Steve Williams (steve@icarus.com)</w:t>
      </w:r>
    </w:p>
    <w:p>
      <w:pPr>
        <w:pStyle w:val="BodyText"/>
        <w:spacing w:before="5"/>
        <w:rPr>
          <w:sz w:val="28"/>
        </w:rPr>
      </w:pPr>
    </w:p>
    <w:p>
      <w:pPr>
        <w:pStyle w:val="Heading1"/>
      </w:pPr>
      <w:r>
        <w:rPr/>
        <w:t>SEE ALSO</w:t>
      </w:r>
    </w:p>
    <w:p>
      <w:pPr>
        <w:pStyle w:val="BodyText"/>
        <w:spacing w:before="5"/>
        <w:ind w:left="839"/>
      </w:pPr>
      <w:r>
        <w:rPr/>
        <w:t>vvp(1)</w:t>
      </w:r>
    </w:p>
    <w:p>
      <w:pPr>
        <w:pStyle w:val="BodyText"/>
        <w:spacing w:before="8"/>
        <w:rPr>
          <w:sz w:val="21"/>
        </w:rPr>
      </w:pPr>
    </w:p>
    <w:p>
      <w:pPr>
        <w:spacing w:line="249" w:lineRule="auto" w:before="0"/>
        <w:ind w:left="839" w:right="41" w:firstLine="0"/>
        <w:jc w:val="left"/>
        <w:rPr>
          <w:b/>
          <w:sz w:val="20"/>
        </w:rPr>
      </w:pPr>
      <w:r>
        <w:rPr>
          <w:sz w:val="20"/>
        </w:rPr>
        <w:t>Tips on using, debugging, and developing the compiler can be found at </w:t>
      </w:r>
      <w:r>
        <w:rPr>
          <w:b/>
          <w:sz w:val="20"/>
        </w:rPr>
        <w:t>&lt;https://steveicarus.github.io/iver- ilog/&gt;</w:t>
      </w:r>
    </w:p>
    <w:p>
      <w:pPr>
        <w:pStyle w:val="BodyText"/>
        <w:spacing w:before="8"/>
        <w:rPr>
          <w:b/>
          <w:sz w:val="27"/>
        </w:rPr>
      </w:pPr>
    </w:p>
    <w:p>
      <w:pPr>
        <w:pStyle w:val="Heading1"/>
      </w:pPr>
      <w:r>
        <w:rPr/>
        <w:t>COPYRIGHT</w:t>
      </w:r>
    </w:p>
    <w:p>
      <w:pPr>
        <w:pStyle w:val="BodyText"/>
        <w:spacing w:before="5"/>
        <w:ind w:left="839"/>
      </w:pPr>
      <w:r>
        <w:rPr/>
        <w:t>Copyright ©  2002−2026 Stephen Williams</w:t>
      </w:r>
    </w:p>
    <w:p>
      <w:pPr>
        <w:pStyle w:val="BodyText"/>
        <w:spacing w:before="8"/>
        <w:rPr>
          <w:sz w:val="21"/>
        </w:rPr>
      </w:pPr>
    </w:p>
    <w:p>
      <w:pPr>
        <w:pStyle w:val="BodyText"/>
        <w:spacing w:line="249" w:lineRule="auto"/>
        <w:ind w:left="839" w:right="3039"/>
      </w:pPr>
      <w:r>
        <w:rPr/>
        <w:t>This document can be freely redistributed according to the terms of the GNU General Public License version 2.0</w:t>
      </w:r>
    </w:p>
    <w:p>
      <w:pPr>
        <w:spacing w:after="0" w:line="249" w:lineRule="auto"/>
        <w:sectPr>
          <w:pgSz w:w="12240" w:h="15840"/>
          <w:pgMar w:header="810" w:footer="430" w:top="1000" w:bottom="620" w:left="1320" w:right="1340"/>
        </w:sectPr>
      </w:pPr>
    </w:p>
    <w:p>
      <w:pPr>
        <w:pStyle w:val="BodyText"/>
      </w:pPr>
    </w:p>
    <w:p>
      <w:pPr>
        <w:pStyle w:val="BodyText"/>
        <w:spacing w:before="4"/>
      </w:pPr>
    </w:p>
    <w:p>
      <w:pPr>
        <w:pStyle w:val="Heading1"/>
      </w:pPr>
      <w:r>
        <w:rPr/>
        <w:t>NAME</w:t>
      </w:r>
    </w:p>
    <w:p>
      <w:pPr>
        <w:pStyle w:val="BodyText"/>
        <w:spacing w:before="5"/>
        <w:ind w:left="839"/>
      </w:pPr>
      <w:r>
        <w:rPr/>
        <w:t>vvp - Icarus Verilog vvp runtime engine</w:t>
      </w:r>
    </w:p>
    <w:p>
      <w:pPr>
        <w:pStyle w:val="BodyText"/>
        <w:spacing w:before="4"/>
        <w:rPr>
          <w:sz w:val="23"/>
        </w:rPr>
      </w:pPr>
    </w:p>
    <w:p>
      <w:pPr>
        <w:pStyle w:val="Heading1"/>
        <w:spacing w:before="59"/>
      </w:pPr>
      <w:r>
        <w:rPr/>
        <w:t>SYNOPSIS</w:t>
      </w:r>
    </w:p>
    <w:p>
      <w:pPr>
        <w:pStyle w:val="BodyText"/>
        <w:spacing w:before="5"/>
        <w:ind w:left="839"/>
        <w:jc w:val="both"/>
      </w:pPr>
      <w:r>
        <w:rPr>
          <w:b/>
        </w:rPr>
        <w:t>vvp </w:t>
      </w:r>
      <w:r>
        <w:rPr/>
        <w:t>[−inNqsvV] [−Mpath] [−mmodule] [−llogfile] inputfile [extended-args...]</w:t>
      </w:r>
    </w:p>
    <w:p>
      <w:pPr>
        <w:pStyle w:val="BodyText"/>
        <w:spacing w:before="5"/>
        <w:rPr>
          <w:sz w:val="28"/>
        </w:rPr>
      </w:pPr>
    </w:p>
    <w:p>
      <w:pPr>
        <w:pStyle w:val="Heading1"/>
      </w:pPr>
      <w:r>
        <w:rPr/>
        <w:t>DESCRIPTION</w:t>
      </w:r>
    </w:p>
    <w:p>
      <w:pPr>
        <w:pStyle w:val="BodyText"/>
        <w:spacing w:line="249" w:lineRule="auto" w:before="5"/>
        <w:ind w:left="839" w:right="118"/>
        <w:jc w:val="both"/>
      </w:pPr>
      <w:r>
        <w:rPr>
          <w:i/>
        </w:rPr>
        <w:t>vvp </w:t>
      </w:r>
      <w:r>
        <w:rPr/>
        <w:t>is the run time engine that executes the default compiled form generated by Icarus Verilog. The output from the </w:t>
      </w:r>
      <w:r>
        <w:rPr>
          <w:i/>
        </w:rPr>
        <w:t>iverilog </w:t>
      </w:r>
      <w:r>
        <w:rPr/>
        <w:t>command is not by itself executable on any platform. Instead, the </w:t>
      </w:r>
      <w:r>
        <w:rPr>
          <w:i/>
        </w:rPr>
        <w:t>vvp </w:t>
      </w:r>
      <w:r>
        <w:rPr/>
        <w:t>program is invoked to execute the generated output file.</w:t>
      </w:r>
    </w:p>
    <w:p>
      <w:pPr>
        <w:pStyle w:val="BodyText"/>
        <w:spacing w:before="8"/>
        <w:rPr>
          <w:sz w:val="27"/>
        </w:rPr>
      </w:pPr>
    </w:p>
    <w:p>
      <w:pPr>
        <w:pStyle w:val="Heading1"/>
      </w:pPr>
      <w:r>
        <w:rPr/>
        <w:t>OPTIONS</w:t>
      </w:r>
    </w:p>
    <w:p>
      <w:pPr>
        <w:pStyle w:val="BodyText"/>
        <w:spacing w:before="5"/>
        <w:ind w:left="839"/>
        <w:jc w:val="both"/>
      </w:pPr>
      <w:r>
        <w:rPr>
          <w:i/>
        </w:rPr>
        <w:t>vvp </w:t>
      </w:r>
      <w:r>
        <w:rPr/>
        <w:t>accepts the following options:</w:t>
      </w:r>
    </w:p>
    <w:p>
      <w:pPr>
        <w:pStyle w:val="BodyText"/>
        <w:tabs>
          <w:tab w:pos="1639" w:val="left" w:leader="none"/>
        </w:tabs>
        <w:spacing w:before="106"/>
        <w:ind w:left="839"/>
        <w:jc w:val="both"/>
      </w:pPr>
      <w:r>
        <w:rPr>
          <w:b/>
        </w:rPr>
        <w:t>-i</w:t>
        <w:tab/>
      </w:r>
      <w:r>
        <w:rPr/>
        <w:t>This flag causes all output to &lt;stdout&gt; to be</w:t>
      </w:r>
      <w:r>
        <w:rPr>
          <w:spacing w:val="-20"/>
        </w:rPr>
        <w:t> </w:t>
      </w:r>
      <w:r>
        <w:rPr/>
        <w:t>unbuffered.</w:t>
      </w:r>
    </w:p>
    <w:p>
      <w:pPr>
        <w:pStyle w:val="BodyText"/>
        <w:spacing w:line="249" w:lineRule="auto" w:before="106"/>
        <w:ind w:left="1639" w:right="168" w:hanging="800"/>
      </w:pPr>
      <w:r>
        <w:rPr>
          <w:b/>
        </w:rPr>
        <w:t>-l</w:t>
      </w:r>
      <w:r>
        <w:rPr>
          <w:i/>
        </w:rPr>
        <w:t>logfile  </w:t>
      </w:r>
      <w:r>
        <w:rPr/>
        <w:t>This flag specifies a logfile where all MCI &lt;stdlog&gt; output goes.  Specify logfile as ’−’ to send  log output to &lt;stderr&gt;.  $display and friends send their output both to &lt;stdout&gt; and &lt;stdlog&gt;.</w:t>
      </w:r>
    </w:p>
    <w:p>
      <w:pPr>
        <w:pStyle w:val="BodyText"/>
        <w:spacing w:line="249" w:lineRule="auto" w:before="97"/>
        <w:ind w:left="1639" w:right="118" w:hanging="800"/>
        <w:jc w:val="both"/>
      </w:pPr>
      <w:r>
        <w:rPr>
          <w:b/>
        </w:rPr>
        <w:t>-M</w:t>
      </w:r>
      <w:r>
        <w:rPr>
          <w:i/>
        </w:rPr>
        <w:t>path </w:t>
      </w:r>
      <w:r>
        <w:rPr/>
        <w:t>This flag adds a directory to the path list used to locate VPI modules. The default path includes  only the install directory for the system.vpi module, but this flag can add other directories. Multi- ple paths are allowed, and modules will be searched in</w:t>
      </w:r>
      <w:r>
        <w:rPr>
          <w:spacing w:val="-16"/>
        </w:rPr>
        <w:t> </w:t>
      </w:r>
      <w:r>
        <w:rPr/>
        <w:t>order.</w:t>
      </w:r>
    </w:p>
    <w:p>
      <w:pPr>
        <w:spacing w:before="97"/>
        <w:ind w:left="839" w:right="0" w:firstLine="0"/>
        <w:jc w:val="both"/>
        <w:rPr>
          <w:i/>
          <w:sz w:val="20"/>
        </w:rPr>
      </w:pPr>
      <w:r>
        <w:rPr>
          <w:b/>
          <w:sz w:val="20"/>
        </w:rPr>
        <w:t>-m</w:t>
      </w:r>
      <w:r>
        <w:rPr>
          <w:i/>
          <w:sz w:val="20"/>
        </w:rPr>
        <w:t>module</w:t>
      </w:r>
    </w:p>
    <w:p>
      <w:pPr>
        <w:pStyle w:val="BodyText"/>
        <w:spacing w:line="249" w:lineRule="auto" w:before="10"/>
        <w:ind w:left="1639" w:right="117"/>
        <w:jc w:val="both"/>
      </w:pPr>
      <w:r>
        <w:rPr/>
        <w:t>Tell the vvp run time to load the named module before executing the simulation. The </w:t>
      </w:r>
      <w:r>
        <w:rPr>
          <w:b/>
        </w:rPr>
        <w:t>system.vpi </w:t>
      </w:r>
      <w:r>
        <w:rPr/>
        <w:t>module is loaded by default, but additional modules, including modules that you compiled lo- cally, can be specified with this flag. Any number of modules can be loaded, and they will be linked in the order they are listed on the command line.</w:t>
      </w:r>
    </w:p>
    <w:p>
      <w:pPr>
        <w:pStyle w:val="BodyText"/>
        <w:spacing w:before="11"/>
      </w:pPr>
    </w:p>
    <w:p>
      <w:pPr>
        <w:pStyle w:val="BodyText"/>
        <w:spacing w:line="249" w:lineRule="auto"/>
        <w:ind w:left="1639" w:right="118"/>
        <w:jc w:val="both"/>
      </w:pPr>
      <w:r>
        <w:rPr/>
        <w:t>Normally, you only need to specify the name of the module, without any directory path or .vpi suffix and the search path is scanned to find the module. However, if the name includes at least one directory character, then the search path is not scanned and the name is assumed to be a com- plete file name.</w:t>
      </w:r>
    </w:p>
    <w:p>
      <w:pPr>
        <w:pStyle w:val="BodyText"/>
        <w:tabs>
          <w:tab w:pos="1639" w:val="left" w:leader="none"/>
        </w:tabs>
        <w:spacing w:line="249" w:lineRule="auto" w:before="97"/>
        <w:ind w:left="1639" w:right="117" w:hanging="800"/>
      </w:pPr>
      <w:r>
        <w:rPr>
          <w:b/>
        </w:rPr>
        <w:t>-n</w:t>
        <w:tab/>
      </w:r>
      <w:r>
        <w:rPr/>
        <w:t>This flag makes $stop or a &lt;Control−C&gt; a synonym for $finish.     </w:t>
      </w:r>
      <w:r>
        <w:rPr>
          <w:spacing w:val="22"/>
        </w:rPr>
        <w:t> </w:t>
      </w:r>
      <w:r>
        <w:rPr/>
        <w:t>It can be used to give the</w:t>
      </w:r>
      <w:r>
        <w:rPr>
          <w:spacing w:val="13"/>
        </w:rPr>
        <w:t> </w:t>
      </w:r>
      <w:r>
        <w:rPr/>
        <w:t>pro- gram a more meaningful interface when running in a non-interactive</w:t>
      </w:r>
      <w:r>
        <w:rPr>
          <w:spacing w:val="-17"/>
        </w:rPr>
        <w:t> </w:t>
      </w:r>
      <w:r>
        <w:rPr/>
        <w:t>environment.</w:t>
      </w:r>
    </w:p>
    <w:p>
      <w:pPr>
        <w:pStyle w:val="BodyText"/>
        <w:tabs>
          <w:tab w:pos="1639" w:val="left" w:leader="none"/>
        </w:tabs>
        <w:spacing w:before="97"/>
        <w:ind w:left="839"/>
        <w:jc w:val="both"/>
      </w:pPr>
      <w:r>
        <w:rPr>
          <w:b/>
        </w:rPr>
        <w:t>-N</w:t>
        <w:tab/>
      </w:r>
      <w:r>
        <w:rPr/>
        <w:t>This flag does the same thing as −n, but results in an exit code of 1 if the stimulation calls  </w:t>
      </w:r>
      <w:r>
        <w:rPr>
          <w:spacing w:val="22"/>
        </w:rPr>
        <w:t> </w:t>
      </w:r>
      <w:r>
        <w:rPr/>
        <w:t>$stop.</w:t>
      </w:r>
    </w:p>
    <w:p>
      <w:pPr>
        <w:pStyle w:val="BodyText"/>
        <w:spacing w:before="10"/>
        <w:ind w:left="1639"/>
        <w:jc w:val="both"/>
      </w:pPr>
      <w:r>
        <w:rPr/>
        <w:t>It can be used to indicate a simulation failure when running a testbench.</w:t>
      </w:r>
    </w:p>
    <w:p>
      <w:pPr>
        <w:pStyle w:val="BodyText"/>
        <w:tabs>
          <w:tab w:pos="1639" w:val="left" w:leader="none"/>
        </w:tabs>
        <w:spacing w:line="249" w:lineRule="auto" w:before="106"/>
        <w:ind w:left="1639" w:right="117" w:hanging="800"/>
      </w:pPr>
      <w:r>
        <w:rPr>
          <w:b/>
        </w:rPr>
        <w:t>-q</w:t>
        <w:tab/>
      </w:r>
      <w:r>
        <w:rPr/>
        <w:t>Enable</w:t>
      </w:r>
      <w:r>
        <w:rPr>
          <w:spacing w:val="24"/>
        </w:rPr>
        <w:t> </w:t>
      </w:r>
      <w:r>
        <w:rPr/>
        <w:t>quiet</w:t>
      </w:r>
      <w:r>
        <w:rPr>
          <w:spacing w:val="24"/>
        </w:rPr>
        <w:t> </w:t>
      </w:r>
      <w:r>
        <w:rPr/>
        <w:t>mode.</w:t>
      </w:r>
      <w:r>
        <w:rPr>
          <w:spacing w:val="24"/>
        </w:rPr>
        <w:t> </w:t>
      </w:r>
      <w:r>
        <w:rPr/>
        <w:t>This</w:t>
      </w:r>
      <w:r>
        <w:rPr>
          <w:spacing w:val="24"/>
        </w:rPr>
        <w:t> </w:t>
      </w:r>
      <w:r>
        <w:rPr/>
        <w:t>suppresses</w:t>
      </w:r>
      <w:r>
        <w:rPr>
          <w:spacing w:val="24"/>
        </w:rPr>
        <w:t> </w:t>
      </w:r>
      <w:r>
        <w:rPr/>
        <w:t>all</w:t>
      </w:r>
      <w:r>
        <w:rPr>
          <w:spacing w:val="24"/>
        </w:rPr>
        <w:t> </w:t>
      </w:r>
      <w:r>
        <w:rPr/>
        <w:t>output</w:t>
      </w:r>
      <w:r>
        <w:rPr>
          <w:spacing w:val="24"/>
        </w:rPr>
        <w:t> </w:t>
      </w:r>
      <w:r>
        <w:rPr/>
        <w:t>to</w:t>
      </w:r>
      <w:r>
        <w:rPr>
          <w:spacing w:val="24"/>
        </w:rPr>
        <w:t> </w:t>
      </w:r>
      <w:r>
        <w:rPr/>
        <w:t>&lt;stdout&gt;</w:t>
      </w:r>
      <w:r>
        <w:rPr>
          <w:spacing w:val="24"/>
        </w:rPr>
        <w:t> </w:t>
      </w:r>
      <w:r>
        <w:rPr/>
        <w:t>sent</w:t>
      </w:r>
      <w:r>
        <w:rPr>
          <w:spacing w:val="24"/>
        </w:rPr>
        <w:t> </w:t>
      </w:r>
      <w:r>
        <w:rPr/>
        <w:t>via</w:t>
      </w:r>
      <w:r>
        <w:rPr>
          <w:spacing w:val="24"/>
        </w:rPr>
        <w:t> </w:t>
      </w:r>
      <w:r>
        <w:rPr/>
        <w:t>MCD</w:t>
      </w:r>
      <w:r>
        <w:rPr>
          <w:spacing w:val="24"/>
        </w:rPr>
        <w:t> </w:t>
      </w:r>
      <w:r>
        <w:rPr/>
        <w:t>bit</w:t>
      </w:r>
      <w:r>
        <w:rPr>
          <w:spacing w:val="24"/>
        </w:rPr>
        <w:t> </w:t>
      </w:r>
      <w:r>
        <w:rPr/>
        <w:t>0</w:t>
      </w:r>
      <w:r>
        <w:rPr>
          <w:spacing w:val="24"/>
        </w:rPr>
        <w:t> </w:t>
      </w:r>
      <w:r>
        <w:rPr/>
        <w:t>(e.g.</w:t>
      </w:r>
      <w:r>
        <w:rPr>
          <w:spacing w:val="24"/>
        </w:rPr>
        <w:t> </w:t>
      </w:r>
      <w:r>
        <w:rPr/>
        <w:t>all</w:t>
      </w:r>
      <w:r>
        <w:rPr>
          <w:spacing w:val="24"/>
        </w:rPr>
        <w:t> </w:t>
      </w:r>
      <w:r>
        <w:rPr/>
        <w:t>output</w:t>
      </w:r>
      <w:r>
        <w:rPr>
          <w:w w:val="100"/>
        </w:rPr>
        <w:t> </w:t>
      </w:r>
      <w:r>
        <w:rPr/>
        <w:t>from</w:t>
      </w:r>
      <w:r>
        <w:rPr>
          <w:spacing w:val="19"/>
        </w:rPr>
        <w:t> </w:t>
      </w:r>
      <w:r>
        <w:rPr/>
        <w:t>$display</w:t>
      </w:r>
      <w:r>
        <w:rPr>
          <w:spacing w:val="19"/>
        </w:rPr>
        <w:t> </w:t>
      </w:r>
      <w:r>
        <w:rPr/>
        <w:t>and</w:t>
      </w:r>
      <w:r>
        <w:rPr>
          <w:spacing w:val="19"/>
        </w:rPr>
        <w:t> </w:t>
      </w:r>
      <w:r>
        <w:rPr/>
        <w:t>friends).</w:t>
      </w:r>
      <w:r>
        <w:rPr>
          <w:spacing w:val="19"/>
        </w:rPr>
        <w:t> </w:t>
      </w:r>
      <w:r>
        <w:rPr/>
        <w:t>It</w:t>
      </w:r>
      <w:r>
        <w:rPr>
          <w:spacing w:val="19"/>
        </w:rPr>
        <w:t> </w:t>
      </w:r>
      <w:r>
        <w:rPr/>
        <w:t>does</w:t>
      </w:r>
      <w:r>
        <w:rPr>
          <w:spacing w:val="19"/>
        </w:rPr>
        <w:t> </w:t>
      </w:r>
      <w:r>
        <w:rPr/>
        <w:t>not</w:t>
      </w:r>
      <w:r>
        <w:rPr>
          <w:spacing w:val="19"/>
        </w:rPr>
        <w:t> </w:t>
      </w:r>
      <w:r>
        <w:rPr/>
        <w:t>affect</w:t>
      </w:r>
      <w:r>
        <w:rPr>
          <w:spacing w:val="19"/>
        </w:rPr>
        <w:t> </w:t>
      </w:r>
      <w:r>
        <w:rPr/>
        <w:t>output</w:t>
      </w:r>
      <w:r>
        <w:rPr>
          <w:spacing w:val="19"/>
        </w:rPr>
        <w:t> </w:t>
      </w:r>
      <w:r>
        <w:rPr/>
        <w:t>to</w:t>
      </w:r>
      <w:r>
        <w:rPr>
          <w:spacing w:val="19"/>
        </w:rPr>
        <w:t> </w:t>
      </w:r>
      <w:r>
        <w:rPr/>
        <w:t>the</w:t>
      </w:r>
      <w:r>
        <w:rPr>
          <w:spacing w:val="19"/>
        </w:rPr>
        <w:t> </w:t>
      </w:r>
      <w:r>
        <w:rPr/>
        <w:t>log</w:t>
      </w:r>
      <w:r>
        <w:rPr>
          <w:spacing w:val="19"/>
        </w:rPr>
        <w:t> </w:t>
      </w:r>
      <w:r>
        <w:rPr/>
        <w:t>file,</w:t>
      </w:r>
      <w:r>
        <w:rPr>
          <w:spacing w:val="19"/>
        </w:rPr>
        <w:t> </w:t>
      </w:r>
      <w:r>
        <w:rPr/>
        <w:t>nor</w:t>
      </w:r>
      <w:r>
        <w:rPr>
          <w:spacing w:val="19"/>
        </w:rPr>
        <w:t> </w:t>
      </w:r>
      <w:r>
        <w:rPr/>
        <w:t>does</w:t>
      </w:r>
      <w:r>
        <w:rPr>
          <w:spacing w:val="19"/>
        </w:rPr>
        <w:t> </w:t>
      </w:r>
      <w:r>
        <w:rPr/>
        <w:t>it</w:t>
      </w:r>
      <w:r>
        <w:rPr>
          <w:spacing w:val="19"/>
        </w:rPr>
        <w:t> </w:t>
      </w:r>
      <w:r>
        <w:rPr/>
        <w:t>affect</w:t>
      </w:r>
      <w:r>
        <w:rPr>
          <w:spacing w:val="19"/>
        </w:rPr>
        <w:t> </w:t>
      </w:r>
      <w:r>
        <w:rPr/>
        <w:t>output</w:t>
      </w:r>
      <w:r>
        <w:rPr>
          <w:spacing w:val="19"/>
        </w:rPr>
        <w:t> </w:t>
      </w:r>
      <w:r>
        <w:rPr/>
        <w:t>to</w:t>
      </w:r>
    </w:p>
    <w:p>
      <w:pPr>
        <w:pStyle w:val="BodyText"/>
        <w:spacing w:before="1"/>
        <w:ind w:left="1639"/>
        <w:jc w:val="both"/>
      </w:pPr>
      <w:r>
        <w:rPr/>
        <w:t>&lt;stdout&gt; sent via the STDOUT file descriptor.</w:t>
      </w:r>
    </w:p>
    <w:p>
      <w:pPr>
        <w:pStyle w:val="BodyText"/>
        <w:tabs>
          <w:tab w:pos="1639" w:val="left" w:leader="none"/>
        </w:tabs>
        <w:spacing w:before="106"/>
        <w:ind w:left="839"/>
        <w:jc w:val="both"/>
      </w:pPr>
      <w:r>
        <w:rPr>
          <w:b/>
        </w:rPr>
        <w:t>-s</w:t>
        <w:tab/>
      </w:r>
      <w:r>
        <w:rPr/>
        <w:t>Stop.</w:t>
      </w:r>
      <w:r>
        <w:rPr>
          <w:spacing w:val="21"/>
        </w:rPr>
        <w:t> </w:t>
      </w:r>
      <w:r>
        <w:rPr/>
        <w:t>This</w:t>
      </w:r>
      <w:r>
        <w:rPr>
          <w:spacing w:val="21"/>
        </w:rPr>
        <w:t> </w:t>
      </w:r>
      <w:r>
        <w:rPr/>
        <w:t>will</w:t>
      </w:r>
      <w:r>
        <w:rPr>
          <w:spacing w:val="21"/>
        </w:rPr>
        <w:t> </w:t>
      </w:r>
      <w:r>
        <w:rPr/>
        <w:t>cause</w:t>
      </w:r>
      <w:r>
        <w:rPr>
          <w:spacing w:val="21"/>
        </w:rPr>
        <w:t> </w:t>
      </w:r>
      <w:r>
        <w:rPr/>
        <w:t>the</w:t>
      </w:r>
      <w:r>
        <w:rPr>
          <w:spacing w:val="21"/>
        </w:rPr>
        <w:t> </w:t>
      </w:r>
      <w:r>
        <w:rPr/>
        <w:t>simulation</w:t>
      </w:r>
      <w:r>
        <w:rPr>
          <w:spacing w:val="21"/>
        </w:rPr>
        <w:t> </w:t>
      </w:r>
      <w:r>
        <w:rPr/>
        <w:t>to</w:t>
      </w:r>
      <w:r>
        <w:rPr>
          <w:spacing w:val="21"/>
        </w:rPr>
        <w:t> </w:t>
      </w:r>
      <w:r>
        <w:rPr/>
        <w:t>stop</w:t>
      </w:r>
      <w:r>
        <w:rPr>
          <w:spacing w:val="21"/>
        </w:rPr>
        <w:t> </w:t>
      </w:r>
      <w:r>
        <w:rPr/>
        <w:t>in</w:t>
      </w:r>
      <w:r>
        <w:rPr>
          <w:spacing w:val="21"/>
        </w:rPr>
        <w:t> </w:t>
      </w:r>
      <w:r>
        <w:rPr/>
        <w:t>the</w:t>
      </w:r>
      <w:r>
        <w:rPr>
          <w:spacing w:val="21"/>
        </w:rPr>
        <w:t> </w:t>
      </w:r>
      <w:r>
        <w:rPr/>
        <w:t>beginning,</w:t>
      </w:r>
      <w:r>
        <w:rPr>
          <w:spacing w:val="21"/>
        </w:rPr>
        <w:t> </w:t>
      </w:r>
      <w:r>
        <w:rPr/>
        <w:t>before</w:t>
      </w:r>
      <w:r>
        <w:rPr>
          <w:spacing w:val="21"/>
        </w:rPr>
        <w:t> </w:t>
      </w:r>
      <w:r>
        <w:rPr/>
        <w:t>any</w:t>
      </w:r>
      <w:r>
        <w:rPr>
          <w:spacing w:val="21"/>
        </w:rPr>
        <w:t> </w:t>
      </w:r>
      <w:r>
        <w:rPr/>
        <w:t>events</w:t>
      </w:r>
      <w:r>
        <w:rPr>
          <w:spacing w:val="21"/>
        </w:rPr>
        <w:t> </w:t>
      </w:r>
      <w:r>
        <w:rPr/>
        <w:t>are</w:t>
      </w:r>
      <w:r>
        <w:rPr>
          <w:spacing w:val="21"/>
        </w:rPr>
        <w:t> </w:t>
      </w:r>
      <w:r>
        <w:rPr/>
        <w:t>scheduled.</w:t>
      </w:r>
    </w:p>
    <w:p>
      <w:pPr>
        <w:pStyle w:val="BodyText"/>
        <w:spacing w:before="10"/>
        <w:ind w:left="1639"/>
        <w:jc w:val="both"/>
      </w:pPr>
      <w:r>
        <w:rPr/>
        <w:t>This allows the interactive user to get hold of the simulation just before it starts.</w:t>
      </w:r>
    </w:p>
    <w:p>
      <w:pPr>
        <w:pStyle w:val="BodyText"/>
        <w:tabs>
          <w:tab w:pos="1639" w:val="left" w:leader="none"/>
        </w:tabs>
        <w:spacing w:line="249" w:lineRule="auto" w:before="106"/>
        <w:ind w:left="1639" w:right="118" w:hanging="800"/>
      </w:pPr>
      <w:r>
        <w:rPr>
          <w:b/>
        </w:rPr>
        <w:t>-v</w:t>
        <w:tab/>
      </w:r>
      <w:r>
        <w:rPr>
          <w:spacing w:val="-3"/>
        </w:rPr>
        <w:t>Turn</w:t>
      </w:r>
      <w:r>
        <w:rPr>
          <w:spacing w:val="14"/>
        </w:rPr>
        <w:t> </w:t>
      </w:r>
      <w:r>
        <w:rPr/>
        <w:t>on</w:t>
      </w:r>
      <w:r>
        <w:rPr>
          <w:spacing w:val="14"/>
        </w:rPr>
        <w:t> </w:t>
      </w:r>
      <w:r>
        <w:rPr/>
        <w:t>verbose</w:t>
      </w:r>
      <w:r>
        <w:rPr>
          <w:spacing w:val="14"/>
        </w:rPr>
        <w:t> </w:t>
      </w:r>
      <w:r>
        <w:rPr/>
        <w:t>messages.</w:t>
      </w:r>
      <w:r>
        <w:rPr>
          <w:spacing w:val="14"/>
        </w:rPr>
        <w:t> </w:t>
      </w:r>
      <w:r>
        <w:rPr/>
        <w:t>This</w:t>
      </w:r>
      <w:r>
        <w:rPr>
          <w:spacing w:val="14"/>
        </w:rPr>
        <w:t> </w:t>
      </w:r>
      <w:r>
        <w:rPr/>
        <w:t>will</w:t>
      </w:r>
      <w:r>
        <w:rPr>
          <w:spacing w:val="14"/>
        </w:rPr>
        <w:t> </w:t>
      </w:r>
      <w:r>
        <w:rPr/>
        <w:t>cause</w:t>
      </w:r>
      <w:r>
        <w:rPr>
          <w:spacing w:val="14"/>
        </w:rPr>
        <w:t> </w:t>
      </w:r>
      <w:r>
        <w:rPr/>
        <w:t>information</w:t>
      </w:r>
      <w:r>
        <w:rPr>
          <w:spacing w:val="14"/>
        </w:rPr>
        <w:t> </w:t>
      </w:r>
      <w:r>
        <w:rPr/>
        <w:t>about</w:t>
      </w:r>
      <w:r>
        <w:rPr>
          <w:spacing w:val="14"/>
        </w:rPr>
        <w:t> </w:t>
      </w:r>
      <w:r>
        <w:rPr/>
        <w:t>run</w:t>
      </w:r>
      <w:r>
        <w:rPr>
          <w:spacing w:val="14"/>
        </w:rPr>
        <w:t> </w:t>
      </w:r>
      <w:r>
        <w:rPr/>
        <w:t>time</w:t>
      </w:r>
      <w:r>
        <w:rPr>
          <w:spacing w:val="14"/>
        </w:rPr>
        <w:t> </w:t>
      </w:r>
      <w:r>
        <w:rPr/>
        <w:t>progress</w:t>
      </w:r>
      <w:r>
        <w:rPr>
          <w:spacing w:val="14"/>
        </w:rPr>
        <w:t> </w:t>
      </w:r>
      <w:r>
        <w:rPr/>
        <w:t>to</w:t>
      </w:r>
      <w:r>
        <w:rPr>
          <w:spacing w:val="14"/>
        </w:rPr>
        <w:t> </w:t>
      </w:r>
      <w:r>
        <w:rPr/>
        <w:t>be</w:t>
      </w:r>
      <w:r>
        <w:rPr>
          <w:spacing w:val="14"/>
        </w:rPr>
        <w:t> </w:t>
      </w:r>
      <w:r>
        <w:rPr/>
        <w:t>printed</w:t>
      </w:r>
      <w:r>
        <w:rPr>
          <w:spacing w:val="14"/>
        </w:rPr>
        <w:t> </w:t>
      </w:r>
      <w:r>
        <w:rPr/>
        <w:t>to</w:t>
      </w:r>
      <w:r>
        <w:rPr>
          <w:w w:val="100"/>
        </w:rPr>
        <w:t> </w:t>
      </w:r>
      <w:r>
        <w:rPr/>
        <w:t>standard out.</w:t>
      </w:r>
    </w:p>
    <w:p>
      <w:pPr>
        <w:pStyle w:val="BodyText"/>
        <w:tabs>
          <w:tab w:pos="1639" w:val="left" w:leader="none"/>
        </w:tabs>
        <w:spacing w:before="97"/>
        <w:ind w:left="839"/>
        <w:jc w:val="both"/>
      </w:pPr>
      <w:r>
        <w:rPr>
          <w:b/>
        </w:rPr>
        <w:t>-V</w:t>
        <w:tab/>
      </w:r>
      <w:r>
        <w:rPr/>
        <w:t>Print the version of the runtime, and</w:t>
      </w:r>
      <w:r>
        <w:rPr>
          <w:spacing w:val="-6"/>
        </w:rPr>
        <w:t> </w:t>
      </w:r>
      <w:r>
        <w:rPr/>
        <w:t>exit.</w:t>
      </w:r>
    </w:p>
    <w:p>
      <w:pPr>
        <w:pStyle w:val="BodyText"/>
        <w:spacing w:before="5"/>
        <w:rPr>
          <w:sz w:val="28"/>
        </w:rPr>
      </w:pPr>
    </w:p>
    <w:p>
      <w:pPr>
        <w:pStyle w:val="Heading1"/>
      </w:pPr>
      <w:r>
        <w:rPr/>
        <w:t>EXTENDED ARGUMENTS</w:t>
      </w:r>
    </w:p>
    <w:p>
      <w:pPr>
        <w:pStyle w:val="BodyText"/>
        <w:spacing w:line="249" w:lineRule="auto" w:before="5"/>
        <w:ind w:left="839" w:right="118"/>
        <w:jc w:val="both"/>
      </w:pPr>
      <w:r>
        <w:rPr/>
        <w:t>The vvp options described above must come before the design file name. After the design file name, how- ever, there may be any number of unspecified arguments. These arguments are not interpreted by vvp but are instead passed on to the executed design, and are available via the </w:t>
      </w:r>
      <w:r>
        <w:rPr>
          <w:i/>
        </w:rPr>
        <w:t>$test$plusargs </w:t>
      </w:r>
      <w:r>
        <w:rPr/>
        <w:t>and </w:t>
      </w:r>
      <w:r>
        <w:rPr>
          <w:i/>
        </w:rPr>
        <w:t>$value$plusargs </w:t>
      </w:r>
      <w:r>
        <w:rPr/>
        <w:t>system functions.</w:t>
      </w:r>
    </w:p>
    <w:p>
      <w:pPr>
        <w:pStyle w:val="BodyText"/>
        <w:spacing w:before="97"/>
        <w:ind w:left="839"/>
        <w:jc w:val="both"/>
      </w:pPr>
      <w:r>
        <w:rPr/>
        <w:t>Arguments that do not start with the plus(+) character are not available to the </w:t>
      </w:r>
      <w:r>
        <w:rPr>
          <w:i/>
        </w:rPr>
        <w:t>$plusargs </w:t>
      </w:r>
      <w:r>
        <w:rPr/>
        <w:t>system tasks, but</w:t>
      </w:r>
    </w:p>
    <w:p>
      <w:pPr>
        <w:spacing w:after="0"/>
        <w:jc w:val="both"/>
        <w:sectPr>
          <w:headerReference w:type="even" r:id="rId9"/>
          <w:headerReference w:type="default" r:id="rId10"/>
          <w:pgSz w:w="12240" w:h="15840"/>
          <w:pgMar w:header="810" w:footer="430" w:top="1000" w:bottom="620" w:left="1320" w:right="1320"/>
        </w:sectPr>
      </w:pPr>
    </w:p>
    <w:p>
      <w:pPr>
        <w:pStyle w:val="BodyText"/>
      </w:pPr>
    </w:p>
    <w:p>
      <w:pPr>
        <w:pStyle w:val="BodyText"/>
        <w:spacing w:before="6"/>
        <w:rPr>
          <w:sz w:val="16"/>
        </w:rPr>
      </w:pPr>
    </w:p>
    <w:p>
      <w:pPr>
        <w:pStyle w:val="BodyText"/>
        <w:spacing w:line="249" w:lineRule="auto" w:before="63"/>
        <w:ind w:left="819"/>
      </w:pPr>
      <w:r>
        <w:rPr/>
        <w:t>can still be accessed via PLI code via the </w:t>
      </w:r>
      <w:r>
        <w:rPr>
          <w:i/>
        </w:rPr>
        <w:t>vpi_get_vlog_info </w:t>
      </w:r>
      <w:r>
        <w:rPr/>
        <w:t>function. This means that vpi modules may use arguments that do not start with + and be assured that they do not interfere with user defined plus-args.</w:t>
      </w:r>
    </w:p>
    <w:p>
      <w:pPr>
        <w:pStyle w:val="BodyText"/>
        <w:spacing w:line="249" w:lineRule="auto" w:before="97"/>
        <w:ind w:left="820"/>
      </w:pPr>
      <w:r>
        <w:rPr/>
        <w:t>There are a few extended arguments that are interpreted by the standard system.vpi module, which imple- ments the standard system tasks and are always included. These arguments are described here.</w:t>
      </w:r>
    </w:p>
    <w:p>
      <w:pPr>
        <w:pStyle w:val="BodyText"/>
        <w:spacing w:line="249" w:lineRule="auto" w:before="97"/>
        <w:ind w:left="1619" w:right="117" w:hanging="800"/>
        <w:jc w:val="both"/>
      </w:pPr>
      <w:r>
        <w:rPr>
          <w:b/>
        </w:rPr>
        <w:t>-vcd    </w:t>
      </w:r>
      <w:r>
        <w:rPr/>
        <w:t>This extended argument sets the </w:t>
      </w:r>
      <w:r>
        <w:rPr>
          <w:spacing w:val="-3"/>
        </w:rPr>
        <w:t>wave </w:t>
      </w:r>
      <w:r>
        <w:rPr/>
        <w:t>dump format to VCD. This is the default in the absence of  any </w:t>
      </w:r>
      <w:r>
        <w:rPr>
          <w:b/>
        </w:rPr>
        <w:t>IVERILOG_DUMPER </w:t>
      </w:r>
      <w:r>
        <w:rPr/>
        <w:t>environment variable. The VCD dump files are large and ponder- ous, but are also maximally compatible with third party tools that read waveform</w:t>
      </w:r>
      <w:r>
        <w:rPr>
          <w:spacing w:val="-13"/>
        </w:rPr>
        <w:t> </w:t>
      </w:r>
      <w:r>
        <w:rPr/>
        <w:t>dumps.</w:t>
      </w:r>
    </w:p>
    <w:p>
      <w:pPr>
        <w:pStyle w:val="BodyText"/>
        <w:spacing w:before="3"/>
        <w:rPr>
          <w:sz w:val="29"/>
        </w:rPr>
      </w:pPr>
    </w:p>
    <w:p>
      <w:pPr>
        <w:pStyle w:val="Heading2"/>
        <w:ind w:left="819"/>
      </w:pPr>
      <w:r>
        <w:rPr/>
        <w:t>-lxt</w:t>
      </w:r>
      <w:r>
        <w:rPr>
          <w:b w:val="0"/>
        </w:rPr>
        <w:t>|</w:t>
      </w:r>
      <w:r>
        <w:rPr/>
        <w:t>-lxt-speed</w:t>
      </w:r>
      <w:r>
        <w:rPr>
          <w:b w:val="0"/>
        </w:rPr>
        <w:t>|</w:t>
      </w:r>
      <w:r>
        <w:rPr/>
        <w:t>-lxt-space</w:t>
      </w:r>
    </w:p>
    <w:p>
      <w:pPr>
        <w:pStyle w:val="BodyText"/>
        <w:spacing w:line="249" w:lineRule="auto" w:before="10"/>
        <w:ind w:left="1619" w:right="117"/>
        <w:jc w:val="both"/>
      </w:pPr>
      <w:r>
        <w:rPr/>
        <w:t>These extended arguments set the wave dump format to lxt, possibly with format optimizations. The </w:t>
      </w:r>
      <w:r>
        <w:rPr>
          <w:b/>
        </w:rPr>
        <w:t>−lxt−space </w:t>
      </w:r>
      <w:r>
        <w:rPr/>
        <w:t>flag sets the output format to lxt with full compression enabled. The resulting files are quite small. The </w:t>
      </w:r>
      <w:r>
        <w:rPr>
          <w:b/>
        </w:rPr>
        <w:t>−lxt−speed </w:t>
      </w:r>
      <w:r>
        <w:rPr/>
        <w:t>chooses the lxt compression mode that leads to the best exe- cution time and the fastest read time, at the expense of some file size.</w:t>
      </w:r>
    </w:p>
    <w:p>
      <w:pPr>
        <w:pStyle w:val="BodyText"/>
        <w:spacing w:before="3"/>
        <w:rPr>
          <w:sz w:val="29"/>
        </w:rPr>
      </w:pPr>
    </w:p>
    <w:p>
      <w:pPr>
        <w:pStyle w:val="Heading2"/>
        <w:ind w:left="819"/>
      </w:pPr>
      <w:r>
        <w:rPr/>
        <w:t>-lxt2</w:t>
      </w:r>
      <w:r>
        <w:rPr>
          <w:b w:val="0"/>
        </w:rPr>
        <w:t>|</w:t>
      </w:r>
      <w:r>
        <w:rPr/>
        <w:t>-lxt2-speed</w:t>
      </w:r>
      <w:r>
        <w:rPr>
          <w:b w:val="0"/>
        </w:rPr>
        <w:t>|</w:t>
      </w:r>
      <w:r>
        <w:rPr/>
        <w:t>-lxt2-space</w:t>
      </w:r>
    </w:p>
    <w:p>
      <w:pPr>
        <w:spacing w:before="10"/>
        <w:ind w:left="819" w:right="0" w:firstLine="0"/>
        <w:jc w:val="left"/>
        <w:rPr>
          <w:b/>
          <w:sz w:val="20"/>
        </w:rPr>
      </w:pPr>
      <w:r>
        <w:rPr>
          <w:b/>
          <w:sz w:val="20"/>
        </w:rPr>
        <w:t>-lx2</w:t>
      </w:r>
      <w:r>
        <w:rPr>
          <w:sz w:val="20"/>
        </w:rPr>
        <w:t>|</w:t>
      </w:r>
      <w:r>
        <w:rPr>
          <w:b/>
          <w:sz w:val="20"/>
        </w:rPr>
        <w:t>-lx2-speed</w:t>
      </w:r>
      <w:r>
        <w:rPr>
          <w:sz w:val="20"/>
        </w:rPr>
        <w:t>|</w:t>
      </w:r>
      <w:r>
        <w:rPr>
          <w:b/>
          <w:sz w:val="20"/>
        </w:rPr>
        <w:t>-lx2-space</w:t>
      </w:r>
    </w:p>
    <w:p>
      <w:pPr>
        <w:pStyle w:val="BodyText"/>
        <w:spacing w:line="249" w:lineRule="auto" w:before="10"/>
        <w:ind w:left="1619" w:right="117"/>
        <w:jc w:val="both"/>
      </w:pPr>
      <w:r>
        <w:rPr/>
        <w:t>The LXT2 format is slower than LXT but usually takes less space, and is written out incremen- tally. Thus, you can view lxt2 files while a simulation is still running (or paused) or if your simu- lation crashes or is killed, you still have a useful dump. The </w:t>
      </w:r>
      <w:r>
        <w:rPr>
          <w:b/>
        </w:rPr>
        <w:t>−lxt2−speed </w:t>
      </w:r>
      <w:r>
        <w:rPr/>
        <w:t>or </w:t>
      </w:r>
      <w:r>
        <w:rPr>
          <w:b/>
        </w:rPr>
        <w:t>−lx2−speed </w:t>
      </w:r>
      <w:r>
        <w:rPr/>
        <w:t>argu- ments are the same as </w:t>
      </w:r>
      <w:r>
        <w:rPr>
          <w:b/>
        </w:rPr>
        <w:t>−lxt2 </w:t>
      </w:r>
      <w:r>
        <w:rPr/>
        <w:t>or </w:t>
      </w:r>
      <w:r>
        <w:rPr>
          <w:b/>
        </w:rPr>
        <w:t>−lx2</w:t>
      </w:r>
      <w:r>
        <w:rPr/>
        <w:t>. The </w:t>
      </w:r>
      <w:r>
        <w:rPr>
          <w:b/>
        </w:rPr>
        <w:t>−lxt2−space </w:t>
      </w:r>
      <w:r>
        <w:rPr/>
        <w:t>or </w:t>
      </w:r>
      <w:r>
        <w:rPr>
          <w:b/>
        </w:rPr>
        <w:t>−lx2−space </w:t>
      </w:r>
      <w:r>
        <w:rPr/>
        <w:t>arguments enable better compression and turn off incremental writing.</w:t>
      </w:r>
    </w:p>
    <w:p>
      <w:pPr>
        <w:pStyle w:val="BodyText"/>
        <w:spacing w:before="3"/>
        <w:rPr>
          <w:sz w:val="29"/>
        </w:rPr>
      </w:pPr>
    </w:p>
    <w:p>
      <w:pPr>
        <w:pStyle w:val="Heading2"/>
        <w:ind w:left="820"/>
      </w:pPr>
      <w:r>
        <w:rPr/>
        <w:t>-fst</w:t>
      </w:r>
      <w:r>
        <w:rPr>
          <w:b w:val="0"/>
        </w:rPr>
        <w:t>|</w:t>
      </w:r>
      <w:r>
        <w:rPr/>
        <w:t>-fst-speed</w:t>
      </w:r>
      <w:r>
        <w:rPr>
          <w:b w:val="0"/>
        </w:rPr>
        <w:t>|</w:t>
      </w:r>
      <w:r>
        <w:rPr/>
        <w:t>-fst-space</w:t>
      </w:r>
    </w:p>
    <w:p>
      <w:pPr>
        <w:spacing w:before="10"/>
        <w:ind w:left="820" w:right="0" w:firstLine="0"/>
        <w:jc w:val="left"/>
        <w:rPr>
          <w:b/>
          <w:sz w:val="20"/>
        </w:rPr>
      </w:pPr>
      <w:r>
        <w:rPr>
          <w:b/>
          <w:sz w:val="20"/>
        </w:rPr>
        <w:t>-fst-space-speed</w:t>
      </w:r>
      <w:r>
        <w:rPr>
          <w:sz w:val="20"/>
        </w:rPr>
        <w:t>|</w:t>
      </w:r>
      <w:r>
        <w:rPr>
          <w:b/>
          <w:sz w:val="20"/>
        </w:rPr>
        <w:t>-fst-speed-space</w:t>
      </w:r>
    </w:p>
    <w:p>
      <w:pPr>
        <w:pStyle w:val="BodyText"/>
        <w:spacing w:line="249" w:lineRule="auto" w:before="10"/>
        <w:ind w:left="1619" w:right="117"/>
        <w:jc w:val="both"/>
      </w:pPr>
      <w:r>
        <w:rPr/>
        <w:t>This is a modern dumping format that is both faster and more compact than the other dumping formats. It supports incremental dumping just like </w:t>
      </w:r>
      <w:r>
        <w:rPr>
          <w:b/>
        </w:rPr>
        <w:t>−lxt2</w:t>
      </w:r>
      <w:r>
        <w:rPr/>
        <w:t>. The </w:t>
      </w:r>
      <w:r>
        <w:rPr>
          <w:b/>
        </w:rPr>
        <w:t>−fst−speed </w:t>
      </w:r>
      <w:r>
        <w:rPr/>
        <w:t>argument uses a faster compression methods that creates a noticeably larger output file. The </w:t>
      </w:r>
      <w:r>
        <w:rPr>
          <w:b/>
        </w:rPr>
        <w:t>−fst−space </w:t>
      </w:r>
      <w:r>
        <w:rPr/>
        <w:t>argument per- forms  a  repack  of  the  file  on  close  to  produce  the  smallest  possible  dump  file.  The</w:t>
      </w:r>
    </w:p>
    <w:p>
      <w:pPr>
        <w:spacing w:line="249" w:lineRule="auto" w:before="1"/>
        <w:ind w:left="1620" w:right="119" w:firstLine="0"/>
        <w:jc w:val="both"/>
        <w:rPr>
          <w:sz w:val="20"/>
        </w:rPr>
      </w:pPr>
      <w:r>
        <w:rPr>
          <w:b/>
          <w:sz w:val="20"/>
        </w:rPr>
        <w:t>−fst−space−speed </w:t>
      </w:r>
      <w:r>
        <w:rPr>
          <w:sz w:val="20"/>
        </w:rPr>
        <w:t>or </w:t>
      </w:r>
      <w:r>
        <w:rPr>
          <w:b/>
          <w:sz w:val="20"/>
        </w:rPr>
        <w:t>−fst−speed−space </w:t>
      </w:r>
      <w:r>
        <w:rPr>
          <w:sz w:val="20"/>
        </w:rPr>
        <w:t>arguments use the faster compression method and repack the file on</w:t>
      </w:r>
      <w:r>
        <w:rPr>
          <w:spacing w:val="-11"/>
          <w:sz w:val="20"/>
        </w:rPr>
        <w:t> </w:t>
      </w:r>
      <w:r>
        <w:rPr>
          <w:sz w:val="20"/>
        </w:rPr>
        <w:t>close.</w:t>
      </w:r>
    </w:p>
    <w:p>
      <w:pPr>
        <w:pStyle w:val="BodyText"/>
        <w:spacing w:before="3"/>
        <w:rPr>
          <w:sz w:val="29"/>
        </w:rPr>
      </w:pPr>
    </w:p>
    <w:p>
      <w:pPr>
        <w:pStyle w:val="BodyText"/>
        <w:tabs>
          <w:tab w:pos="1619" w:val="left" w:leader="none"/>
        </w:tabs>
        <w:spacing w:line="249" w:lineRule="auto"/>
        <w:ind w:left="1620" w:right="118" w:hanging="800"/>
      </w:pPr>
      <w:r>
        <w:rPr>
          <w:b/>
        </w:rPr>
        <w:t>-none</w:t>
        <w:tab/>
      </w:r>
      <w:r>
        <w:rPr/>
        <w:t>This flag can be used by itself or appended to the end of the above  </w:t>
      </w:r>
      <w:r>
        <w:rPr>
          <w:spacing w:val="4"/>
        </w:rPr>
        <w:t> </w:t>
      </w:r>
      <w:r>
        <w:rPr/>
        <w:t>dumpers</w:t>
      </w:r>
      <w:r>
        <w:rPr>
          <w:spacing w:val="7"/>
        </w:rPr>
        <w:t> </w:t>
      </w:r>
      <w:r>
        <w:rPr/>
        <w:t>(vcd/lxt/lxt2/lx2/fst)</w:t>
      </w:r>
      <w:r>
        <w:rPr>
          <w:w w:val="100"/>
        </w:rPr>
        <w:t> </w:t>
      </w:r>
      <w:r>
        <w:rPr/>
        <w:t>to suppress all waveform output. This can make long simulations run</w:t>
      </w:r>
      <w:r>
        <w:rPr>
          <w:spacing w:val="-24"/>
        </w:rPr>
        <w:t> </w:t>
      </w:r>
      <w:r>
        <w:rPr/>
        <w:t>faster.</w:t>
      </w:r>
    </w:p>
    <w:p>
      <w:pPr>
        <w:pStyle w:val="BodyText"/>
        <w:spacing w:before="3"/>
        <w:rPr>
          <w:sz w:val="29"/>
        </w:rPr>
      </w:pPr>
    </w:p>
    <w:p>
      <w:pPr>
        <w:pStyle w:val="Heading2"/>
        <w:ind w:left="819"/>
      </w:pPr>
      <w:r>
        <w:rPr/>
        <w:t>-sdf-warn</w:t>
      </w:r>
    </w:p>
    <w:p>
      <w:pPr>
        <w:pStyle w:val="BodyText"/>
        <w:spacing w:line="249" w:lineRule="auto" w:before="10"/>
        <w:ind w:left="1619" w:right="118"/>
        <w:jc w:val="both"/>
      </w:pPr>
      <w:r>
        <w:rPr/>
        <w:t>When loading an SDF annotation file, this option causes the annotator to print warnings for ques- tionable but non-fatal issues.</w:t>
      </w:r>
    </w:p>
    <w:p>
      <w:pPr>
        <w:pStyle w:val="BodyText"/>
        <w:spacing w:before="9"/>
        <w:rPr>
          <w:sz w:val="23"/>
        </w:rPr>
      </w:pPr>
    </w:p>
    <w:p>
      <w:pPr>
        <w:spacing w:after="0"/>
        <w:rPr>
          <w:sz w:val="23"/>
        </w:rPr>
        <w:sectPr>
          <w:pgSz w:w="12240" w:h="15840"/>
          <w:pgMar w:header="810" w:footer="430" w:top="1000" w:bottom="620" w:left="1340" w:right="1320"/>
        </w:sectPr>
      </w:pPr>
    </w:p>
    <w:p>
      <w:pPr>
        <w:pStyle w:val="Heading2"/>
        <w:spacing w:before="63"/>
        <w:ind w:left="819"/>
      </w:pPr>
      <w:r>
        <w:rPr>
          <w:spacing w:val="-1"/>
        </w:rPr>
        <w:t>-sdf-info</w:t>
      </w:r>
    </w:p>
    <w:p>
      <w:pPr>
        <w:pStyle w:val="BodyText"/>
        <w:spacing w:before="4"/>
        <w:rPr>
          <w:b/>
          <w:sz w:val="26"/>
        </w:rPr>
      </w:pPr>
      <w:r>
        <w:rPr/>
        <w:br w:type="column"/>
      </w:r>
      <w:r>
        <w:rPr>
          <w:b/>
          <w:sz w:val="26"/>
        </w:rPr>
      </w:r>
    </w:p>
    <w:p>
      <w:pPr>
        <w:pStyle w:val="BodyText"/>
        <w:spacing w:line="249" w:lineRule="auto"/>
        <w:ind w:left="42"/>
      </w:pPr>
      <w:r>
        <w:rPr/>
        <w:t>When loading an SDF annotation file, this option causes the annotator to print information about the annotation.</w:t>
      </w:r>
    </w:p>
    <w:p>
      <w:pPr>
        <w:spacing w:after="0" w:line="249" w:lineRule="auto"/>
        <w:sectPr>
          <w:type w:val="continuous"/>
          <w:pgSz w:w="12240" w:h="15840"/>
          <w:pgMar w:top="1000" w:bottom="620" w:left="1340" w:right="1320"/>
          <w:cols w:num="2" w:equalWidth="0">
            <w:col w:w="1538" w:space="40"/>
            <w:col w:w="8002"/>
          </w:cols>
        </w:sectPr>
      </w:pPr>
    </w:p>
    <w:p>
      <w:pPr>
        <w:pStyle w:val="BodyText"/>
        <w:spacing w:before="9"/>
        <w:rPr>
          <w:sz w:val="23"/>
        </w:rPr>
      </w:pPr>
    </w:p>
    <w:p>
      <w:pPr>
        <w:pStyle w:val="Heading2"/>
        <w:spacing w:before="63"/>
        <w:ind w:left="819"/>
      </w:pPr>
      <w:r>
        <w:rPr/>
        <w:t>-sdf-verbose</w:t>
      </w:r>
    </w:p>
    <w:p>
      <w:pPr>
        <w:pStyle w:val="BodyText"/>
        <w:spacing w:before="10"/>
        <w:ind w:left="1619"/>
      </w:pPr>
      <w:r>
        <w:rPr/>
        <w:t>This is shorthand for −sdf−info −sdf−warn.</w:t>
      </w:r>
    </w:p>
    <w:p>
      <w:pPr>
        <w:pStyle w:val="BodyText"/>
      </w:pPr>
    </w:p>
    <w:p>
      <w:pPr>
        <w:pStyle w:val="Heading2"/>
        <w:spacing w:before="116"/>
        <w:ind w:left="819"/>
      </w:pPr>
      <w:r>
        <w:rPr/>
        <w:t>-compatible</w:t>
      </w:r>
    </w:p>
    <w:p>
      <w:pPr>
        <w:pStyle w:val="BodyText"/>
        <w:spacing w:line="249" w:lineRule="auto" w:before="10"/>
        <w:ind w:left="1619" w:right="118"/>
      </w:pPr>
      <w:r>
        <w:rPr/>
        <w:t>This extended argument enables improved compatibility with other simulators. At present this only affects the display format for real numbers when no format string is supplied.</w:t>
      </w:r>
    </w:p>
    <w:p>
      <w:pPr>
        <w:spacing w:after="0" w:line="249" w:lineRule="auto"/>
        <w:sectPr>
          <w:type w:val="continuous"/>
          <w:pgSz w:w="12240" w:h="15840"/>
          <w:pgMar w:top="1000" w:bottom="620" w:left="1340" w:right="1320"/>
        </w:sectPr>
      </w:pPr>
    </w:p>
    <w:p>
      <w:pPr>
        <w:pStyle w:val="BodyText"/>
      </w:pPr>
    </w:p>
    <w:p>
      <w:pPr>
        <w:pStyle w:val="BodyText"/>
        <w:spacing w:before="4"/>
      </w:pPr>
    </w:p>
    <w:p>
      <w:pPr>
        <w:pStyle w:val="Heading1"/>
      </w:pPr>
      <w:r>
        <w:rPr/>
        <w:t>ENVIRONMENT</w:t>
      </w:r>
    </w:p>
    <w:p>
      <w:pPr>
        <w:pStyle w:val="BodyText"/>
        <w:spacing w:line="249" w:lineRule="auto" w:before="5"/>
        <w:ind w:left="840"/>
      </w:pPr>
      <w:r>
        <w:rPr/>
        <w:t>The vvp command also accepts some environment variables that control its behavior. These can be used to make semi-permanent changes.</w:t>
      </w:r>
    </w:p>
    <w:p>
      <w:pPr>
        <w:pStyle w:val="BodyText"/>
        <w:spacing w:before="3"/>
        <w:rPr>
          <w:sz w:val="29"/>
        </w:rPr>
      </w:pPr>
    </w:p>
    <w:p>
      <w:pPr>
        <w:spacing w:before="0"/>
        <w:ind w:left="840" w:right="0" w:firstLine="0"/>
        <w:jc w:val="both"/>
        <w:rPr>
          <w:i/>
          <w:sz w:val="20"/>
        </w:rPr>
      </w:pPr>
      <w:r>
        <w:rPr>
          <w:b/>
          <w:sz w:val="20"/>
        </w:rPr>
        <w:t>IVERILOG_DUMPER=</w:t>
      </w:r>
      <w:r>
        <w:rPr>
          <w:i/>
          <w:sz w:val="20"/>
        </w:rPr>
        <w:t>fst|lxt|lxt2|lx2|vcd|none</w:t>
      </w:r>
    </w:p>
    <w:p>
      <w:pPr>
        <w:pStyle w:val="BodyText"/>
        <w:spacing w:line="249" w:lineRule="auto" w:before="10"/>
        <w:ind w:left="1640" w:right="119"/>
        <w:jc w:val="both"/>
      </w:pPr>
      <w:r>
        <w:rPr/>
        <w:t>This selects the output format for the waveform output. Normally, waveforms are dumped in vcd format, but this variable can be used to select lxt format, which is far more compact, though lim-</w:t>
      </w:r>
      <w:r>
        <w:rPr>
          <w:w w:val="100"/>
        </w:rPr>
        <w:t> </w:t>
      </w:r>
      <w:r>
        <w:rPr/>
        <w:t>ited to GTKWave or compatible viewers. It can also be used to suppress VCD output, a time- saver for regression tests.</w:t>
      </w:r>
    </w:p>
    <w:p>
      <w:pPr>
        <w:pStyle w:val="BodyText"/>
        <w:spacing w:before="3"/>
        <w:rPr>
          <w:sz w:val="29"/>
        </w:rPr>
      </w:pPr>
    </w:p>
    <w:p>
      <w:pPr>
        <w:spacing w:before="0"/>
        <w:ind w:left="840" w:right="0" w:firstLine="0"/>
        <w:jc w:val="both"/>
        <w:rPr>
          <w:i/>
          <w:sz w:val="20"/>
        </w:rPr>
      </w:pPr>
      <w:r>
        <w:rPr>
          <w:b/>
          <w:sz w:val="20"/>
        </w:rPr>
        <w:t>IVERILOG_VPI_MODULE_PATH=</w:t>
      </w:r>
      <w:r>
        <w:rPr>
          <w:i/>
          <w:sz w:val="20"/>
        </w:rPr>
        <w:t>/some/path:/some/other/path</w:t>
      </w:r>
    </w:p>
    <w:p>
      <w:pPr>
        <w:pStyle w:val="BodyText"/>
        <w:spacing w:line="249" w:lineRule="auto" w:before="10"/>
        <w:ind w:left="1639" w:right="119"/>
        <w:jc w:val="both"/>
      </w:pPr>
      <w:r>
        <w:rPr/>
        <w:t>This adds additional components to the VPI module search path. Paths specified in this way are searched after paths specified with −M, but before the default search path. Multiple paths can be separated with colons (semicolons if using Windows).</w:t>
      </w:r>
    </w:p>
    <w:p>
      <w:pPr>
        <w:pStyle w:val="BodyText"/>
        <w:spacing w:before="8"/>
        <w:rPr>
          <w:sz w:val="27"/>
        </w:rPr>
      </w:pPr>
    </w:p>
    <w:p>
      <w:pPr>
        <w:pStyle w:val="Heading1"/>
      </w:pPr>
      <w:r>
        <w:rPr/>
        <w:t>INTERACTIVE MODE</w:t>
      </w:r>
    </w:p>
    <w:p>
      <w:pPr>
        <w:pStyle w:val="BodyText"/>
        <w:spacing w:line="249" w:lineRule="auto" w:before="5"/>
        <w:ind w:left="839" w:right="117"/>
        <w:jc w:val="both"/>
      </w:pPr>
      <w:r>
        <w:rPr/>
        <w:t>The simulation engine supports an interactive mode. The user may interrupt the simulation (typically by typing &lt;Control−C&gt;) to get to the interactive prompt. From that prompt, the </w:t>
      </w:r>
      <w:r>
        <w:rPr>
          <w:i/>
        </w:rPr>
        <w:t>help </w:t>
      </w:r>
      <w:r>
        <w:rPr/>
        <w:t>command prints a brief summary of the available commands.</w:t>
      </w:r>
    </w:p>
    <w:p>
      <w:pPr>
        <w:pStyle w:val="BodyText"/>
        <w:spacing w:line="249" w:lineRule="auto" w:before="97"/>
        <w:ind w:left="840" w:right="119"/>
        <w:jc w:val="both"/>
      </w:pPr>
      <w:r>
        <w:rPr/>
        <w:t>The interactive mode may also be entered by a call to the </w:t>
      </w:r>
      <w:r>
        <w:rPr>
          <w:i/>
        </w:rPr>
        <w:t>$stop </w:t>
      </w:r>
      <w:r>
        <w:rPr/>
        <w:t>system task from within the simulation, or by a call to the </w:t>
      </w:r>
      <w:r>
        <w:rPr>
          <w:i/>
        </w:rPr>
        <w:t>vpi_control </w:t>
      </w:r>
      <w:r>
        <w:rPr/>
        <w:t>VPI function with the </w:t>
      </w:r>
      <w:r>
        <w:rPr>
          <w:i/>
        </w:rPr>
        <w:t>vpiStop </w:t>
      </w:r>
      <w:r>
        <w:rPr/>
        <w:t>control argument. These means of entering inter-</w:t>
      </w:r>
      <w:r>
        <w:rPr>
          <w:w w:val="99"/>
        </w:rPr>
        <w:t> </w:t>
      </w:r>
      <w:r>
        <w:rPr/>
        <w:t>active mode are equivalent.</w:t>
      </w:r>
    </w:p>
    <w:p>
      <w:pPr>
        <w:pStyle w:val="BodyText"/>
        <w:spacing w:before="8"/>
        <w:rPr>
          <w:sz w:val="27"/>
        </w:rPr>
      </w:pPr>
    </w:p>
    <w:p>
      <w:pPr>
        <w:pStyle w:val="Heading1"/>
      </w:pPr>
      <w:r>
        <w:rPr/>
        <w:t>AUTHOR</w:t>
      </w:r>
    </w:p>
    <w:p>
      <w:pPr>
        <w:pStyle w:val="BodyText"/>
        <w:spacing w:before="5"/>
        <w:ind w:left="839"/>
        <w:jc w:val="both"/>
      </w:pPr>
      <w:r>
        <w:rPr/>
        <w:t>Steve Williams (steve@icarus.com)</w:t>
      </w:r>
    </w:p>
    <w:p>
      <w:pPr>
        <w:pStyle w:val="BodyText"/>
        <w:spacing w:before="5"/>
        <w:rPr>
          <w:sz w:val="28"/>
        </w:rPr>
      </w:pPr>
    </w:p>
    <w:p>
      <w:pPr>
        <w:pStyle w:val="Heading1"/>
      </w:pPr>
      <w:r>
        <w:rPr/>
        <w:t>SEE ALSO</w:t>
      </w:r>
    </w:p>
    <w:p>
      <w:pPr>
        <w:spacing w:before="5"/>
        <w:ind w:left="839" w:right="0" w:firstLine="0"/>
        <w:jc w:val="both"/>
        <w:rPr>
          <w:b/>
          <w:sz w:val="20"/>
        </w:rPr>
      </w:pPr>
      <w:r>
        <w:rPr>
          <w:sz w:val="20"/>
        </w:rPr>
        <w:t>iverilog(1), iverilog−vpi(1), </w:t>
      </w:r>
      <w:r>
        <w:rPr>
          <w:b/>
          <w:sz w:val="20"/>
        </w:rPr>
        <w:t>&lt;https://steveicarus.github.io/iverilog/&gt;</w:t>
      </w:r>
    </w:p>
    <w:p>
      <w:pPr>
        <w:pStyle w:val="BodyText"/>
        <w:spacing w:before="5"/>
        <w:rPr>
          <w:b/>
          <w:sz w:val="28"/>
        </w:rPr>
      </w:pPr>
    </w:p>
    <w:p>
      <w:pPr>
        <w:pStyle w:val="Heading1"/>
      </w:pPr>
      <w:r>
        <w:rPr/>
        <w:t>COPYRIGHT</w:t>
      </w:r>
    </w:p>
    <w:p>
      <w:pPr>
        <w:pStyle w:val="BodyText"/>
        <w:spacing w:before="5"/>
        <w:ind w:left="839"/>
        <w:jc w:val="both"/>
      </w:pPr>
      <w:r>
        <w:rPr/>
        <w:t>Copyright ©  2001−2026 Stephen Williams</w:t>
      </w:r>
    </w:p>
    <w:p>
      <w:pPr>
        <w:pStyle w:val="BodyText"/>
        <w:spacing w:before="8"/>
        <w:rPr>
          <w:sz w:val="21"/>
        </w:rPr>
      </w:pPr>
    </w:p>
    <w:p>
      <w:pPr>
        <w:pStyle w:val="BodyText"/>
        <w:spacing w:line="249" w:lineRule="auto"/>
        <w:ind w:left="839" w:right="3059"/>
      </w:pPr>
      <w:r>
        <w:rPr/>
        <w:t>This document can be freely redistributed according to the terms of the GNU General Public License version 2.0</w:t>
      </w:r>
    </w:p>
    <w:p>
      <w:pPr>
        <w:spacing w:after="0" w:line="249" w:lineRule="auto"/>
        <w:sectPr>
          <w:pgSz w:w="12240" w:h="15840"/>
          <w:pgMar w:header="810" w:footer="430" w:top="1000" w:bottom="620" w:left="1320" w:right="1320"/>
        </w:sectPr>
      </w:pPr>
    </w:p>
    <w:p>
      <w:pPr>
        <w:pStyle w:val="BodyText"/>
      </w:pPr>
    </w:p>
    <w:p>
      <w:pPr>
        <w:pStyle w:val="BodyText"/>
        <w:spacing w:before="4"/>
      </w:pPr>
    </w:p>
    <w:p>
      <w:pPr>
        <w:pStyle w:val="Heading1"/>
      </w:pPr>
      <w:r>
        <w:rPr/>
        <w:t>NAME</w:t>
      </w:r>
    </w:p>
    <w:p>
      <w:pPr>
        <w:pStyle w:val="BodyText"/>
        <w:spacing w:before="5"/>
        <w:ind w:left="839"/>
      </w:pPr>
      <w:r>
        <w:rPr/>
        <w:t>iverilog-vpi - Compile front end for VPI modules</w:t>
      </w:r>
    </w:p>
    <w:p>
      <w:pPr>
        <w:pStyle w:val="BodyText"/>
        <w:spacing w:before="4"/>
        <w:rPr>
          <w:sz w:val="23"/>
        </w:rPr>
      </w:pPr>
    </w:p>
    <w:p>
      <w:pPr>
        <w:pStyle w:val="Heading1"/>
        <w:spacing w:before="59"/>
      </w:pPr>
      <w:r>
        <w:rPr/>
        <w:t>SYNOPSIS</w:t>
      </w:r>
    </w:p>
    <w:p>
      <w:pPr>
        <w:spacing w:before="5"/>
        <w:ind w:left="839" w:right="0" w:firstLine="0"/>
        <w:jc w:val="both"/>
        <w:rPr>
          <w:sz w:val="20"/>
        </w:rPr>
      </w:pPr>
      <w:r>
        <w:rPr>
          <w:b/>
          <w:sz w:val="20"/>
        </w:rPr>
        <w:t>iverilog-vpi </w:t>
      </w:r>
      <w:r>
        <w:rPr>
          <w:sz w:val="20"/>
        </w:rPr>
        <w:t>[options] </w:t>
      </w:r>
      <w:r>
        <w:rPr>
          <w:i/>
          <w:sz w:val="20"/>
        </w:rPr>
        <w:t>sourcefile</w:t>
      </w:r>
      <w:r>
        <w:rPr>
          <w:sz w:val="20"/>
        </w:rPr>
        <w:t>...</w:t>
      </w:r>
    </w:p>
    <w:p>
      <w:pPr>
        <w:pStyle w:val="BodyText"/>
        <w:spacing w:before="5"/>
        <w:rPr>
          <w:sz w:val="28"/>
        </w:rPr>
      </w:pPr>
    </w:p>
    <w:p>
      <w:pPr>
        <w:pStyle w:val="Heading1"/>
        <w:ind w:left="120"/>
      </w:pPr>
      <w:r>
        <w:rPr/>
        <w:t>DESCRIPTION</w:t>
      </w:r>
    </w:p>
    <w:p>
      <w:pPr>
        <w:pStyle w:val="BodyText"/>
        <w:spacing w:line="249" w:lineRule="auto" w:before="5"/>
        <w:ind w:left="840" w:right="119"/>
        <w:jc w:val="both"/>
      </w:pPr>
      <w:r>
        <w:rPr>
          <w:i/>
        </w:rPr>
        <w:t>iverilog−vpi </w:t>
      </w:r>
      <w:r>
        <w:rPr/>
        <w:t>is a tool to simplify the compilation of VPI modules for use with Icarus </w:t>
      </w:r>
      <w:r>
        <w:rPr>
          <w:spacing w:val="-3"/>
        </w:rPr>
        <w:t>Verilog. </w:t>
      </w:r>
      <w:r>
        <w:rPr/>
        <w:t>It takes on the command line a list of C or C++ source files, and generates as output a linked VPI module. See the </w:t>
      </w:r>
      <w:r>
        <w:rPr>
          <w:b/>
        </w:rPr>
        <w:t>vvp</w:t>
      </w:r>
      <w:r>
        <w:rPr/>
        <w:t>(1) man page for a description of how the linked module is loaded by a simulation.</w:t>
      </w:r>
    </w:p>
    <w:p>
      <w:pPr>
        <w:pStyle w:val="BodyText"/>
        <w:spacing w:before="11"/>
      </w:pPr>
    </w:p>
    <w:p>
      <w:pPr>
        <w:pStyle w:val="BodyText"/>
        <w:spacing w:line="249" w:lineRule="auto"/>
        <w:ind w:left="840" w:right="119"/>
        <w:jc w:val="both"/>
      </w:pPr>
      <w:r>
        <w:rPr/>
        <w:t>By default the output is named after the first source file. For example, if the first source file is named </w:t>
      </w:r>
      <w:r>
        <w:rPr>
          <w:i/>
        </w:rPr>
        <w:t>foo.c</w:t>
      </w:r>
      <w:r>
        <w:rPr/>
        <w:t>, the output becomes </w:t>
      </w:r>
      <w:r>
        <w:rPr>
          <w:i/>
        </w:rPr>
        <w:t>foo.vpi</w:t>
      </w:r>
      <w:r>
        <w:rPr/>
        <w:t>.</w:t>
      </w:r>
    </w:p>
    <w:p>
      <w:pPr>
        <w:pStyle w:val="BodyText"/>
        <w:spacing w:before="8"/>
        <w:rPr>
          <w:sz w:val="27"/>
        </w:rPr>
      </w:pPr>
    </w:p>
    <w:p>
      <w:pPr>
        <w:pStyle w:val="Heading1"/>
        <w:ind w:left="120"/>
      </w:pPr>
      <w:r>
        <w:rPr/>
        <w:t>OPTIONS</w:t>
      </w:r>
    </w:p>
    <w:p>
      <w:pPr>
        <w:spacing w:before="5"/>
        <w:ind w:left="840" w:right="0" w:firstLine="0"/>
        <w:jc w:val="both"/>
        <w:rPr>
          <w:sz w:val="20"/>
        </w:rPr>
      </w:pPr>
      <w:r>
        <w:rPr>
          <w:i/>
          <w:sz w:val="20"/>
        </w:rPr>
        <w:t>iverilog−vpi </w:t>
      </w:r>
      <w:r>
        <w:rPr>
          <w:sz w:val="20"/>
        </w:rPr>
        <w:t>accepts the following options:</w:t>
      </w:r>
    </w:p>
    <w:p>
      <w:pPr>
        <w:pStyle w:val="BodyText"/>
        <w:spacing w:line="249" w:lineRule="auto" w:before="106"/>
        <w:ind w:left="1640" w:hanging="800"/>
      </w:pPr>
      <w:r>
        <w:rPr>
          <w:b/>
        </w:rPr>
        <w:t>-l</w:t>
      </w:r>
      <w:r>
        <w:rPr>
          <w:i/>
        </w:rPr>
        <w:t>library </w:t>
      </w:r>
      <w:r>
        <w:rPr/>
        <w:t>Include the named library in the link of the VPI module. This allows VPI modules to further ref- erence external libraries.</w:t>
      </w:r>
    </w:p>
    <w:p>
      <w:pPr>
        <w:pStyle w:val="BodyText"/>
        <w:spacing w:before="3"/>
        <w:rPr>
          <w:sz w:val="29"/>
        </w:rPr>
      </w:pPr>
    </w:p>
    <w:p>
      <w:pPr>
        <w:spacing w:before="0"/>
        <w:ind w:left="840" w:right="0" w:firstLine="0"/>
        <w:jc w:val="both"/>
        <w:rPr>
          <w:i/>
          <w:sz w:val="20"/>
        </w:rPr>
      </w:pPr>
      <w:r>
        <w:rPr>
          <w:b/>
          <w:sz w:val="20"/>
        </w:rPr>
        <w:t>-L</w:t>
      </w:r>
      <w:r>
        <w:rPr>
          <w:i/>
          <w:sz w:val="20"/>
        </w:rPr>
        <w:t>directory</w:t>
      </w:r>
    </w:p>
    <w:p>
      <w:pPr>
        <w:pStyle w:val="BodyText"/>
        <w:spacing w:before="10"/>
        <w:ind w:left="1640"/>
        <w:jc w:val="both"/>
      </w:pPr>
      <w:r>
        <w:rPr/>
        <w:t>Add </w:t>
      </w:r>
      <w:r>
        <w:rPr>
          <w:i/>
        </w:rPr>
        <w:t>directory </w:t>
      </w:r>
      <w:r>
        <w:rPr/>
        <w:t>to the list of directories that will be searched for library files.</w:t>
      </w:r>
    </w:p>
    <w:p>
      <w:pPr>
        <w:pStyle w:val="BodyText"/>
      </w:pPr>
    </w:p>
    <w:p>
      <w:pPr>
        <w:spacing w:before="116"/>
        <w:ind w:left="839" w:right="0" w:firstLine="0"/>
        <w:jc w:val="both"/>
        <w:rPr>
          <w:i/>
          <w:sz w:val="20"/>
        </w:rPr>
      </w:pPr>
      <w:r>
        <w:rPr>
          <w:b/>
          <w:sz w:val="20"/>
        </w:rPr>
        <w:t>-I</w:t>
      </w:r>
      <w:r>
        <w:rPr>
          <w:i/>
          <w:sz w:val="20"/>
        </w:rPr>
        <w:t>directory</w:t>
      </w:r>
    </w:p>
    <w:p>
      <w:pPr>
        <w:pStyle w:val="BodyText"/>
        <w:spacing w:before="10"/>
        <w:ind w:left="1639"/>
        <w:jc w:val="both"/>
      </w:pPr>
      <w:r>
        <w:rPr/>
        <w:t>Add </w:t>
      </w:r>
      <w:r>
        <w:rPr>
          <w:i/>
        </w:rPr>
        <w:t>directory </w:t>
      </w:r>
      <w:r>
        <w:rPr/>
        <w:t>to the list of directories that will be searched for header files.</w:t>
      </w:r>
    </w:p>
    <w:p>
      <w:pPr>
        <w:pStyle w:val="BodyText"/>
      </w:pPr>
    </w:p>
    <w:p>
      <w:pPr>
        <w:spacing w:before="116"/>
        <w:ind w:left="839" w:right="0" w:firstLine="0"/>
        <w:jc w:val="both"/>
        <w:rPr>
          <w:sz w:val="20"/>
        </w:rPr>
      </w:pPr>
      <w:r>
        <w:rPr>
          <w:b/>
          <w:sz w:val="20"/>
        </w:rPr>
        <w:t>-D</w:t>
      </w:r>
      <w:r>
        <w:rPr>
          <w:i/>
          <w:sz w:val="20"/>
        </w:rPr>
        <w:t>define  </w:t>
      </w:r>
      <w:r>
        <w:rPr>
          <w:sz w:val="20"/>
        </w:rPr>
        <w:t>Define a macro named </w:t>
      </w:r>
      <w:r>
        <w:rPr>
          <w:i/>
          <w:sz w:val="20"/>
        </w:rPr>
        <w:t>define</w:t>
      </w:r>
      <w:r>
        <w:rPr>
          <w:sz w:val="20"/>
        </w:rPr>
        <w:t>.</w:t>
      </w:r>
    </w:p>
    <w:p>
      <w:pPr>
        <w:pStyle w:val="BodyText"/>
      </w:pPr>
    </w:p>
    <w:p>
      <w:pPr>
        <w:spacing w:before="116"/>
        <w:ind w:left="839" w:right="0" w:firstLine="0"/>
        <w:jc w:val="both"/>
        <w:rPr>
          <w:i/>
          <w:sz w:val="20"/>
        </w:rPr>
      </w:pPr>
      <w:r>
        <w:rPr>
          <w:b/>
          <w:sz w:val="20"/>
        </w:rPr>
        <w:t>--name=</w:t>
      </w:r>
      <w:r>
        <w:rPr>
          <w:i/>
          <w:sz w:val="20"/>
        </w:rPr>
        <w:t>name</w:t>
      </w:r>
    </w:p>
    <w:p>
      <w:pPr>
        <w:pStyle w:val="BodyText"/>
        <w:spacing w:line="249" w:lineRule="auto" w:before="10"/>
        <w:ind w:left="1639" w:right="118"/>
        <w:jc w:val="both"/>
      </w:pPr>
      <w:r>
        <w:rPr/>
        <w:t>Normally, the output VPI module will be named after the first source file passed to the command. This flag sets the name (without the .vpi suffix) of the output vpi module.</w:t>
      </w:r>
    </w:p>
    <w:p>
      <w:pPr>
        <w:pStyle w:val="BodyText"/>
        <w:spacing w:before="8"/>
        <w:rPr>
          <w:sz w:val="27"/>
        </w:rPr>
      </w:pPr>
    </w:p>
    <w:p>
      <w:pPr>
        <w:pStyle w:val="Heading1"/>
      </w:pPr>
      <w:r>
        <w:rPr/>
        <w:t>PC-ONLY OPTIONS</w:t>
      </w:r>
    </w:p>
    <w:p>
      <w:pPr>
        <w:pStyle w:val="BodyText"/>
        <w:spacing w:line="249" w:lineRule="auto" w:before="5"/>
        <w:ind w:left="839" w:right="117"/>
        <w:jc w:val="both"/>
      </w:pPr>
      <w:r>
        <w:rPr/>
        <w:t>When built as a native Windows program (using the MinGW toolchain), by default </w:t>
      </w:r>
      <w:r>
        <w:rPr>
          <w:i/>
        </w:rPr>
        <w:t>iverilog−vpi </w:t>
      </w:r>
      <w:r>
        <w:rPr/>
        <w:t>will at- tempt to locate the MinGW tools needed to compile a VPI module on the system path (as set by the PATH environment variable). As an alternative, the user may specify the location of the MinGW tools via the fol- lowing option.</w:t>
      </w:r>
    </w:p>
    <w:p>
      <w:pPr>
        <w:pStyle w:val="BodyText"/>
        <w:spacing w:before="3"/>
        <w:rPr>
          <w:sz w:val="29"/>
        </w:rPr>
      </w:pPr>
    </w:p>
    <w:p>
      <w:pPr>
        <w:spacing w:before="0"/>
        <w:ind w:left="839" w:right="0" w:firstLine="0"/>
        <w:jc w:val="both"/>
        <w:rPr>
          <w:i/>
          <w:sz w:val="20"/>
        </w:rPr>
      </w:pPr>
      <w:r>
        <w:rPr>
          <w:b/>
          <w:sz w:val="20"/>
        </w:rPr>
        <w:t>-mingw=</w:t>
      </w:r>
      <w:r>
        <w:rPr>
          <w:i/>
          <w:sz w:val="20"/>
        </w:rPr>
        <w:t>path</w:t>
      </w:r>
    </w:p>
    <w:p>
      <w:pPr>
        <w:pStyle w:val="BodyText"/>
        <w:spacing w:line="249" w:lineRule="auto" w:before="10"/>
        <w:ind w:left="1639" w:right="117"/>
        <w:jc w:val="both"/>
      </w:pPr>
      <w:r>
        <w:rPr/>
        <w:t>Tell the program the root of the MinGW compiler tool suite. The </w:t>
      </w:r>
      <w:r>
        <w:rPr>
          <w:b/>
        </w:rPr>
        <w:t>vvp </w:t>
      </w:r>
      <w:r>
        <w:rPr/>
        <w:t>runtime is compiled with this compiler, and this is the compiler that </w:t>
      </w:r>
      <w:r>
        <w:rPr>
          <w:i/>
        </w:rPr>
        <w:t>iverilog−vpi </w:t>
      </w:r>
      <w:r>
        <w:rPr/>
        <w:t>expects to use to compile your source code. If this option accompanies a list of files, it will apply to the current build only. If this option is provided on its own, </w:t>
      </w:r>
      <w:r>
        <w:rPr>
          <w:i/>
        </w:rPr>
        <w:t>iverilog−vpi </w:t>
      </w:r>
      <w:r>
        <w:rPr/>
        <w:t>will save the </w:t>
      </w:r>
      <w:r>
        <w:rPr>
          <w:i/>
        </w:rPr>
        <w:t>path </w:t>
      </w:r>
      <w:r>
        <w:rPr/>
        <w:t>in the registry and use that path in prefer- ence to the system path for subsequent operations, avoiding the need to specify it on the com- mand line every time.</w:t>
      </w:r>
    </w:p>
    <w:p>
      <w:pPr>
        <w:pStyle w:val="BodyText"/>
        <w:spacing w:before="8"/>
        <w:rPr>
          <w:sz w:val="27"/>
        </w:rPr>
      </w:pPr>
    </w:p>
    <w:p>
      <w:pPr>
        <w:pStyle w:val="Heading1"/>
      </w:pPr>
      <w:r>
        <w:rPr>
          <w:w w:val="95"/>
        </w:rPr>
        <w:t>INFORMATIONAL   OPTIONS</w:t>
      </w:r>
    </w:p>
    <w:p>
      <w:pPr>
        <w:pStyle w:val="BodyText"/>
        <w:spacing w:line="249" w:lineRule="auto" w:before="5"/>
        <w:ind w:left="840" w:right="117"/>
        <w:jc w:val="both"/>
      </w:pPr>
      <w:r>
        <w:rPr>
          <w:i/>
        </w:rPr>
        <w:t>iverilog−vpi </w:t>
      </w:r>
      <w:r>
        <w:rPr/>
        <w:t>includes additional flags to let Makefile gurus peek at the configuration of the </w:t>
      </w:r>
      <w:r>
        <w:rPr>
          <w:i/>
        </w:rPr>
        <w:t>iverilog</w:t>
      </w:r>
      <w:r>
        <w:rPr>
          <w:i/>
          <w:spacing w:val="-22"/>
        </w:rPr>
        <w:t> </w:t>
      </w:r>
      <w:r>
        <w:rPr/>
        <w:t>installa- tion. This </w:t>
      </w:r>
      <w:r>
        <w:rPr>
          <w:spacing w:val="-4"/>
        </w:rPr>
        <w:t>way, </w:t>
      </w:r>
      <w:r>
        <w:rPr/>
        <w:t>Makefiles can be written that handle complex VPI builds </w:t>
      </w:r>
      <w:r>
        <w:rPr>
          <w:spacing w:val="-3"/>
        </w:rPr>
        <w:t>natively, </w:t>
      </w:r>
      <w:r>
        <w:rPr/>
        <w:t>and without hard-coding values that depend on the system and installation. If used at all, these options must be used one at a time, and without any other options or</w:t>
      </w:r>
      <w:r>
        <w:rPr>
          <w:spacing w:val="-11"/>
        </w:rPr>
        <w:t> </w:t>
      </w:r>
      <w:r>
        <w:rPr/>
        <w:t>directives.</w:t>
      </w:r>
    </w:p>
    <w:p>
      <w:pPr>
        <w:spacing w:after="0" w:line="249" w:lineRule="auto"/>
        <w:jc w:val="both"/>
        <w:sectPr>
          <w:headerReference w:type="default" r:id="rId11"/>
          <w:headerReference w:type="even" r:id="rId12"/>
          <w:pgSz w:w="12240" w:h="15840"/>
          <w:pgMar w:header="810" w:footer="430" w:top="1000" w:bottom="620" w:left="1320" w:right="1320"/>
        </w:sectPr>
      </w:pPr>
    </w:p>
    <w:p>
      <w:pPr>
        <w:pStyle w:val="BodyText"/>
      </w:pPr>
    </w:p>
    <w:p>
      <w:pPr>
        <w:pStyle w:val="BodyText"/>
        <w:spacing w:before="6"/>
        <w:rPr>
          <w:sz w:val="16"/>
        </w:rPr>
      </w:pPr>
    </w:p>
    <w:p>
      <w:pPr>
        <w:pStyle w:val="Heading2"/>
        <w:spacing w:before="63"/>
      </w:pPr>
      <w:r>
        <w:rPr/>
        <w:t>--install-dir</w:t>
      </w:r>
    </w:p>
    <w:p>
      <w:pPr>
        <w:pStyle w:val="BodyText"/>
        <w:spacing w:before="10"/>
        <w:ind w:left="1639"/>
      </w:pPr>
      <w:r>
        <w:rPr/>
        <w:t>Print the install directory for VPI modules.</w:t>
      </w:r>
    </w:p>
    <w:p>
      <w:pPr>
        <w:pStyle w:val="BodyText"/>
      </w:pPr>
    </w:p>
    <w:p>
      <w:pPr>
        <w:pStyle w:val="BodyText"/>
        <w:spacing w:line="249" w:lineRule="auto" w:before="116"/>
        <w:ind w:left="1639" w:hanging="800"/>
      </w:pPr>
      <w:r>
        <w:rPr>
          <w:b/>
        </w:rPr>
        <w:t>--cflags </w:t>
      </w:r>
      <w:r>
        <w:rPr/>
        <w:t>Print the compiler flags (CFLAGS or CXXFLAGS) needed to compile source code destined for a VPI module.</w:t>
      </w:r>
    </w:p>
    <w:p>
      <w:pPr>
        <w:pStyle w:val="BodyText"/>
        <w:spacing w:before="3"/>
        <w:rPr>
          <w:sz w:val="29"/>
        </w:rPr>
      </w:pPr>
    </w:p>
    <w:p>
      <w:pPr>
        <w:pStyle w:val="BodyText"/>
        <w:ind w:left="839"/>
      </w:pPr>
      <w:r>
        <w:rPr>
          <w:b/>
        </w:rPr>
        <w:t>--ldflags  </w:t>
      </w:r>
      <w:r>
        <w:rPr/>
        <w:t>Print the linker flags (LDFLAGS) needed to link a VPI module.</w:t>
      </w:r>
    </w:p>
    <w:p>
      <w:pPr>
        <w:pStyle w:val="BodyText"/>
        <w:spacing w:line="570" w:lineRule="atLeast" w:before="6"/>
        <w:ind w:left="839" w:right="3039"/>
      </w:pPr>
      <w:r>
        <w:rPr>
          <w:b/>
        </w:rPr>
        <w:t>--ldlibs </w:t>
      </w:r>
      <w:r>
        <w:rPr/>
        <w:t>Print the libraries (LDLIBS) needed to link a VPI module. Example GNU makefile that takes advantage of these flags:</w:t>
      </w:r>
    </w:p>
    <w:p>
      <w:pPr>
        <w:pStyle w:val="BodyText"/>
        <w:spacing w:before="106"/>
        <w:ind w:left="1239"/>
      </w:pPr>
      <w:r>
        <w:rPr/>
        <w:t>CFLAGS = −Wall −O $(CFLAGS_$@)</w:t>
      </w:r>
    </w:p>
    <w:p>
      <w:pPr>
        <w:pStyle w:val="BodyText"/>
        <w:spacing w:line="249" w:lineRule="auto" w:before="10"/>
        <w:ind w:left="1239" w:right="3923"/>
      </w:pPr>
      <w:r>
        <w:rPr/>
        <w:t>VPI_CFLAGS := $(shell iverilog-vpi −−cflags) CFLAGS_messagev.o = $(VPI_CFLAGS) CFLAGS_fifo.o = $(VPI_CFLAGS)</w:t>
      </w:r>
    </w:p>
    <w:p>
      <w:pPr>
        <w:pStyle w:val="BodyText"/>
        <w:spacing w:line="249" w:lineRule="auto" w:before="1"/>
        <w:ind w:left="1239" w:right="5716"/>
      </w:pPr>
      <w:r>
        <w:rPr/>
        <w:t>messagev.o fifo.o: transport.h messagev.vpi: messagev.o fifo.o</w:t>
      </w:r>
    </w:p>
    <w:p>
      <w:pPr>
        <w:pStyle w:val="BodyText"/>
        <w:spacing w:before="1"/>
        <w:ind w:left="1959"/>
      </w:pPr>
      <w:r>
        <w:rPr/>
        <w:t>iverilog-vpi $ˆ</w:t>
      </w:r>
    </w:p>
    <w:p>
      <w:pPr>
        <w:pStyle w:val="BodyText"/>
        <w:spacing w:before="5"/>
        <w:rPr>
          <w:sz w:val="28"/>
        </w:rPr>
      </w:pPr>
    </w:p>
    <w:p>
      <w:pPr>
        <w:pStyle w:val="Heading1"/>
      </w:pPr>
      <w:r>
        <w:rPr/>
        <w:t>AUTHOR</w:t>
      </w:r>
    </w:p>
    <w:p>
      <w:pPr>
        <w:pStyle w:val="BodyText"/>
        <w:spacing w:before="5"/>
        <w:ind w:left="839"/>
      </w:pPr>
      <w:r>
        <w:rPr/>
        <w:t>Steve Williams (steve@icarus.com)</w:t>
      </w:r>
    </w:p>
    <w:p>
      <w:pPr>
        <w:pStyle w:val="BodyText"/>
        <w:spacing w:before="5"/>
        <w:rPr>
          <w:sz w:val="28"/>
        </w:rPr>
      </w:pPr>
    </w:p>
    <w:p>
      <w:pPr>
        <w:pStyle w:val="Heading1"/>
      </w:pPr>
      <w:r>
        <w:rPr/>
        <w:t>SEE ALSO</w:t>
      </w:r>
    </w:p>
    <w:p>
      <w:pPr>
        <w:spacing w:before="5"/>
        <w:ind w:left="839" w:right="0" w:firstLine="0"/>
        <w:jc w:val="left"/>
        <w:rPr>
          <w:sz w:val="20"/>
        </w:rPr>
      </w:pPr>
      <w:r>
        <w:rPr>
          <w:sz w:val="20"/>
        </w:rPr>
        <w:t>iverilog(1), vvp(1), </w:t>
      </w:r>
      <w:r>
        <w:rPr>
          <w:b/>
          <w:sz w:val="20"/>
        </w:rPr>
        <w:t>&lt;https://steveicarus.github.io/iverilog/&gt;</w:t>
      </w:r>
      <w:r>
        <w:rPr>
          <w:sz w:val="20"/>
        </w:rPr>
        <w:t>, </w:t>
      </w:r>
      <w:hyperlink r:id="rId13">
        <w:r>
          <w:rPr>
            <w:b/>
            <w:sz w:val="20"/>
          </w:rPr>
          <w:t>&lt;http://mingw-w64.yaxm.org/&gt;</w:t>
        </w:r>
      </w:hyperlink>
      <w:r>
        <w:rPr>
          <w:sz w:val="20"/>
        </w:rPr>
        <w:t>,</w:t>
      </w:r>
    </w:p>
    <w:p>
      <w:pPr>
        <w:pStyle w:val="BodyText"/>
        <w:spacing w:before="5"/>
        <w:rPr>
          <w:sz w:val="28"/>
        </w:rPr>
      </w:pPr>
    </w:p>
    <w:p>
      <w:pPr>
        <w:pStyle w:val="Heading1"/>
      </w:pPr>
      <w:r>
        <w:rPr/>
        <w:t>COPYRIGHT</w:t>
      </w:r>
    </w:p>
    <w:p>
      <w:pPr>
        <w:pStyle w:val="BodyText"/>
        <w:spacing w:before="5"/>
        <w:ind w:left="839"/>
      </w:pPr>
      <w:r>
        <w:rPr/>
        <w:t>Copyright ©  2002−2026 Stephen Williams</w:t>
      </w:r>
    </w:p>
    <w:p>
      <w:pPr>
        <w:pStyle w:val="BodyText"/>
        <w:spacing w:before="8"/>
        <w:rPr>
          <w:sz w:val="21"/>
        </w:rPr>
      </w:pPr>
    </w:p>
    <w:p>
      <w:pPr>
        <w:pStyle w:val="BodyText"/>
        <w:spacing w:line="249" w:lineRule="auto"/>
        <w:ind w:left="839" w:right="3039"/>
      </w:pPr>
      <w:r>
        <w:rPr/>
        <w:t>This document can be freely redistributed according to the terms of the GNU General Public License version 2.0</w:t>
      </w:r>
    </w:p>
    <w:sectPr>
      <w:pgSz w:w="12240" w:h="15840"/>
      <w:pgMar w:header="810" w:footer="430" w:top="1000" w:bottom="620" w:left="13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75.694885pt;margin-top:759.494995pt;width:60.65pt;height:12pt;mso-position-horizontal-relative:page;mso-position-vertical-relative:page;z-index:-15136" type="#_x0000_t202" filled="false" stroked="false">
          <v:textbox inset="0,0,0,0">
            <w:txbxContent>
              <w:p>
                <w:pPr>
                  <w:pStyle w:val="BodyText"/>
                  <w:spacing w:line="213" w:lineRule="exact"/>
                  <w:ind w:left="20"/>
                </w:pPr>
                <w:r>
                  <w:rPr/>
                  <w:t>Jan 13th, 2026</w:t>
                </w:r>
              </w:p>
            </w:txbxContent>
          </v:textbox>
          <w10:wrap type="none"/>
        </v:shape>
      </w:pict>
    </w:r>
    <w:r>
      <w:rPr/>
      <w:pict>
        <v:shape style="position:absolute;margin-left:527.999878pt;margin-top:759.494995pt;width:14.05pt;height:12pt;mso-position-horizontal-relative:page;mso-position-vertical-relative:page;z-index:-15112" type="#_x0000_t202" filled="false" stroked="false">
          <v:textbox inset="0,0,0,0">
            <w:txbxContent>
              <w:p>
                <w:pPr>
                  <w:pStyle w:val="BodyText"/>
                  <w:spacing w:line="213" w:lineRule="exact"/>
                  <w:ind w:left="40"/>
                </w:pPr>
                <w:r>
                  <w:rPr/>
                  <w:fldChar w:fldCharType="begin"/>
                </w:r>
                <w:r>
                  <w:rPr/>
                  <w:instrText> PAGE </w:instrText>
                </w:r>
                <w:r>
                  <w:rPr/>
                  <w:fldChar w:fldCharType="separate"/>
                </w:r>
                <w:r>
                  <w:rPr/>
                  <w:t>11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69.996262pt;margin-top:759.494995pt;width:14.05pt;height:12pt;mso-position-horizontal-relative:page;mso-position-vertical-relative:page;z-index:-15088" type="#_x0000_t202" filled="false" stroked="false">
          <v:textbox inset="0,0,0,0">
            <w:txbxContent>
              <w:p>
                <w:pPr>
                  <w:pStyle w:val="BodyText"/>
                  <w:spacing w:line="213" w:lineRule="exact"/>
                  <w:ind w:left="40"/>
                </w:pPr>
                <w:r>
                  <w:rPr/>
                  <w:fldChar w:fldCharType="begin"/>
                </w:r>
                <w:r>
                  <w:rPr/>
                  <w:instrText> PAGE </w:instrText>
                </w:r>
                <w:r>
                  <w:rPr/>
                  <w:fldChar w:fldCharType="separate"/>
                </w:r>
                <w:r>
                  <w:rPr/>
                  <w:t>10</w:t>
                </w:r>
                <w:r>
                  <w:rPr/>
                  <w:fldChar w:fldCharType="end"/>
                </w:r>
              </w:p>
            </w:txbxContent>
          </v:textbox>
          <w10:wrap type="none"/>
        </v:shape>
      </w:pict>
    </w:r>
    <w:r>
      <w:rPr/>
      <w:pict>
        <v:shape style="position:absolute;margin-left:275.691254pt;margin-top:759.494995pt;width:60.65pt;height:12pt;mso-position-horizontal-relative:page;mso-position-vertical-relative:page;z-index:-15064" type="#_x0000_t202" filled="false" stroked="false">
          <v:textbox inset="0,0,0,0">
            <w:txbxContent>
              <w:p>
                <w:pPr>
                  <w:pStyle w:val="BodyText"/>
                  <w:spacing w:line="213" w:lineRule="exact"/>
                  <w:ind w:left="20"/>
                </w:pPr>
                <w:r>
                  <w:rPr/>
                  <w:t>Jan 13th, 2026</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71pt;margin-top:39.494991pt;width:44.4pt;height:12pt;mso-position-horizontal-relative:page;mso-position-vertical-relative:page;z-index:-15280" type="#_x0000_t202" filled="false" stroked="false">
          <v:textbox inset="0,0,0,0">
            <w:txbxContent>
              <w:p>
                <w:pPr>
                  <w:pStyle w:val="BodyText"/>
                  <w:spacing w:line="213" w:lineRule="exact"/>
                  <w:ind w:left="20"/>
                </w:pPr>
                <w:r>
                  <w:rPr/>
                  <w:t>iverilog(1)</w:t>
                </w:r>
              </w:p>
            </w:txbxContent>
          </v:textbox>
          <w10:wrap type="none"/>
        </v:shape>
      </w:pict>
    </w:r>
    <w:r>
      <w:rPr/>
      <w:pict>
        <v:shape style="position:absolute;margin-left:263.479889pt;margin-top:39.494991pt;width:85.05pt;height:12pt;mso-position-horizontal-relative:page;mso-position-vertical-relative:page;z-index:-15256" type="#_x0000_t202" filled="false" stroked="false">
          <v:textbox inset="0,0,0,0">
            <w:txbxContent>
              <w:p>
                <w:pPr>
                  <w:pStyle w:val="BodyText"/>
                  <w:spacing w:line="213" w:lineRule="exact"/>
                  <w:ind w:left="20"/>
                </w:pPr>
                <w:r>
                  <w:rPr>
                    <w:spacing w:val="-4"/>
                  </w:rPr>
                  <w:t>Version </w:t>
                </w:r>
                <w:r>
                  <w:rPr/>
                  <w:t>13.0 (stable)</w:t>
                </w:r>
              </w:p>
            </w:txbxContent>
          </v:textbox>
          <w10:wrap type="none"/>
        </v:shape>
      </w:pict>
    </w:r>
    <w:r>
      <w:rPr/>
      <w:pict>
        <v:shape style="position:absolute;margin-left:496.629913pt;margin-top:39.494991pt;width:44.4pt;height:12pt;mso-position-horizontal-relative:page;mso-position-vertical-relative:page;z-index:-15232" type="#_x0000_t202" filled="false" stroked="false">
          <v:textbox inset="0,0,0,0">
            <w:txbxContent>
              <w:p>
                <w:pPr>
                  <w:pStyle w:val="BodyText"/>
                  <w:spacing w:line="213" w:lineRule="exact"/>
                  <w:ind w:left="20"/>
                </w:pPr>
                <w:r>
                  <w:rPr/>
                  <w:t>iverilog(1)</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39.494991pt;width:44.4pt;height:12pt;mso-position-horizontal-relative:page;mso-position-vertical-relative:page;z-index:-15208" type="#_x0000_t202" filled="false" stroked="false">
          <v:textbox inset="0,0,0,0">
            <w:txbxContent>
              <w:p>
                <w:pPr>
                  <w:pStyle w:val="BodyText"/>
                  <w:spacing w:line="213" w:lineRule="exact"/>
                  <w:ind w:left="20"/>
                </w:pPr>
                <w:r>
                  <w:rPr/>
                  <w:t>iverilog(1)</w:t>
                </w:r>
              </w:p>
            </w:txbxContent>
          </v:textbox>
          <w10:wrap type="none"/>
        </v:shape>
      </w:pict>
    </w:r>
    <w:r>
      <w:rPr/>
      <w:pict>
        <v:shape style="position:absolute;margin-left:263.479889pt;margin-top:39.494991pt;width:85.05pt;height:12pt;mso-position-horizontal-relative:page;mso-position-vertical-relative:page;z-index:-15184" type="#_x0000_t202" filled="false" stroked="false">
          <v:textbox inset="0,0,0,0">
            <w:txbxContent>
              <w:p>
                <w:pPr>
                  <w:pStyle w:val="BodyText"/>
                  <w:spacing w:line="213" w:lineRule="exact"/>
                  <w:ind w:left="20"/>
                </w:pPr>
                <w:r>
                  <w:rPr>
                    <w:spacing w:val="-4"/>
                  </w:rPr>
                  <w:t>Version </w:t>
                </w:r>
                <w:r>
                  <w:rPr/>
                  <w:t>13.0 (stable)</w:t>
                </w:r>
              </w:p>
            </w:txbxContent>
          </v:textbox>
          <w10:wrap type="none"/>
        </v:shape>
      </w:pict>
    </w:r>
    <w:r>
      <w:rPr/>
      <w:pict>
        <v:shape style="position:absolute;margin-left:496.629913pt;margin-top:39.494991pt;width:44.4pt;height:12pt;mso-position-horizontal-relative:page;mso-position-vertical-relative:page;z-index:-15160" type="#_x0000_t202" filled="false" stroked="false">
          <v:textbox inset="0,0,0,0">
            <w:txbxContent>
              <w:p>
                <w:pPr>
                  <w:pStyle w:val="BodyText"/>
                  <w:spacing w:line="213" w:lineRule="exact"/>
                  <w:ind w:left="20"/>
                </w:pPr>
                <w:r>
                  <w:rPr/>
                  <w:t>iverilog(1)</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39.494991pt;width:28.7pt;height:12pt;mso-position-horizontal-relative:page;mso-position-vertical-relative:page;z-index:-15040" type="#_x0000_t202" filled="false" stroked="false">
          <v:textbox inset="0,0,0,0">
            <w:txbxContent>
              <w:p>
                <w:pPr>
                  <w:pStyle w:val="BodyText"/>
                  <w:spacing w:line="213" w:lineRule="exact"/>
                  <w:ind w:left="20"/>
                </w:pPr>
                <w:r>
                  <w:rPr/>
                  <w:t>vvp(1)</w:t>
                </w:r>
              </w:p>
            </w:txbxContent>
          </v:textbox>
          <w10:wrap type="none"/>
        </v:shape>
      </w:pict>
    </w:r>
    <w:r>
      <w:rPr/>
      <w:pict>
        <v:shape style="position:absolute;margin-left:262.230011pt;margin-top:39.494991pt;width:87.55pt;height:12pt;mso-position-horizontal-relative:page;mso-position-vertical-relative:page;z-index:-15016" type="#_x0000_t202" filled="false" stroked="false">
          <v:textbox inset="0,0,0,0">
            <w:txbxContent>
              <w:p>
                <w:pPr>
                  <w:pStyle w:val="BodyText"/>
                  <w:spacing w:line="213" w:lineRule="exact"/>
                  <w:ind w:left="20"/>
                </w:pPr>
                <w:r>
                  <w:rPr>
                    <w:spacing w:val="-4"/>
                  </w:rPr>
                  <w:t>Version </w:t>
                </w:r>
                <w:r>
                  <w:rPr/>
                  <w:t>13.0  (stable)</w:t>
                </w:r>
              </w:p>
            </w:txbxContent>
          </v:textbox>
          <w10:wrap type="none"/>
        </v:shape>
      </w:pict>
    </w:r>
    <w:r>
      <w:rPr/>
      <w:pict>
        <v:shape style="position:absolute;margin-left:512.339783pt;margin-top:39.494991pt;width:28.7pt;height:12pt;mso-position-horizontal-relative:page;mso-position-vertical-relative:page;z-index:-14992" type="#_x0000_t202" filled="false" stroked="false">
          <v:textbox inset="0,0,0,0">
            <w:txbxContent>
              <w:p>
                <w:pPr>
                  <w:pStyle w:val="BodyText"/>
                  <w:spacing w:line="213" w:lineRule="exact"/>
                  <w:ind w:left="20"/>
                </w:pPr>
                <w:r>
                  <w:rPr/>
                  <w:t>vvp(1)</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39.494991pt;width:28.7pt;height:12pt;mso-position-horizontal-relative:page;mso-position-vertical-relative:page;z-index:-14968" type="#_x0000_t202" filled="false" stroked="false">
          <v:textbox inset="0,0,0,0">
            <w:txbxContent>
              <w:p>
                <w:pPr>
                  <w:pStyle w:val="BodyText"/>
                  <w:spacing w:line="213" w:lineRule="exact"/>
                  <w:ind w:left="20"/>
                </w:pPr>
                <w:r>
                  <w:rPr/>
                  <w:t>vvp(1)</w:t>
                </w:r>
              </w:p>
            </w:txbxContent>
          </v:textbox>
          <w10:wrap type="none"/>
        </v:shape>
      </w:pict>
    </w:r>
    <w:r>
      <w:rPr/>
      <w:pict>
        <v:shape style="position:absolute;margin-left:262.230011pt;margin-top:39.494991pt;width:87.55pt;height:12pt;mso-position-horizontal-relative:page;mso-position-vertical-relative:page;z-index:-14944" type="#_x0000_t202" filled="false" stroked="false">
          <v:textbox inset="0,0,0,0">
            <w:txbxContent>
              <w:p>
                <w:pPr>
                  <w:pStyle w:val="BodyText"/>
                  <w:spacing w:line="213" w:lineRule="exact"/>
                  <w:ind w:left="20"/>
                </w:pPr>
                <w:r>
                  <w:rPr>
                    <w:spacing w:val="-4"/>
                  </w:rPr>
                  <w:t>Version </w:t>
                </w:r>
                <w:r>
                  <w:rPr/>
                  <w:t>13.0  (stable)</w:t>
                </w:r>
              </w:p>
            </w:txbxContent>
          </v:textbox>
          <w10:wrap type="none"/>
        </v:shape>
      </w:pict>
    </w:r>
    <w:r>
      <w:rPr/>
      <w:pict>
        <v:shape style="position:absolute;margin-left:512.339783pt;margin-top:39.494991pt;width:28.7pt;height:12pt;mso-position-horizontal-relative:page;mso-position-vertical-relative:page;z-index:-14920" type="#_x0000_t202" filled="false" stroked="false">
          <v:textbox inset="0,0,0,0">
            <w:txbxContent>
              <w:p>
                <w:pPr>
                  <w:pStyle w:val="BodyText"/>
                  <w:spacing w:line="213" w:lineRule="exact"/>
                  <w:ind w:left="20"/>
                </w:pPr>
                <w:r>
                  <w:rPr/>
                  <w:t>vvp(1)</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39.494991pt;width:60.5pt;height:12pt;mso-position-horizontal-relative:page;mso-position-vertical-relative:page;z-index:-14896" type="#_x0000_t202" filled="false" stroked="false">
          <v:textbox inset="0,0,0,0">
            <w:txbxContent>
              <w:p>
                <w:pPr>
                  <w:pStyle w:val="BodyText"/>
                  <w:spacing w:line="213" w:lineRule="exact"/>
                  <w:ind w:left="20"/>
                </w:pPr>
                <w:r>
                  <w:rPr/>
                  <w:t>iverilog-vpi(1)</w:t>
                </w:r>
              </w:p>
            </w:txbxContent>
          </v:textbox>
          <w10:wrap type="none"/>
        </v:shape>
      </w:pict>
    </w:r>
    <w:r>
      <w:rPr/>
      <w:pict>
        <v:shape style="position:absolute;margin-left:263.479889pt;margin-top:39.494991pt;width:85.05pt;height:12pt;mso-position-horizontal-relative:page;mso-position-vertical-relative:page;z-index:-14872" type="#_x0000_t202" filled="false" stroked="false">
          <v:textbox inset="0,0,0,0">
            <w:txbxContent>
              <w:p>
                <w:pPr>
                  <w:pStyle w:val="BodyText"/>
                  <w:spacing w:line="213" w:lineRule="exact"/>
                  <w:ind w:left="20"/>
                </w:pPr>
                <w:r>
                  <w:rPr>
                    <w:spacing w:val="-4"/>
                  </w:rPr>
                  <w:t>Version </w:t>
                </w:r>
                <w:r>
                  <w:rPr/>
                  <w:t>13.0 (stable)</w:t>
                </w:r>
              </w:p>
            </w:txbxContent>
          </v:textbox>
          <w10:wrap type="none"/>
        </v:shape>
      </w:pict>
    </w:r>
    <w:r>
      <w:rPr/>
      <w:pict>
        <v:shape style="position:absolute;margin-left:480.519897pt;margin-top:39.494991pt;width:60.5pt;height:12pt;mso-position-horizontal-relative:page;mso-position-vertical-relative:page;z-index:-14848" type="#_x0000_t202" filled="false" stroked="false">
          <v:textbox inset="0,0,0,0">
            <w:txbxContent>
              <w:p>
                <w:pPr>
                  <w:pStyle w:val="BodyText"/>
                  <w:spacing w:line="213" w:lineRule="exact"/>
                  <w:ind w:left="20"/>
                </w:pPr>
                <w:r>
                  <w:rPr/>
                  <w:t>iverilog-vpi(1)</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71pt;margin-top:39.494991pt;width:60.5pt;height:12pt;mso-position-horizontal-relative:page;mso-position-vertical-relative:page;z-index:-14824" type="#_x0000_t202" filled="false" stroked="false">
          <v:textbox inset="0,0,0,0">
            <w:txbxContent>
              <w:p>
                <w:pPr>
                  <w:pStyle w:val="BodyText"/>
                  <w:spacing w:line="213" w:lineRule="exact"/>
                  <w:ind w:left="20"/>
                </w:pPr>
                <w:r>
                  <w:rPr/>
                  <w:t>iverilog-vpi(1)</w:t>
                </w:r>
              </w:p>
            </w:txbxContent>
          </v:textbox>
          <w10:wrap type="none"/>
        </v:shape>
      </w:pict>
    </w:r>
    <w:r>
      <w:rPr/>
      <w:pict>
        <v:shape style="position:absolute;margin-left:263.479889pt;margin-top:39.494991pt;width:85.05pt;height:12pt;mso-position-horizontal-relative:page;mso-position-vertical-relative:page;z-index:-14800" type="#_x0000_t202" filled="false" stroked="false">
          <v:textbox inset="0,0,0,0">
            <w:txbxContent>
              <w:p>
                <w:pPr>
                  <w:pStyle w:val="BodyText"/>
                  <w:spacing w:line="213" w:lineRule="exact"/>
                  <w:ind w:left="20"/>
                </w:pPr>
                <w:r>
                  <w:rPr>
                    <w:spacing w:val="-4"/>
                  </w:rPr>
                  <w:t>Version </w:t>
                </w:r>
                <w:r>
                  <w:rPr/>
                  <w:t>13.0 (stable)</w:t>
                </w:r>
              </w:p>
            </w:txbxContent>
          </v:textbox>
          <w10:wrap type="none"/>
        </v:shape>
      </w:pict>
    </w:r>
    <w:r>
      <w:rPr/>
      <w:pict>
        <v:shape style="position:absolute;margin-left:480.519897pt;margin-top:39.494991pt;width:60.5pt;height:12pt;mso-position-horizontal-relative:page;mso-position-vertical-relative:page;z-index:-14776" type="#_x0000_t202" filled="false" stroked="false">
          <v:textbox inset="0,0,0,0">
            <w:txbxContent>
              <w:p>
                <w:pPr>
                  <w:pStyle w:val="BodyText"/>
                  <w:spacing w:line="213" w:lineRule="exact"/>
                  <w:ind w:left="20"/>
                </w:pPr>
                <w:r>
                  <w:rPr/>
                  <w:t>iverilog-vpi(1)</w:t>
                </w:r>
              </w:p>
            </w:txbxContent>
          </v:textbox>
          <w10:wrap type="non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0"/>
      <w:szCs w:val="20"/>
    </w:rPr>
  </w:style>
  <w:style w:styleId="Heading1" w:type="paragraph">
    <w:name w:val="Heading 1"/>
    <w:basedOn w:val="Normal"/>
    <w:uiPriority w:val="1"/>
    <w:qFormat/>
    <w:pPr>
      <w:ind w:left="119"/>
      <w:outlineLvl w:val="1"/>
    </w:pPr>
    <w:rPr>
      <w:rFonts w:ascii="Times New Roman" w:hAnsi="Times New Roman" w:eastAsia="Times New Roman" w:cs="Times New Roman"/>
      <w:b/>
      <w:bCs/>
      <w:sz w:val="22"/>
      <w:szCs w:val="22"/>
    </w:rPr>
  </w:style>
  <w:style w:styleId="Heading2" w:type="paragraph">
    <w:name w:val="Heading 2"/>
    <w:basedOn w:val="Normal"/>
    <w:uiPriority w:val="1"/>
    <w:qFormat/>
    <w:pPr>
      <w:ind w:left="839"/>
      <w:outlineLvl w:val="2"/>
    </w:pPr>
    <w:rPr>
      <w:rFonts w:ascii="Times New Roman" w:hAnsi="Times New Roman" w:eastAsia="Times New Roman" w:cs="Times New Roman"/>
      <w:b/>
      <w:bCs/>
      <w:sz w:val="20"/>
      <w:szCs w:val="20"/>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yperlink" Target="http://mingw-w64.yax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2026-06-12T03:35:12Z</dcterms:created>
  <dcterms:modified xsi:type="dcterms:W3CDTF">2026-06-12T03:35:12Z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groff version 1.22.4</vt:lpwstr>
  </property>
  <property fmtid="{D5CDD505-2E9C-101B-9397-08002B2CF9AE}" pid="4" name="LastSaved">
    <vt:filetime>2026-06-11T00:00:00Z</vt:filetime>
  </property>
</Properties>
</file>