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2D44" w14:textId="451389A3" w:rsidR="00B75CE4" w:rsidRPr="00B75CE4" w:rsidRDefault="00B75CE4" w:rsidP="00B75C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CE4">
        <w:rPr>
          <w:rFonts w:ascii="宋体" w:eastAsia="宋体" w:hAnsi="宋体" w:cs="宋体"/>
          <w:kern w:val="0"/>
          <w:sz w:val="24"/>
          <w:szCs w:val="24"/>
        </w:rPr>
        <w:t>A0 P2^0;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A1 P2^1;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A2 P2^2;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A3 P2^3;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WR P4^2;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RD P4^4;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BSEL0 P2^6;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BSEL1 P2^7;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IC      P4^5;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D0-D7 P0^0 - P0^7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0:03:04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Denjhang 2023/2/11 0:03:04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</w:r>
      <w:r w:rsidRPr="00B75C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9AA198" wp14:editId="201E4A42">
            <wp:extent cx="5274310" cy="5516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Denjhang 2023/2/11 0:03:06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</w:r>
      <w:r w:rsidRPr="00B75CE4">
        <w:rPr>
          <w:rFonts w:ascii="宋体" w:eastAsia="宋体" w:hAnsi="宋体" w:cs="宋体"/>
          <w:kern w:val="0"/>
          <w:sz w:val="24"/>
          <w:szCs w:val="24"/>
        </w:rPr>
        <w:lastRenderedPageBreak/>
        <w:t>晶振可以不接，用内置的就行，下载的时候，ISP工具里选内部晶振 12MHZ就行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Denjhang 2023/2/11 0:03:30</w:t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</w:r>
      <w:r w:rsidRPr="00B75CE4">
        <w:rPr>
          <w:rFonts w:ascii="宋体" w:eastAsia="宋体" w:hAnsi="宋体" w:cs="宋体"/>
          <w:kern w:val="0"/>
          <w:sz w:val="24"/>
          <w:szCs w:val="24"/>
        </w:rPr>
        <w:br/>
        <w:t>卧槽，51主频提到24MHz，BUG才算是解决了</w:t>
      </w:r>
    </w:p>
    <w:p w14:paraId="7F990191" w14:textId="77777777" w:rsidR="00907ADA" w:rsidRDefault="00907ADA"/>
    <w:sectPr w:rsidR="0090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46"/>
    <w:rsid w:val="00907ADA"/>
    <w:rsid w:val="00B75CE4"/>
    <w:rsid w:val="00DD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CB40C-9A97-4160-90E6-5A8E9CD6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2023-02-10T16:05:00Z</dcterms:created>
  <dcterms:modified xsi:type="dcterms:W3CDTF">2023-02-10T16:05:00Z</dcterms:modified>
</cp:coreProperties>
</file>