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right" w:leader="none" w:pos="9288"/>
        </w:tabs>
        <w:spacing w:before="0" w:after="0" w:line="262" w:lineRule="exact"/>
        <w:ind w:right="0" w:left="576"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18-60522	</w:t>
      </w:r>
      <w:r>
        <w:rPr>
          <w:rFonts w:ascii="Arial" w:hAnsi="Arial" w:eastAsia="Arial"/>
          <w:color w:val="000000"/>
          <w:spacing w:val="0"/>
          <w:w w:val="100"/>
          <w:sz w:val="25"/>
          <w:vertAlign w:val="baseline"/>
          <w:lang w:val="en-US"/>
        </w:rPr>
        <w:t xml:space="preserve">Document: 00514736148 Page: 1 Date Filed: 11/26/2018</w:t>
      </w:r>
    </w:p>
    <w:p>
      <w:pPr>
        <w:pageBreakBefore w:val="false"/>
        <w:spacing w:before="1170" w:after="19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No. 18-60522</w:t>
      </w:r>
    </w:p>
    <w:p>
      <w:pPr>
        <w:pageBreakBefore w:val="false"/>
        <w:spacing w:before="187" w:after="0" w:line="335" w:lineRule="exact"/>
        <w:ind w:right="0" w:left="0" w:firstLine="0"/>
        <w:jc w:val="center"/>
        <w:textAlignment w:val="baseline"/>
        <w:rPr>
          <w:rFonts w:ascii="Century Schoolbook" w:hAnsi="Century Schoolbook" w:eastAsia="Century Schoolbook"/>
          <w:b w:val="true"/>
          <w:color w:val="000000"/>
          <w:spacing w:val="-2"/>
          <w:w w:val="100"/>
          <w:sz w:val="28"/>
          <w:vertAlign w:val="baseline"/>
          <w:lang w:val="en-US"/>
        </w:rPr>
      </w:pPr>
      <w:r>
        <w:pict>
          <v:line strokeweight="0.95pt" strokecolor="#000000" from="70.3pt,98.65pt" to="542.35pt,98.65pt" style="position:absolute;mso-position-horizontal-relative:page;mso-position-vertical-relative:page;">
            <v:stroke dashstyle="solid"/>
          </v:line>
        </w:pict>
      </w:r>
      <w:r>
        <w:rPr>
          <w:rFonts w:ascii="Century Schoolbook" w:hAnsi="Century Schoolbook" w:eastAsia="Century Schoolbook"/>
          <w:b w:val="true"/>
          <w:color w:val="000000"/>
          <w:spacing w:val="-2"/>
          <w:w w:val="100"/>
          <w:sz w:val="28"/>
          <w:vertAlign w:val="baseline"/>
          <w:lang w:val="en-US"/>
        </w:rPr>
        <w:t xml:space="preserve">I</w:t>
      </w:r>
      <w:r>
        <w:rPr>
          <w:rFonts w:ascii="Century Schoolbook" w:hAnsi="Century Schoolbook" w:eastAsia="Century Schoolbook"/>
          <w:b w:val="true"/>
          <w:color w:val="000000"/>
          <w:spacing w:val="-2"/>
          <w:w w:val="100"/>
          <w:sz w:val="22"/>
          <w:vertAlign w:val="baseline"/>
          <w:lang w:val="en-US"/>
        </w:rPr>
        <w:t xml:space="preserve">N </w:t>
      </w:r>
      <w:r>
        <w:rPr>
          <w:rFonts w:ascii="Century Schoolbook" w:hAnsi="Century Schoolbook" w:eastAsia="Century Schoolbook"/>
          <w:b w:val="true"/>
          <w:color w:val="000000"/>
          <w:spacing w:val="-2"/>
          <w:w w:val="100"/>
          <w:sz w:val="28"/>
          <w:vertAlign w:val="baseline"/>
          <w:lang w:val="en-US"/>
        </w:rPr>
        <w:t xml:space="preserve">T</w:t>
      </w:r>
      <w:r>
        <w:rPr>
          <w:rFonts w:ascii="Century Schoolbook" w:hAnsi="Century Schoolbook" w:eastAsia="Century Schoolbook"/>
          <w:b w:val="true"/>
          <w:color w:val="000000"/>
          <w:spacing w:val="-2"/>
          <w:w w:val="100"/>
          <w:sz w:val="22"/>
          <w:vertAlign w:val="baseline"/>
          <w:lang w:val="en-US"/>
        </w:rPr>
        <w:t xml:space="preserve">HE</w:t>
      </w:r>
    </w:p>
    <w:p>
      <w:pPr>
        <w:pageBreakBefore w:val="false"/>
        <w:spacing w:before="48" w:after="211" w:line="410" w:lineRule="exact"/>
        <w:ind w:right="0" w:left="0" w:firstLine="0"/>
        <w:jc w:val="center"/>
        <w:textAlignment w:val="baseline"/>
        <w:rPr>
          <w:rFonts w:ascii="Old English Text MT" w:hAnsi="Old English Text MT" w:eastAsia="Old English Text MT"/>
          <w:b w:val="true"/>
          <w:color w:val="000000"/>
          <w:spacing w:val="4"/>
          <w:w w:val="100"/>
          <w:sz w:val="39"/>
          <w:vertAlign w:val="baseline"/>
          <w:lang w:val="en-US"/>
        </w:rPr>
      </w:pPr>
      <w:r>
        <w:rPr>
          <w:rFonts w:ascii="Old English Text MT" w:hAnsi="Old English Text MT" w:eastAsia="Old English Text MT"/>
          <w:b w:val="true"/>
          <w:color w:val="000000"/>
          <w:spacing w:val="4"/>
          <w:w w:val="100"/>
          <w:sz w:val="39"/>
          <w:vertAlign w:val="baseline"/>
          <w:lang w:val="en-US"/>
        </w:rPr>
        <w:t xml:space="preserve">United States Court of Appeals for the Fifth Circuit</w:t>
      </w:r>
    </w:p>
    <w:p>
      <w:pPr>
        <w:pageBreakBefore w:val="false"/>
        <w:spacing w:before="176" w:after="0" w:line="336" w:lineRule="exact"/>
        <w:ind w:right="0" w:left="0" w:firstLine="0"/>
        <w:jc w:val="center"/>
        <w:textAlignment w:val="baseline"/>
        <w:rPr>
          <w:rFonts w:ascii="Century Schoolbook" w:hAnsi="Century Schoolbook" w:eastAsia="Century Schoolbook"/>
          <w:color w:val="000000"/>
          <w:spacing w:val="-1"/>
          <w:w w:val="100"/>
          <w:sz w:val="28"/>
          <w:vertAlign w:val="baseline"/>
          <w:lang w:val="en-US"/>
        </w:rPr>
      </w:pPr>
      <w:r>
        <w:pict>
          <v:line strokeweight="0.95pt" strokecolor="#000000" from="178.3pt,158.4pt" to="433.75pt,158.4pt" style="position:absolute;mso-position-horizontal-relative:page;mso-position-vertical-relative:page;">
            <v:stroke dashstyle="solid"/>
          </v:line>
        </w:pict>
      </w:r>
      <w:r>
        <w:rPr>
          <w:rFonts w:ascii="Century Schoolbook" w:hAnsi="Century Schoolbook" w:eastAsia="Century Schoolbook"/>
          <w:color w:val="000000"/>
          <w:spacing w:val="-1"/>
          <w:w w:val="100"/>
          <w:sz w:val="28"/>
          <w:vertAlign w:val="baseline"/>
          <w:lang w:val="en-US"/>
        </w:rPr>
        <w:t xml:space="preserve">DISH N</w:t>
      </w:r>
      <w:r>
        <w:rPr>
          <w:rFonts w:ascii="Century Schoolbook" w:hAnsi="Century Schoolbook" w:eastAsia="Century Schoolbook"/>
          <w:color w:val="000000"/>
          <w:spacing w:val="-1"/>
          <w:w w:val="100"/>
          <w:sz w:val="22"/>
          <w:vertAlign w:val="baseline"/>
          <w:lang w:val="en-US"/>
        </w:rPr>
        <w:t xml:space="preserve">ETWORK </w:t>
      </w:r>
      <w:r>
        <w:rPr>
          <w:rFonts w:ascii="Century Schoolbook" w:hAnsi="Century Schoolbook" w:eastAsia="Century Schoolbook"/>
          <w:color w:val="000000"/>
          <w:spacing w:val="-1"/>
          <w:w w:val="100"/>
          <w:sz w:val="28"/>
          <w:vertAlign w:val="baseline"/>
          <w:lang w:val="en-US"/>
        </w:rPr>
        <w:t xml:space="preserve">C</w:t>
      </w:r>
      <w:r>
        <w:rPr>
          <w:rFonts w:ascii="Century Schoolbook" w:hAnsi="Century Schoolbook" w:eastAsia="Century Schoolbook"/>
          <w:color w:val="000000"/>
          <w:spacing w:val="-1"/>
          <w:w w:val="100"/>
          <w:sz w:val="22"/>
          <w:vertAlign w:val="baseline"/>
          <w:lang w:val="en-US"/>
        </w:rPr>
        <w:t xml:space="preserve">ORPORATION</w:t>
      </w:r>
      <w:r>
        <w:rPr>
          <w:rFonts w:ascii="Century Schoolbook" w:hAnsi="Century Schoolbook" w:eastAsia="Century Schoolbook"/>
          <w:color w:val="000000"/>
          <w:spacing w:val="-1"/>
          <w:w w:val="100"/>
          <w:sz w:val="28"/>
          <w:vertAlign w:val="baseline"/>
          <w:lang w:val="en-US"/>
        </w:rPr>
        <w:t xml:space="preserve">,</w:t>
      </w:r>
    </w:p>
    <w:p>
      <w:pPr>
        <w:pageBreakBefore w:val="false"/>
        <w:spacing w:before="3" w:after="0" w:line="336" w:lineRule="exact"/>
        <w:ind w:right="0" w:left="56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Petitioner-Cross-Respondent</w:t>
      </w:r>
      <w:r>
        <w:rPr>
          <w:rFonts w:ascii="Century Schoolbook" w:hAnsi="Century Schoolbook" w:eastAsia="Century Schoolbook"/>
          <w:color w:val="000000"/>
          <w:spacing w:val="0"/>
          <w:w w:val="100"/>
          <w:sz w:val="28"/>
          <w:vertAlign w:val="baseline"/>
          <w:lang w:val="en-US"/>
        </w:rPr>
        <w:t xml:space="preserve">,</w:t>
      </w:r>
    </w:p>
    <w:p>
      <w:pPr>
        <w:pageBreakBefore w:val="false"/>
        <w:spacing w:before="13" w:after="0" w:line="323" w:lineRule="exact"/>
        <w:ind w:right="0" w:left="0" w:firstLine="0"/>
        <w:jc w:val="center"/>
        <w:textAlignment w:val="baseline"/>
        <w:rPr>
          <w:rFonts w:ascii="Century Schoolbook" w:hAnsi="Century Schoolbook" w:eastAsia="Century Schoolbook"/>
          <w:i w:val="true"/>
          <w:color w:val="000000"/>
          <w:spacing w:val="30"/>
          <w:w w:val="100"/>
          <w:sz w:val="28"/>
          <w:vertAlign w:val="baseline"/>
          <w:lang w:val="en-US"/>
        </w:rPr>
      </w:pPr>
      <w:r>
        <w:rPr>
          <w:rFonts w:ascii="Century Schoolbook" w:hAnsi="Century Schoolbook" w:eastAsia="Century Schoolbook"/>
          <w:i w:val="true"/>
          <w:color w:val="000000"/>
          <w:spacing w:val="30"/>
          <w:w w:val="100"/>
          <w:sz w:val="28"/>
          <w:vertAlign w:val="baseline"/>
          <w:lang w:val="en-US"/>
        </w:rPr>
        <w:t xml:space="preserve">v.</w:t>
      </w:r>
    </w:p>
    <w:p>
      <w:pPr>
        <w:pageBreakBefore w:val="false"/>
        <w:spacing w:before="338" w:after="0"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w:t>
      </w:r>
      <w:r>
        <w:rPr>
          <w:rFonts w:ascii="Century Schoolbook" w:hAnsi="Century Schoolbook" w:eastAsia="Century Schoolbook"/>
          <w:color w:val="000000"/>
          <w:spacing w:val="0"/>
          <w:w w:val="100"/>
          <w:sz w:val="22"/>
          <w:vertAlign w:val="baseline"/>
          <w:lang w:val="en-US"/>
        </w:rPr>
        <w:t xml:space="preserve">ATIONAL </w:t>
      </w:r>
      <w:r>
        <w:rPr>
          <w:rFonts w:ascii="Century Schoolbook" w:hAnsi="Century Schoolbook" w:eastAsia="Century Schoolbook"/>
          <w:color w:val="000000"/>
          <w:spacing w:val="0"/>
          <w:w w:val="100"/>
          <w:sz w:val="28"/>
          <w:vertAlign w:val="baseline"/>
          <w:lang w:val="en-US"/>
        </w:rPr>
        <w:t xml:space="preserve">L</w:t>
      </w:r>
      <w:r>
        <w:rPr>
          <w:rFonts w:ascii="Century Schoolbook" w:hAnsi="Century Schoolbook" w:eastAsia="Century Schoolbook"/>
          <w:color w:val="000000"/>
          <w:spacing w:val="0"/>
          <w:w w:val="100"/>
          <w:sz w:val="22"/>
          <w:vertAlign w:val="baseline"/>
          <w:lang w:val="en-US"/>
        </w:rPr>
        <w:t xml:space="preserve">ABOR </w:t>
      </w:r>
      <w:r>
        <w:rPr>
          <w:rFonts w:ascii="Century Schoolbook" w:hAnsi="Century Schoolbook" w:eastAsia="Century Schoolbook"/>
          <w:color w:val="000000"/>
          <w:spacing w:val="0"/>
          <w:w w:val="100"/>
          <w:sz w:val="28"/>
          <w:vertAlign w:val="baseline"/>
          <w:lang w:val="en-US"/>
        </w:rPr>
        <w:t xml:space="preserve">R</w:t>
      </w:r>
      <w:r>
        <w:rPr>
          <w:rFonts w:ascii="Century Schoolbook" w:hAnsi="Century Schoolbook" w:eastAsia="Century Schoolbook"/>
          <w:color w:val="000000"/>
          <w:spacing w:val="0"/>
          <w:w w:val="100"/>
          <w:sz w:val="22"/>
          <w:vertAlign w:val="baseline"/>
          <w:lang w:val="en-US"/>
        </w:rPr>
        <w:t xml:space="preserve">ELATIONS </w:t>
      </w:r>
      <w:r>
        <w:rPr>
          <w:rFonts w:ascii="Century Schoolbook" w:hAnsi="Century Schoolbook" w:eastAsia="Century Schoolbook"/>
          <w:color w:val="000000"/>
          <w:spacing w:val="0"/>
          <w:w w:val="100"/>
          <w:sz w:val="28"/>
          <w:vertAlign w:val="baseline"/>
          <w:lang w:val="en-US"/>
        </w:rPr>
        <w:t xml:space="preserve">B</w:t>
      </w:r>
      <w:r>
        <w:rPr>
          <w:rFonts w:ascii="Century Schoolbook" w:hAnsi="Century Schoolbook" w:eastAsia="Century Schoolbook"/>
          <w:color w:val="000000"/>
          <w:spacing w:val="0"/>
          <w:w w:val="100"/>
          <w:sz w:val="22"/>
          <w:vertAlign w:val="baseline"/>
          <w:lang w:val="en-US"/>
        </w:rPr>
        <w:t xml:space="preserve">OARD</w:t>
      </w:r>
      <w:r>
        <w:rPr>
          <w:rFonts w:ascii="Century Schoolbook" w:hAnsi="Century Schoolbook" w:eastAsia="Century Schoolbook"/>
          <w:color w:val="000000"/>
          <w:spacing w:val="0"/>
          <w:w w:val="100"/>
          <w:sz w:val="28"/>
          <w:vertAlign w:val="baseline"/>
          <w:lang w:val="en-US"/>
        </w:rPr>
        <w:t xml:space="preserve">,</w:t>
      </w:r>
    </w:p>
    <w:p>
      <w:pPr>
        <w:pageBreakBefore w:val="false"/>
        <w:spacing w:before="3" w:after="187" w:line="336" w:lineRule="exact"/>
        <w:ind w:right="0" w:left="5616"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Respondent-Cross-Petitioner</w:t>
      </w:r>
      <w:r>
        <w:rPr>
          <w:rFonts w:ascii="Century Schoolbook" w:hAnsi="Century Schoolbook" w:eastAsia="Century Schoolbook"/>
          <w:color w:val="000000"/>
          <w:spacing w:val="0"/>
          <w:w w:val="100"/>
          <w:sz w:val="28"/>
          <w:vertAlign w:val="baseline"/>
          <w:lang w:val="en-US"/>
        </w:rPr>
        <w:t xml:space="preserve">.</w:t>
      </w:r>
    </w:p>
    <w:p>
      <w:pPr>
        <w:pageBreakBefore w:val="false"/>
        <w:spacing w:before="181" w:after="185" w:line="336"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277.9pt" to="433.75pt,277.9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On Petition for Review of the Order of the</w:t>
        <w:br/>
      </w:r>
      <w:r>
        <w:rPr>
          <w:rFonts w:ascii="Century Schoolbook" w:hAnsi="Century Schoolbook" w:eastAsia="Century Schoolbook"/>
          <w:color w:val="000000"/>
          <w:spacing w:val="0"/>
          <w:w w:val="100"/>
          <w:sz w:val="28"/>
          <w:vertAlign w:val="baseline"/>
          <w:lang w:val="en-US"/>
        </w:rPr>
        <w:t xml:space="preserve">National Labor Relations Board, Case Nos.</w:t>
        <w:br/>
      </w:r>
      <w:r>
        <w:rPr>
          <w:rFonts w:ascii="Century Schoolbook" w:hAnsi="Century Schoolbook" w:eastAsia="Century Schoolbook"/>
          <w:color w:val="000000"/>
          <w:spacing w:val="0"/>
          <w:w w:val="100"/>
          <w:sz w:val="28"/>
          <w:vertAlign w:val="baseline"/>
          <w:lang w:val="en-US"/>
        </w:rPr>
        <w:t xml:space="preserve">16-CA-173719, 16-CA-173720, 16-CA-173770, 16-CA-177314,</w:t>
        <w:br/>
      </w:r>
      <w:r>
        <w:rPr>
          <w:rFonts w:ascii="Century Schoolbook" w:hAnsi="Century Schoolbook" w:eastAsia="Century Schoolbook"/>
          <w:color w:val="000000"/>
          <w:spacing w:val="0"/>
          <w:w w:val="100"/>
          <w:sz w:val="28"/>
          <w:vertAlign w:val="baseline"/>
          <w:lang w:val="en-US"/>
        </w:rPr>
        <w:t xml:space="preserve">16-CA-177321, 16-CA-178881, and 16-CA-178884</w:t>
      </w:r>
    </w:p>
    <w:p>
      <w:pPr>
        <w:pageBreakBefore w:val="false"/>
        <w:spacing w:before="186" w:after="184" w:line="336" w:lineRule="exact"/>
        <w:ind w:right="72" w:left="2232" w:hanging="2232"/>
        <w:jc w:val="left"/>
        <w:textAlignment w:val="baseline"/>
        <w:rPr>
          <w:rFonts w:ascii="Century Schoolbook" w:hAnsi="Century Schoolbook" w:eastAsia="Century Schoolbook"/>
          <w:b w:val="true"/>
          <w:color w:val="000000"/>
          <w:spacing w:val="0"/>
          <w:w w:val="100"/>
          <w:sz w:val="28"/>
          <w:vertAlign w:val="baseline"/>
          <w:lang w:val="en-US"/>
        </w:rPr>
      </w:pPr>
      <w:r>
        <w:pict>
          <v:line strokeweight="0.95pt" strokecolor="#000000" from="178.3pt,363.85pt" to="433.75pt,363.85pt" style="position:absolute;mso-position-horizontal-relative:page;mso-position-vertical-relative:page;">
            <v:stroke dashstyle="solid"/>
          </v:line>
        </w:pict>
      </w:r>
      <w:r>
        <w:rPr>
          <w:rFonts w:ascii="Century Schoolbook" w:hAnsi="Century Schoolbook" w:eastAsia="Century Schoolbook"/>
          <w:b w:val="true"/>
          <w:color w:val="000000"/>
          <w:spacing w:val="0"/>
          <w:w w:val="100"/>
          <w:sz w:val="28"/>
          <w:vertAlign w:val="baseline"/>
          <w:lang w:val="en-US"/>
        </w:rPr>
        <w:t xml:space="preserve">CORRECTED BRIEF FOR PETITIONER-CROSS-RESPONDENT DISH NETWORK CORPORATION</w:t>
      </w:r>
    </w:p>
    <w:p>
      <w:pPr>
        <w:pageBreakBefore w:val="false"/>
        <w:spacing w:before="176" w:after="0" w:line="336" w:lineRule="exact"/>
        <w:ind w:right="1440" w:left="4896"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178.3pt,416.15pt" to="433.75pt,416.1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 Randall C. Smith Benjamin F. Aiken O</w:t>
      </w:r>
      <w:r>
        <w:rPr>
          <w:rFonts w:ascii="Century Schoolbook" w:hAnsi="Century Schoolbook" w:eastAsia="Century Schoolbook"/>
          <w:color w:val="000000"/>
          <w:spacing w:val="0"/>
          <w:w w:val="100"/>
          <w:sz w:val="22"/>
          <w:vertAlign w:val="baseline"/>
          <w:lang w:val="en-US"/>
        </w:rPr>
        <w:t xml:space="preserve">RRICK</w:t>
      </w:r>
      <w:r>
        <w:rPr>
          <w:rFonts w:ascii="Century Schoolbook" w:hAnsi="Century Schoolbook" w:eastAsia="Century Schoolbook"/>
          <w:color w:val="000000"/>
          <w:spacing w:val="0"/>
          <w:w w:val="100"/>
          <w:sz w:val="28"/>
          <w:vertAlign w:val="baseline"/>
          <w:lang w:val="en-US"/>
        </w:rPr>
        <w:t xml:space="preserve">, H</w:t>
      </w:r>
      <w:r>
        <w:rPr>
          <w:rFonts w:ascii="Century Schoolbook" w:hAnsi="Century Schoolbook" w:eastAsia="Century Schoolbook"/>
          <w:color w:val="000000"/>
          <w:spacing w:val="0"/>
          <w:w w:val="100"/>
          <w:sz w:val="22"/>
          <w:vertAlign w:val="baseline"/>
          <w:lang w:val="en-US"/>
        </w:rPr>
        <w:t xml:space="preserve">ERRINGTON </w:t>
      </w:r>
      <w:r>
        <w:rPr>
          <w:rFonts w:ascii="Century Schoolbook" w:hAnsi="Century Schoolbook" w:eastAsia="Century Schoolbook"/>
          <w:color w:val="000000"/>
          <w:spacing w:val="0"/>
          <w:w w:val="100"/>
          <w:sz w:val="28"/>
          <w:vertAlign w:val="baseline"/>
          <w:lang w:val="en-US"/>
        </w:rPr>
        <w:t xml:space="preserve">&amp;</w:t>
      </w:r>
    </w:p>
    <w:p>
      <w:pPr>
        <w:pageBreakBefore w:val="false"/>
        <w:spacing w:before="13" w:after="0" w:line="336" w:lineRule="exact"/>
        <w:ind w:right="1440" w:left="4896" w:firstLine="28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 1152 15th Street NW Washington, DC 20005 (202) 339-8400</w:t>
      </w:r>
    </w:p>
    <w:p>
      <w:pPr>
        <w:pageBreakBefore w:val="false"/>
        <w:spacing w:before="512" w:after="0" w:line="328" w:lineRule="exact"/>
        <w:ind w:right="0" w:left="0" w:firstLine="0"/>
        <w:jc w:val="center"/>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Petitioner-Cross-Respondent</w:t>
      </w:r>
    </w:p>
    <w:p>
      <w:pPr>
        <w:sectPr>
          <w:type w:val="nextPage"/>
          <w:pgSz w:w="12240" w:h="15840" w:orient="portrait"/>
          <w:pgMar w:bottom="3404" w:top="0" w:right="1394" w:left="1406"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00514736148 Page: 2 Date Filed: 11/26/2018</w:t>
      </w:r>
    </w:p>
    <w:p>
      <w:pPr>
        <w:pageBreakBefore w:val="false"/>
        <w:spacing w:before="898" w:after="0" w:line="615" w:lineRule="exact"/>
        <w:ind w:right="432" w:left="792" w:firstLine="720"/>
        <w:jc w:val="left"/>
        <w:textAlignment w:val="baseline"/>
        <w:rPr>
          <w:rFonts w:ascii="Century Schoolbook" w:hAnsi="Century Schoolbook" w:eastAsia="Century Schoolbook"/>
          <w:b w:val="true"/>
          <w:color w:val="000000"/>
          <w:spacing w:val="-1"/>
          <w:w w:val="100"/>
          <w:sz w:val="28"/>
          <w:vertAlign w:val="baseline"/>
          <w:lang w:val="en-US"/>
        </w:rPr>
      </w:pPr>
      <w:r>
        <w:rPr>
          <w:rFonts w:ascii="Century Schoolbook" w:hAnsi="Century Schoolbook" w:eastAsia="Century Schoolbook"/>
          <w:b w:val="true"/>
          <w:color w:val="000000"/>
          <w:spacing w:val="-1"/>
          <w:w w:val="100"/>
          <w:sz w:val="28"/>
          <w:vertAlign w:val="baseline"/>
          <w:lang w:val="en-US"/>
        </w:rPr>
        <w:t xml:space="preserve">CERTIFICATE OF INTERESTED PERSONS </w:t>
      </w:r>
      <w:r>
        <w:rPr>
          <w:rFonts w:ascii="Century Schoolbook" w:hAnsi="Century Schoolbook" w:eastAsia="Century Schoolbook"/>
          <w:color w:val="000000"/>
          <w:spacing w:val="-1"/>
          <w:w w:val="100"/>
          <w:sz w:val="28"/>
          <w:vertAlign w:val="baseline"/>
          <w:lang w:val="en-US"/>
        </w:rPr>
        <w:t xml:space="preserve">Pursuant to 5th Cir. R. 28.2.1, the number and style of the case</w:t>
      </w:r>
    </w:p>
    <w:p>
      <w:pPr>
        <w:pageBreakBefore w:val="false"/>
        <w:spacing w:before="0" w:after="0" w:line="670"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are as follows: No. 18-60522, </w:t>
      </w:r>
      <w:r>
        <w:rPr>
          <w:rFonts w:ascii="Century Schoolbook" w:hAnsi="Century Schoolbook" w:eastAsia="Century Schoolbook"/>
          <w:i w:val="true"/>
          <w:color w:val="000000"/>
          <w:spacing w:val="0"/>
          <w:w w:val="100"/>
          <w:sz w:val="28"/>
          <w:vertAlign w:val="baseline"/>
          <w:lang w:val="en-US"/>
        </w:rPr>
        <w:t xml:space="preserve">DISH Network Corporation v. National Labor Relations Board</w:t>
      </w:r>
      <w:r>
        <w:rPr>
          <w:rFonts w:ascii="Century Schoolbook" w:hAnsi="Century Schoolbook" w:eastAsia="Century Schoolbook"/>
          <w:color w:val="000000"/>
          <w:spacing w:val="0"/>
          <w:w w:val="100"/>
          <w:sz w:val="28"/>
          <w:vertAlign w:val="baseline"/>
          <w:lang w:val="en-US"/>
        </w:rPr>
        <w:t xml:space="preserve">.</w:t>
      </w:r>
    </w:p>
    <w:p>
      <w:pPr>
        <w:pageBreakBefore w:val="false"/>
        <w:spacing w:before="4" w:after="0" w:line="673"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undersigned counsel of record certifies that the following listed persons and entities as described in the fourth sentence of Rule 28.2.1 have an interest in the outcome of this case. These representations are made in order that the judges of this court may evaluate possible disqualification or recusal.</w:t>
      </w:r>
    </w:p>
    <w:p>
      <w:pPr>
        <w:pageBreakBefore w:val="false"/>
        <w:numPr>
          <w:ilvl w:val="0"/>
          <w:numId w:val="1"/>
        </w:numPr>
        <w:tabs>
          <w:tab w:val="clear" w:pos="720"/>
          <w:tab w:val="left" w:pos="1512"/>
        </w:tabs>
        <w:spacing w:before="344" w:after="0" w:line="328"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Network Corporation—Petitioner-Cross-Respondent</w:t>
      </w:r>
    </w:p>
    <w:p>
      <w:pPr>
        <w:pageBreakBefore w:val="false"/>
        <w:numPr>
          <w:ilvl w:val="0"/>
          <w:numId w:val="1"/>
        </w:numPr>
        <w:tabs>
          <w:tab w:val="clear" w:pos="720"/>
          <w:tab w:val="left" w:pos="1512"/>
        </w:tabs>
        <w:spacing w:before="240" w:after="0" w:line="336" w:lineRule="exact"/>
        <w:ind w:right="144"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Orrick, Herrington &amp; Sutcliffe LLP—Counsel for Petitioner-Cross-Respondent</w:t>
      </w:r>
    </w:p>
    <w:p>
      <w:pPr>
        <w:pageBreakBefore w:val="false"/>
        <w:numPr>
          <w:ilvl w:val="0"/>
          <w:numId w:val="1"/>
        </w:numPr>
        <w:tabs>
          <w:tab w:val="clear" w:pos="720"/>
          <w:tab w:val="left" w:pos="1512"/>
        </w:tabs>
        <w:spacing w:before="248" w:after="0" w:line="333"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Shumsky—Counsel for Petitioner-Cross-Respondent</w:t>
      </w:r>
    </w:p>
    <w:p>
      <w:pPr>
        <w:pageBreakBefore w:val="false"/>
        <w:numPr>
          <w:ilvl w:val="0"/>
          <w:numId w:val="1"/>
        </w:numPr>
        <w:tabs>
          <w:tab w:val="clear" w:pos="720"/>
          <w:tab w:val="left" w:pos="1512"/>
        </w:tabs>
        <w:spacing w:before="230" w:after="0" w:line="341" w:lineRule="exact"/>
        <w:ind w:right="144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Benjamin F. Aiken—Counsel for Petitioner-Cross-Respondent</w:t>
      </w:r>
    </w:p>
    <w:p>
      <w:pPr>
        <w:pageBreakBefore w:val="false"/>
        <w:numPr>
          <w:ilvl w:val="0"/>
          <w:numId w:val="1"/>
        </w:numPr>
        <w:tabs>
          <w:tab w:val="clear" w:pos="720"/>
          <w:tab w:val="left" w:pos="1512"/>
        </w:tabs>
        <w:spacing w:before="248" w:after="0" w:line="328"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Randall C. Smith—Counsel for Petitioner-Cross-Respondent</w:t>
      </w:r>
    </w:p>
    <w:p>
      <w:pPr>
        <w:pageBreakBefore w:val="false"/>
        <w:numPr>
          <w:ilvl w:val="0"/>
          <w:numId w:val="1"/>
        </w:numPr>
        <w:tabs>
          <w:tab w:val="clear" w:pos="720"/>
          <w:tab w:val="left" w:pos="1512"/>
        </w:tabs>
        <w:spacing w:before="240" w:after="0" w:line="336" w:lineRule="exact"/>
        <w:ind w:right="108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National Labor Relations Board—Respondent-Cross-Petitioner</w:t>
      </w:r>
    </w:p>
    <w:p>
      <w:pPr>
        <w:pageBreakBefore w:val="false"/>
        <w:numPr>
          <w:ilvl w:val="0"/>
          <w:numId w:val="1"/>
        </w:numPr>
        <w:tabs>
          <w:tab w:val="clear" w:pos="720"/>
          <w:tab w:val="left" w:pos="1512"/>
        </w:tabs>
        <w:spacing w:before="248" w:after="0" w:line="328"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Linda Dreeben—Counsel for Respondent-Cross-Petitioner</w:t>
      </w:r>
    </w:p>
    <w:p>
      <w:pPr>
        <w:pageBreakBefore w:val="false"/>
        <w:numPr>
          <w:ilvl w:val="0"/>
          <w:numId w:val="1"/>
        </w:numPr>
        <w:tabs>
          <w:tab w:val="clear" w:pos="720"/>
          <w:tab w:val="left" w:pos="1512"/>
        </w:tabs>
        <w:spacing w:before="248" w:after="0" w:line="328"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Kira Vol—Counsel for Respondent-Cross-Petitioner</w:t>
      </w:r>
    </w:p>
    <w:p>
      <w:pPr>
        <w:pageBreakBefore w:val="false"/>
        <w:numPr>
          <w:ilvl w:val="0"/>
          <w:numId w:val="1"/>
        </w:numPr>
        <w:tabs>
          <w:tab w:val="clear" w:pos="720"/>
          <w:tab w:val="left" w:pos="1512"/>
        </w:tabs>
        <w:spacing w:before="248" w:after="0" w:line="333" w:lineRule="exact"/>
        <w:ind w:right="0" w:left="151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David Casserly—Counsel for Respondent-Cross-Petitioner</w:t>
      </w:r>
    </w:p>
    <w:p>
      <w:pPr>
        <w:pageBreakBefore w:val="false"/>
        <w:numPr>
          <w:ilvl w:val="0"/>
          <w:numId w:val="1"/>
        </w:numPr>
        <w:tabs>
          <w:tab w:val="clear" w:pos="720"/>
          <w:tab w:val="left" w:pos="1512"/>
        </w:tabs>
        <w:spacing w:before="243" w:after="806" w:line="328" w:lineRule="exact"/>
        <w:ind w:right="0" w:left="1512"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Communications Workers of America, AFL-CIO—Intervenor</w:t>
      </w:r>
    </w:p>
    <w:p>
      <w:pPr>
        <w:spacing w:before="243" w:after="806" w:line="328" w:lineRule="exact"/>
        <w:sectPr>
          <w:type w:val="nextPage"/>
          <w:pgSz w:w="12240" w:h="15840" w:orient="portrait"/>
          <w:pgMar w:bottom="324" w:top="0" w:right="1428" w:left="1372"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ii</w:t>
      </w:r>
    </w:p>
    <w:p>
      <w:pPr>
        <w:sectPr>
          <w:type w:val="continuous"/>
          <w:pgSz w:w="12240" w:h="15840" w:orient="portrait"/>
          <w:pgMar w:bottom="324" w:top="0" w:right="1397" w:left="1403"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00514736148 Page: 3 Date Filed: 11/26/2018</w:t>
      </w:r>
    </w:p>
    <w:p>
      <w:pPr>
        <w:pageBreakBefore w:val="false"/>
        <w:numPr>
          <w:ilvl w:val="0"/>
          <w:numId w:val="2"/>
        </w:numPr>
        <w:tabs>
          <w:tab w:val="clear" w:pos="648"/>
          <w:tab w:val="left" w:pos="1512"/>
        </w:tabs>
        <w:spacing w:before="1181" w:after="0" w:line="328"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David Van Os &amp; Associates, P.C.—Counsel for Intervenor</w:t>
      </w:r>
    </w:p>
    <w:p>
      <w:pPr>
        <w:pageBreakBefore w:val="false"/>
        <w:numPr>
          <w:ilvl w:val="0"/>
          <w:numId w:val="2"/>
        </w:numPr>
        <w:tabs>
          <w:tab w:val="clear" w:pos="648"/>
          <w:tab w:val="left" w:pos="1512"/>
        </w:tabs>
        <w:spacing w:before="248" w:after="0" w:line="328" w:lineRule="exact"/>
        <w:ind w:right="0" w:left="8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Matthew G. Holder—Counsel for Intervenor</w:t>
      </w:r>
    </w:p>
    <w:p>
      <w:pPr>
        <w:pageBreakBefore w:val="false"/>
        <w:spacing w:before="580" w:after="0" w:line="673" w:lineRule="exact"/>
        <w:ind w:right="144" w:left="72"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Pursuant to Federal Rule of Appellate Procedure 26.1(a), undersigned counsel further certifies that DISH Network Corporation has no parent corporation. Based solely on a review of Form 13D and Form 13G filings with the Securities and Exchange Commission, no entity owns more than 10% of DISH Network Corporation’s stock other than Telluray Holdings, LLC and JPMorgan Chase &amp; Co.</w:t>
      </w:r>
    </w:p>
    <w:p>
      <w:pPr>
        <w:pageBreakBefore w:val="false"/>
        <w:spacing w:before="1016" w:after="0" w:line="328" w:lineRule="exact"/>
        <w:ind w:right="0" w:left="72" w:firstLine="0"/>
        <w:jc w:val="left"/>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Date: November 26, 2018 O</w:t>
      </w:r>
      <w:r>
        <w:rPr>
          <w:rFonts w:ascii="Century Schoolbook" w:hAnsi="Century Schoolbook" w:eastAsia="Century Schoolbook"/>
          <w:color w:val="000000"/>
          <w:spacing w:val="7"/>
          <w:w w:val="100"/>
          <w:sz w:val="22"/>
          <w:vertAlign w:val="baseline"/>
          <w:lang w:val="en-US"/>
        </w:rPr>
        <w:t xml:space="preserve">RRICK</w:t>
      </w:r>
      <w:r>
        <w:rPr>
          <w:rFonts w:ascii="Century Schoolbook" w:hAnsi="Century Schoolbook" w:eastAsia="Century Schoolbook"/>
          <w:color w:val="000000"/>
          <w:spacing w:val="7"/>
          <w:w w:val="100"/>
          <w:sz w:val="28"/>
          <w:vertAlign w:val="baseline"/>
          <w:lang w:val="en-US"/>
        </w:rPr>
        <w:t xml:space="preserve">, H</w:t>
      </w:r>
      <w:r>
        <w:rPr>
          <w:rFonts w:ascii="Century Schoolbook" w:hAnsi="Century Schoolbook" w:eastAsia="Century Schoolbook"/>
          <w:color w:val="000000"/>
          <w:spacing w:val="7"/>
          <w:w w:val="100"/>
          <w:sz w:val="22"/>
          <w:vertAlign w:val="baseline"/>
          <w:lang w:val="en-US"/>
        </w:rPr>
        <w:t xml:space="preserve">ERRINGTON </w:t>
      </w:r>
      <w:r>
        <w:rPr>
          <w:rFonts w:ascii="Century Schoolbook" w:hAnsi="Century Schoolbook" w:eastAsia="Century Schoolbook"/>
          <w:color w:val="000000"/>
          <w:spacing w:val="7"/>
          <w:w w:val="100"/>
          <w:sz w:val="28"/>
          <w:vertAlign w:val="baseline"/>
          <w:lang w:val="en-US"/>
        </w:rPr>
        <w:t xml:space="preserve">&amp; S</w:t>
      </w:r>
      <w:r>
        <w:rPr>
          <w:rFonts w:ascii="Century Schoolbook" w:hAnsi="Century Schoolbook" w:eastAsia="Century Schoolbook"/>
          <w:color w:val="000000"/>
          <w:spacing w:val="7"/>
          <w:w w:val="100"/>
          <w:sz w:val="22"/>
          <w:vertAlign w:val="baseline"/>
          <w:lang w:val="en-US"/>
        </w:rPr>
        <w:t xml:space="preserve">UTCLIFFE </w:t>
      </w:r>
      <w:r>
        <w:rPr>
          <w:rFonts w:ascii="Century Schoolbook" w:hAnsi="Century Schoolbook" w:eastAsia="Century Schoolbook"/>
          <w:color w:val="000000"/>
          <w:spacing w:val="7"/>
          <w:w w:val="100"/>
          <w:sz w:val="28"/>
          <w:vertAlign w:val="baseline"/>
          <w:lang w:val="en-US"/>
        </w:rPr>
        <w:t xml:space="preserve">LLP</w:t>
      </w:r>
    </w:p>
    <w:p>
      <w:pPr>
        <w:pageBreakBefore w:val="false"/>
        <w:spacing w:before="349" w:after="0" w:line="298" w:lineRule="exact"/>
        <w:ind w:right="0" w:left="388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3"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2.3pt,448.55pt" to="534.75pt,448.5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8" w:after="5116"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Petitioner-Cross-Respondent</w:t>
      </w:r>
    </w:p>
    <w:p>
      <w:pPr>
        <w:spacing w:before="8" w:after="5116" w:line="328" w:lineRule="exact"/>
        <w:sectPr>
          <w:type w:val="nextPage"/>
          <w:pgSz w:w="12240" w:h="15840" w:orient="portrait"/>
          <w:pgMar w:bottom="324" w:top="0" w:right="1450" w:left="1350" w:header="720" w:footer="720"/>
          <w:titlePg w:val="false"/>
          <w:textDirection w:val="lrTb"/>
        </w:sectPr>
      </w:pPr>
    </w:p>
    <w:p>
      <w:pPr>
        <w:pageBreakBefore w:val="false"/>
        <w:spacing w:before="1" w:after="0" w:line="328"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iii</w:t>
      </w:r>
    </w:p>
    <w:p>
      <w:pPr>
        <w:sectPr>
          <w:type w:val="continuous"/>
          <w:pgSz w:w="12240" w:h="15840" w:orient="portrait"/>
          <w:pgMar w:bottom="324" w:top="0" w:right="1398" w:left="1402" w:header="720" w:footer="720"/>
          <w:titlePg w:val="false"/>
          <w:textDirection w:val="lrTb"/>
        </w:sectPr>
      </w:pPr>
    </w:p>
    <w:p>
      <w:pPr>
        <w:pageBreakBefore w:val="false"/>
        <w:tabs>
          <w:tab w:val="right" w:leader="none" w:pos="9288"/>
        </w:tabs>
        <w:spacing w:before="0" w:after="0" w:line="262" w:lineRule="exact"/>
        <w:ind w:right="0" w:left="576"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 Date Filed: 11/26/2018</w:t>
      </w:r>
    </w:p>
    <w:p>
      <w:pPr>
        <w:pageBreakBefore w:val="false"/>
        <w:spacing w:before="1181" w:after="0" w:line="330"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STATEMENT REGARDING ORAL ARGUMENT</w:t>
      </w:r>
    </w:p>
    <w:p>
      <w:pPr>
        <w:pageBreakBefore w:val="false"/>
        <w:spacing w:before="10" w:after="4927"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case presents important issues concerning the National Labor Relations Act. The first issue concerns the circumstances under which an employer may declare that parties negotiating in good faith have reached an impasse when they cannot agree on a single, overriding issue in the negotiations. The second considers the standard that applies to claims for constructive discharge following a unilateral pay cut. The National Labor Relations Board here concluded that no impasse existed and that DISH had constructively discharged 17 employees. Both issues regularly recur, and the Board’s conclusion on both issues rested on fundamental legal errors. DISH respectfully submits that oral argument would assist the Court’s consideration of these important issues.</w:t>
      </w:r>
    </w:p>
    <w:p>
      <w:pPr>
        <w:spacing w:before="10" w:after="4927" w:line="672" w:lineRule="exact"/>
        <w:sectPr>
          <w:type w:val="nextPage"/>
          <w:pgSz w:w="12240" w:h="15840" w:orient="portrait"/>
          <w:pgMar w:bottom="324" w:top="0" w:right="1438" w:left="1362" w:header="720" w:footer="720"/>
          <w:titlePg w:val="false"/>
          <w:textDirection w:val="lrTb"/>
        </w:sectPr>
      </w:pPr>
    </w:p>
    <w:p>
      <w:pPr>
        <w:pageBreakBefore w:val="false"/>
        <w:spacing w:before="1" w:after="0" w:line="330" w:lineRule="exact"/>
        <w:ind w:right="0" w:left="0"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iv</w:t>
      </w:r>
    </w:p>
    <w:p>
      <w:pPr>
        <w:sectPr>
          <w:type w:val="continuous"/>
          <w:pgSz w:w="12240" w:h="15840" w:orient="portrait"/>
          <w:pgMar w:bottom="324" w:top="0" w:right="1397" w:left="1403" w:header="720" w:footer="720"/>
          <w:titlePg w:val="false"/>
          <w:textDirection w:val="lrTb"/>
        </w:sectPr>
      </w:pPr>
    </w:p>
    <w:p>
      <w:pPr>
        <w:pageBreakBefore w:val="false"/>
        <w:tabs>
          <w:tab w:val="right" w:leader="none" w:pos="9288"/>
        </w:tabs>
        <w:spacing w:before="0" w:after="0" w:line="262" w:lineRule="exact"/>
        <w:ind w:right="0" w:left="576"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 Date Filed: 11/26/2018</w:t>
      </w:r>
    </w:p>
    <w:p>
      <w:pPr>
        <w:pageBreakBefore w:val="false"/>
        <w:spacing w:before="1181" w:after="0" w:line="328" w:lineRule="exact"/>
        <w:ind w:right="0" w:left="0" w:firstLine="0"/>
        <w:jc w:val="center"/>
        <w:textAlignment w:val="baseline"/>
        <w:rPr>
          <w:rFonts w:ascii="Century Schoolbook" w:hAnsi="Century Schoolbook" w:eastAsia="Century Schoolbook"/>
          <w:color w:val="000000"/>
          <w:spacing w:val="10"/>
          <w:w w:val="100"/>
          <w:sz w:val="28"/>
          <w:vertAlign w:val="baseline"/>
          <w:lang w:val="en-US"/>
        </w:rPr>
      </w:pPr>
      <w:r>
        <w:rPr>
          <w:rFonts w:ascii="Century Schoolbook" w:hAnsi="Century Schoolbook" w:eastAsia="Century Schoolbook"/>
          <w:color w:val="000000"/>
          <w:spacing w:val="10"/>
          <w:w w:val="100"/>
          <w:sz w:val="28"/>
          <w:vertAlign w:val="baseline"/>
          <w:lang w:val="en-US"/>
        </w:rPr>
        <w:t xml:space="preserve">TABLE OF CONTENTS</w:t>
      </w:r>
    </w:p>
    <w:p>
      <w:pPr>
        <w:pageBreakBefore w:val="false"/>
        <w:spacing w:before="344" w:after="0" w:line="333" w:lineRule="exact"/>
        <w:ind w:right="0" w:left="0" w:firstLine="0"/>
        <w:jc w:val="right"/>
        <w:textAlignment w:val="baseline"/>
        <w:rPr>
          <w:rFonts w:ascii="Century Schoolbook" w:hAnsi="Century Schoolbook" w:eastAsia="Century Schoolbook"/>
          <w:color w:val="000000"/>
          <w:spacing w:val="19"/>
          <w:w w:val="100"/>
          <w:sz w:val="28"/>
          <w:vertAlign w:val="baseline"/>
          <w:lang w:val="en-US"/>
        </w:rPr>
      </w:pPr>
      <w:r>
        <w:rPr>
          <w:rFonts w:ascii="Century Schoolbook" w:hAnsi="Century Schoolbook" w:eastAsia="Century Schoolbook"/>
          <w:color w:val="000000"/>
          <w:spacing w:val="19"/>
          <w:w w:val="100"/>
          <w:sz w:val="28"/>
          <w:vertAlign w:val="baseline"/>
          <w:lang w:val="en-US"/>
        </w:rPr>
        <w:t xml:space="preserve">Page</w:t>
      </w:r>
    </w:p>
    <w:p>
      <w:pPr>
        <w:pageBreakBefore w:val="false"/>
        <w:tabs>
          <w:tab w:val="right" w:leader="dot" w:pos="9288"/>
        </w:tabs>
        <w:spacing w:before="459"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CERTIFICATE OF INTERESTED PERSONS	</w:t>
      </w:r>
      <w:r>
        <w:rPr>
          <w:rFonts w:ascii="Century Schoolbook" w:hAnsi="Century Schoolbook" w:eastAsia="Century Schoolbook"/>
          <w:color w:val="000000"/>
          <w:spacing w:val="0"/>
          <w:w w:val="100"/>
          <w:sz w:val="28"/>
          <w:vertAlign w:val="baseline"/>
          <w:lang w:val="en-US"/>
        </w:rPr>
        <w:t xml:space="preserve">ii</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REGARDING ORAL ARGUMENT	</w:t>
      </w:r>
      <w:r>
        <w:rPr>
          <w:rFonts w:ascii="Century Schoolbook" w:hAnsi="Century Schoolbook" w:eastAsia="Century Schoolbook"/>
          <w:color w:val="000000"/>
          <w:spacing w:val="0"/>
          <w:w w:val="100"/>
          <w:sz w:val="28"/>
          <w:vertAlign w:val="baseline"/>
          <w:lang w:val="en-US"/>
        </w:rPr>
        <w:t xml:space="preserve">iv</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TABLE OF AUTHORITIES	</w:t>
      </w:r>
      <w:r>
        <w:rPr>
          <w:rFonts w:ascii="Century Schoolbook" w:hAnsi="Century Schoolbook" w:eastAsia="Century Schoolbook"/>
          <w:color w:val="000000"/>
          <w:spacing w:val="0"/>
          <w:w w:val="100"/>
          <w:sz w:val="28"/>
          <w:vertAlign w:val="baseline"/>
          <w:lang w:val="en-US"/>
        </w:rPr>
        <w:t xml:space="preserve">vii</w:t>
      </w:r>
    </w:p>
    <w:p>
      <w:pPr>
        <w:pageBreakBefore w:val="false"/>
        <w:tabs>
          <w:tab w:val="right" w:leader="dot" w:pos="9288"/>
        </w:tabs>
        <w:spacing w:before="133"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INTRODUCTION	</w:t>
      </w:r>
      <w:r>
        <w:rPr>
          <w:rFonts w:ascii="Century Schoolbook" w:hAnsi="Century Schoolbook" w:eastAsia="Century Schoolbook"/>
          <w:color w:val="000000"/>
          <w:spacing w:val="0"/>
          <w:w w:val="100"/>
          <w:sz w:val="28"/>
          <w:vertAlign w:val="baseline"/>
          <w:lang w:val="en-US"/>
        </w:rPr>
        <w:t xml:space="preserve">1</w:t>
      </w:r>
    </w:p>
    <w:p>
      <w:pPr>
        <w:pageBreakBefore w:val="false"/>
        <w:tabs>
          <w:tab w:val="right" w:leader="dot" w:pos="9288"/>
        </w:tabs>
        <w:spacing w:before="123"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JURISDICTION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288"/>
        </w:tabs>
        <w:spacing w:before="133"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ISSUES	</w:t>
      </w:r>
      <w:r>
        <w:rPr>
          <w:rFonts w:ascii="Century Schoolbook" w:hAnsi="Century Schoolbook" w:eastAsia="Century Schoolbook"/>
          <w:color w:val="000000"/>
          <w:spacing w:val="0"/>
          <w:w w:val="100"/>
          <w:sz w:val="28"/>
          <w:vertAlign w:val="baseline"/>
          <w:lang w:val="en-US"/>
        </w:rPr>
        <w:t xml:space="preserve">6</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STATEMENT OF THE CASE	</w:t>
      </w:r>
      <w:r>
        <w:rPr>
          <w:rFonts w:ascii="Century Schoolbook" w:hAnsi="Century Schoolbook" w:eastAsia="Century Schoolbook"/>
          <w:color w:val="000000"/>
          <w:spacing w:val="0"/>
          <w:w w:val="100"/>
          <w:sz w:val="28"/>
          <w:vertAlign w:val="baseline"/>
          <w:lang w:val="en-US"/>
        </w:rPr>
        <w:t xml:space="preserve">7</w:t>
      </w:r>
    </w:p>
    <w:p>
      <w:pPr>
        <w:pageBreakBefore w:val="false"/>
        <w:spacing w:before="128" w:after="0" w:line="333"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Tries QPC On A Trial Basis; Technicians Oppose It</w:t>
      </w:r>
    </w:p>
    <w:p>
      <w:pPr>
        <w:pageBreakBefore w:val="false"/>
        <w:tabs>
          <w:tab w:val="right" w:leader="dot" w:pos="9288"/>
        </w:tabs>
        <w:spacing w:before="3" w:after="0" w:line="328"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Unionize To Eliminate It	</w:t>
      </w:r>
      <w:r>
        <w:rPr>
          <w:rFonts w:ascii="Century Schoolbook" w:hAnsi="Century Schoolbook" w:eastAsia="Century Schoolbook"/>
          <w:color w:val="000000"/>
          <w:spacing w:val="0"/>
          <w:w w:val="100"/>
          <w:sz w:val="28"/>
          <w:vertAlign w:val="baseline"/>
          <w:lang w:val="en-US"/>
        </w:rPr>
        <w:t xml:space="preserve">7</w:t>
      </w:r>
    </w:p>
    <w:p>
      <w:pPr>
        <w:pageBreakBefore w:val="false"/>
        <w:spacing w:before="128"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Union Reverses Its Position On QPC, Producing A</w:t>
      </w:r>
    </w:p>
    <w:p>
      <w:pPr>
        <w:pageBreakBefore w:val="false"/>
        <w:tabs>
          <w:tab w:val="right" w:leader="dot" w:pos="9288"/>
        </w:tabs>
        <w:spacing w:before="3" w:after="0" w:line="328"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Hopeless Deadlock	</w:t>
      </w:r>
      <w:r>
        <w:rPr>
          <w:rFonts w:ascii="Century Schoolbook" w:hAnsi="Century Schoolbook" w:eastAsia="Century Schoolbook"/>
          <w:color w:val="000000"/>
          <w:spacing w:val="0"/>
          <w:w w:val="100"/>
          <w:sz w:val="28"/>
          <w:vertAlign w:val="baseline"/>
          <w:lang w:val="en-US"/>
        </w:rPr>
        <w:t xml:space="preserve">10</w:t>
      </w:r>
    </w:p>
    <w:p>
      <w:pPr>
        <w:pageBreakBefore w:val="false"/>
        <w:spacing w:before="135" w:after="0" w:line="331" w:lineRule="exact"/>
        <w:ind w:right="1152" w:left="144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Presents Its Last, Best, And Final Offer; The Union Immediately Rejects It And Presents A</w:t>
      </w:r>
    </w:p>
    <w:p>
      <w:pPr>
        <w:pageBreakBefore w:val="false"/>
        <w:tabs>
          <w:tab w:val="right" w:leader="dot" w:pos="9288"/>
        </w:tabs>
        <w:spacing w:before="8"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Counterproposal That Would Preserve QPC	</w:t>
      </w:r>
      <w:r>
        <w:rPr>
          <w:rFonts w:ascii="Century Schoolbook" w:hAnsi="Century Schoolbook" w:eastAsia="Century Schoolbook"/>
          <w:color w:val="000000"/>
          <w:spacing w:val="0"/>
          <w:w w:val="100"/>
          <w:sz w:val="28"/>
          <w:vertAlign w:val="baseline"/>
          <w:lang w:val="en-US"/>
        </w:rPr>
        <w:t xml:space="preserve">15</w:t>
      </w:r>
    </w:p>
    <w:p>
      <w:pPr>
        <w:pageBreakBefore w:val="false"/>
        <w:spacing w:before="123"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After Confirming That The Union’s Goal Was To Delay,</w:t>
      </w:r>
    </w:p>
    <w:p>
      <w:pPr>
        <w:pageBreakBefore w:val="false"/>
        <w:spacing w:before="3" w:after="0" w:line="328"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Declares Impasse And Implements Its Last,</w:t>
      </w:r>
    </w:p>
    <w:p>
      <w:pPr>
        <w:pageBreakBefore w:val="false"/>
        <w:tabs>
          <w:tab w:val="right" w:leader="dot" w:pos="9288"/>
        </w:tabs>
        <w:spacing w:before="8" w:after="0" w:line="328"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Best, And Final Offer	</w:t>
      </w:r>
      <w:r>
        <w:rPr>
          <w:rFonts w:ascii="Century Schoolbook" w:hAnsi="Century Schoolbook" w:eastAsia="Century Schoolbook"/>
          <w:color w:val="000000"/>
          <w:spacing w:val="0"/>
          <w:w w:val="100"/>
          <w:sz w:val="28"/>
          <w:vertAlign w:val="baseline"/>
          <w:lang w:val="en-US"/>
        </w:rPr>
        <w:t xml:space="preserve">18</w:t>
      </w:r>
    </w:p>
    <w:p>
      <w:pPr>
        <w:pageBreakBefore w:val="false"/>
        <w:spacing w:before="125" w:after="0" w:line="336" w:lineRule="exact"/>
        <w:ind w:right="936" w:left="1440"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An ALJ Concludes That DISH Unlawfully Implemented Its Last, Best, And Final Offer In The Absence Of A Valid Impasse, And That The 17 Employees Who Quit Were</w:t>
      </w:r>
    </w:p>
    <w:p>
      <w:pPr>
        <w:pageBreakBefore w:val="false"/>
        <w:tabs>
          <w:tab w:val="right" w:leader="dot" w:pos="9288"/>
        </w:tabs>
        <w:spacing w:before="3" w:after="0" w:line="333"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Constructively Discharged	</w:t>
      </w:r>
      <w:r>
        <w:rPr>
          <w:rFonts w:ascii="Century Schoolbook" w:hAnsi="Century Schoolbook" w:eastAsia="Century Schoolbook"/>
          <w:color w:val="000000"/>
          <w:spacing w:val="0"/>
          <w:w w:val="100"/>
          <w:sz w:val="28"/>
          <w:vertAlign w:val="baseline"/>
          <w:lang w:val="en-US"/>
        </w:rPr>
        <w:t xml:space="preserve">20</w:t>
      </w:r>
    </w:p>
    <w:p>
      <w:pPr>
        <w:pageBreakBefore w:val="false"/>
        <w:tabs>
          <w:tab w:val="right" w:leader="dot" w:pos="9288"/>
        </w:tabs>
        <w:spacing w:before="128" w:after="0" w:line="328"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 Affirms The ALJ	</w:t>
      </w:r>
      <w:r>
        <w:rPr>
          <w:rFonts w:ascii="Century Schoolbook" w:hAnsi="Century Schoolbook" w:eastAsia="Century Schoolbook"/>
          <w:color w:val="000000"/>
          <w:spacing w:val="0"/>
          <w:w w:val="100"/>
          <w:sz w:val="28"/>
          <w:vertAlign w:val="baseline"/>
          <w:lang w:val="en-US"/>
        </w:rPr>
        <w:t xml:space="preserve">24</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SUMMARY OF ARGUMENT	</w:t>
      </w:r>
      <w:r>
        <w:rPr>
          <w:rFonts w:ascii="Century Schoolbook" w:hAnsi="Century Schoolbook" w:eastAsia="Century Schoolbook"/>
          <w:color w:val="000000"/>
          <w:spacing w:val="0"/>
          <w:w w:val="100"/>
          <w:sz w:val="28"/>
          <w:vertAlign w:val="baseline"/>
          <w:lang w:val="en-US"/>
        </w:rPr>
        <w:t xml:space="preserve">26</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STANDARD OF REVIEW	</w:t>
      </w:r>
      <w:r>
        <w:rPr>
          <w:rFonts w:ascii="Century Schoolbook" w:hAnsi="Century Schoolbook" w:eastAsia="Century Schoolbook"/>
          <w:color w:val="000000"/>
          <w:spacing w:val="0"/>
          <w:w w:val="100"/>
          <w:sz w:val="28"/>
          <w:vertAlign w:val="baseline"/>
          <w:lang w:val="en-US"/>
        </w:rPr>
        <w:t xml:space="preserve">29</w:t>
      </w:r>
    </w:p>
    <w:p>
      <w:pPr>
        <w:pageBreakBefore w:val="false"/>
        <w:tabs>
          <w:tab w:val="right" w:leader="dot" w:pos="9288"/>
        </w:tabs>
        <w:spacing w:before="128" w:after="0" w:line="328"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ARGUMENT	</w:t>
      </w:r>
      <w:r>
        <w:rPr>
          <w:rFonts w:ascii="Century Schoolbook" w:hAnsi="Century Schoolbook" w:eastAsia="Century Schoolbook"/>
          <w:color w:val="000000"/>
          <w:spacing w:val="0"/>
          <w:w w:val="100"/>
          <w:sz w:val="28"/>
          <w:vertAlign w:val="baseline"/>
          <w:lang w:val="en-US"/>
        </w:rPr>
        <w:t xml:space="preserve">30</w:t>
      </w:r>
    </w:p>
    <w:p>
      <w:pPr>
        <w:pageBreakBefore w:val="false"/>
        <w:tabs>
          <w:tab w:val="left" w:leader="none" w:pos="1440"/>
        </w:tabs>
        <w:spacing w:before="128"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DISH Lawfully Implemented Its Last, Best, And Final</w:t>
      </w:r>
    </w:p>
    <w:p>
      <w:pPr>
        <w:pageBreakBefore w:val="false"/>
        <w:tabs>
          <w:tab w:val="right" w:leader="dot" w:pos="9288"/>
        </w:tabs>
        <w:spacing w:before="4" w:after="0" w:line="328" w:lineRule="exact"/>
        <w:ind w:right="0"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Offer.	</w:t>
      </w:r>
      <w:r>
        <w:rPr>
          <w:rFonts w:ascii="Century Schoolbook" w:hAnsi="Century Schoolbook" w:eastAsia="Century Schoolbook"/>
          <w:color w:val="000000"/>
          <w:spacing w:val="0"/>
          <w:w w:val="100"/>
          <w:sz w:val="28"/>
          <w:vertAlign w:val="baseline"/>
          <w:lang w:val="en-US"/>
        </w:rPr>
        <w:t xml:space="preserve">30</w:t>
      </w:r>
    </w:p>
    <w:p>
      <w:pPr>
        <w:pageBreakBefore w:val="false"/>
        <w:spacing w:before="54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8712"/>
        </w:tabs>
        <w:spacing w:before="0" w:after="1163" w:line="262" w:lineRule="exact"/>
        <w:ind w:right="0" w:left="0"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 Date Filed: 11/26/2018</w:t>
      </w:r>
    </w:p>
    <w:p>
      <w:pPr>
        <w:spacing w:before="0" w:after="1163" w:line="262" w:lineRule="exact"/>
        <w:sectPr>
          <w:type w:val="nextPage"/>
          <w:pgSz w:w="12240" w:h="15840" w:orient="portrait"/>
          <w:pgMar w:bottom="664" w:top="0" w:right="1552" w:left="1968" w:header="720" w:footer="720"/>
          <w:titlePg w:val="false"/>
          <w:textDirection w:val="lrTb"/>
        </w:sectPr>
      </w:pPr>
    </w:p>
    <w:p>
      <w:pPr>
        <w:pageBreakBefore w:val="false"/>
        <w:numPr>
          <w:ilvl w:val="0"/>
          <w:numId w:val="3"/>
        </w:numPr>
        <w:tabs>
          <w:tab w:val="clear" w:pos="720"/>
          <w:tab w:val="left" w:pos="2232"/>
        </w:tabs>
        <w:spacing w:before="1" w:after="0" w:line="332" w:lineRule="exact"/>
        <w:ind w:right="0" w:left="223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parties were at an impasse over QPC, the</w:t>
      </w:r>
    </w:p>
    <w:p>
      <w:pPr>
        <w:pageBreakBefore w:val="false"/>
        <w:tabs>
          <w:tab w:val="right" w:leader="dot" w:pos="9360"/>
        </w:tabs>
        <w:spacing w:before="8" w:after="0" w:line="333"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core issue throughout collective bargaining.	</w:t>
      </w:r>
      <w:r>
        <w:rPr>
          <w:rFonts w:ascii="Century Schoolbook" w:hAnsi="Century Schoolbook" w:eastAsia="Century Schoolbook"/>
          <w:color w:val="000000"/>
          <w:spacing w:val="0"/>
          <w:w w:val="100"/>
          <w:sz w:val="28"/>
          <w:vertAlign w:val="baseline"/>
          <w:lang w:val="en-US"/>
        </w:rPr>
        <w:t xml:space="preserve">30</w:t>
      </w:r>
    </w:p>
    <w:p>
      <w:pPr>
        <w:pageBreakBefore w:val="false"/>
        <w:numPr>
          <w:ilvl w:val="0"/>
          <w:numId w:val="3"/>
        </w:numPr>
        <w:tabs>
          <w:tab w:val="clear" w:pos="720"/>
          <w:tab w:val="left" w:pos="2232"/>
        </w:tabs>
        <w:spacing w:before="120" w:after="0" w:line="336" w:lineRule="exact"/>
        <w:ind w:right="1224" w:left="2232"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Board’s determination that the Union’s December 2014 counterproposal represented a “white flag” on QPC is not supported by</w:t>
      </w:r>
    </w:p>
    <w:p>
      <w:pPr>
        <w:pageBreakBefore w:val="false"/>
        <w:tabs>
          <w:tab w:val="right" w:leader="dot" w:pos="9360"/>
        </w:tabs>
        <w:spacing w:before="3" w:after="0" w:line="330" w:lineRule="exact"/>
        <w:ind w:right="0" w:left="223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substantial evidence.	</w:t>
      </w:r>
      <w:r>
        <w:rPr>
          <w:rFonts w:ascii="Century Schoolbook" w:hAnsi="Century Schoolbook" w:eastAsia="Century Schoolbook"/>
          <w:color w:val="000000"/>
          <w:spacing w:val="0"/>
          <w:w w:val="100"/>
          <w:sz w:val="28"/>
          <w:vertAlign w:val="baseline"/>
          <w:lang w:val="en-US"/>
        </w:rPr>
        <w:t xml:space="preserve">36</w:t>
      </w:r>
    </w:p>
    <w:p>
      <w:pPr>
        <w:pageBreakBefore w:val="false"/>
        <w:tabs>
          <w:tab w:val="left" w:leader="none" w:pos="1440"/>
        </w:tabs>
        <w:spacing w:before="123" w:after="0" w:line="336" w:lineRule="exact"/>
        <w:ind w:right="1224" w:left="1512" w:hanging="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II.	</w:t>
      </w:r>
      <w:r>
        <w:rPr>
          <w:rFonts w:ascii="Century Schoolbook" w:hAnsi="Century Schoolbook" w:eastAsia="Century Schoolbook"/>
          <w:color w:val="000000"/>
          <w:spacing w:val="-1"/>
          <w:w w:val="100"/>
          <w:sz w:val="28"/>
          <w:vertAlign w:val="baseline"/>
          <w:lang w:val="en-US"/>
        </w:rPr>
        <w:t xml:space="preserve">The Board’s Determination That DISH Employees Were Constructively Discharged Conflicts With The</w:t>
      </w:r>
    </w:p>
    <w:p>
      <w:pPr>
        <w:pageBreakBefore w:val="false"/>
        <w:tabs>
          <w:tab w:val="right" w:leader="dot" w:pos="9360"/>
        </w:tabs>
        <w:spacing w:before="3" w:after="0" w:line="330" w:lineRule="exact"/>
        <w:ind w:right="0" w:left="151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Board’s And This Court’s Precedent.	</w:t>
      </w:r>
      <w:r>
        <w:rPr>
          <w:rFonts w:ascii="Century Schoolbook" w:hAnsi="Century Schoolbook" w:eastAsia="Century Schoolbook"/>
          <w:color w:val="000000"/>
          <w:spacing w:val="0"/>
          <w:w w:val="100"/>
          <w:sz w:val="28"/>
          <w:vertAlign w:val="baseline"/>
          <w:lang w:val="en-US"/>
        </w:rPr>
        <w:t xml:space="preserve">46</w:t>
      </w:r>
    </w:p>
    <w:p>
      <w:pPr>
        <w:pageBreakBefore w:val="false"/>
        <w:tabs>
          <w:tab w:val="right" w:leader="dot" w:pos="9360"/>
        </w:tabs>
        <w:spacing w:before="131" w:after="0" w:line="330"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w:t>
      </w:r>
      <w:r>
        <w:rPr>
          <w:rFonts w:ascii="Century Schoolbook" w:hAnsi="Century Schoolbook" w:eastAsia="Century Schoolbook"/>
          <w:color w:val="000000"/>
          <w:spacing w:val="0"/>
          <w:w w:val="100"/>
          <w:sz w:val="28"/>
          <w:vertAlign w:val="baseline"/>
          <w:lang w:val="en-US"/>
        </w:rPr>
        <w:t xml:space="preserve">57</w:t>
      </w:r>
    </w:p>
    <w:p>
      <w:pPr>
        <w:pageBreakBefore w:val="false"/>
        <w:spacing w:before="126" w:after="0" w:line="330" w:lineRule="exact"/>
        <w:ind w:right="0" w:left="72"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SERVICE</w:t>
      </w:r>
    </w:p>
    <w:p>
      <w:pPr>
        <w:pageBreakBefore w:val="false"/>
        <w:spacing w:before="145" w:after="8350" w:line="330" w:lineRule="exact"/>
        <w:ind w:right="0" w:left="72" w:firstLine="0"/>
        <w:jc w:val="left"/>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CERTIFICATE OF COMPLIANCE</w:t>
      </w:r>
    </w:p>
    <w:p>
      <w:pPr>
        <w:spacing w:before="145" w:after="8350" w:line="330" w:lineRule="exact"/>
        <w:sectPr>
          <w:type w:val="continuous"/>
          <w:pgSz w:w="12240" w:h="15840" w:orient="portrait"/>
          <w:pgMar w:bottom="664" w:top="0" w:right="1426" w:left="137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42"/>
          <w:w w:val="100"/>
          <w:sz w:val="28"/>
          <w:vertAlign w:val="baseline"/>
          <w:lang w:val="en-US"/>
        </w:rPr>
      </w:pPr>
      <w:r>
        <w:rPr>
          <w:rFonts w:ascii="Century Schoolbook" w:hAnsi="Century Schoolbook" w:eastAsia="Century Schoolbook"/>
          <w:color w:val="000000"/>
          <w:spacing w:val="42"/>
          <w:w w:val="100"/>
          <w:sz w:val="28"/>
          <w:vertAlign w:val="baseline"/>
          <w:lang w:val="en-US"/>
        </w:rPr>
        <w:t xml:space="preserve">vi</w:t>
      </w:r>
    </w:p>
    <w:p>
      <w:pPr>
        <w:sectPr>
          <w:type w:val="continuous"/>
          <w:pgSz w:w="12240" w:h="15840" w:orient="portrait"/>
          <w:pgMar w:bottom="664" w:top="0" w:right="1400" w:left="1400"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18-60522	</w:t>
      </w:r>
      <w:r>
        <w:rPr>
          <w:rFonts w:ascii="Arial" w:hAnsi="Arial" w:eastAsia="Arial"/>
          <w:b w:val="true"/>
          <w:color w:val="000000"/>
          <w:spacing w:val="9"/>
          <w:w w:val="100"/>
          <w:sz w:val="23"/>
          <w:vertAlign w:val="baseline"/>
          <w:lang w:val="en-US"/>
        </w:rPr>
        <w:t xml:space="preserve">Document: 00514736148 Page: 7 Date Filed: 11/26/2018</w:t>
      </w:r>
    </w:p>
    <w:p>
      <w:pPr>
        <w:pageBreakBefore w:val="false"/>
        <w:spacing w:before="1181" w:after="0" w:line="333" w:lineRule="exact"/>
        <w:ind w:right="0" w:left="0" w:firstLine="0"/>
        <w:jc w:val="center"/>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TABLE OF AUTHORITIES</w:t>
      </w:r>
    </w:p>
    <w:p>
      <w:pPr>
        <w:pageBreakBefore w:val="false"/>
        <w:spacing w:before="243" w:after="0" w:line="333" w:lineRule="exact"/>
        <w:ind w:right="0" w:left="0" w:firstLine="0"/>
        <w:jc w:val="right"/>
        <w:textAlignment w:val="baseline"/>
        <w:rPr>
          <w:rFonts w:ascii="Century Schoolbook" w:hAnsi="Century Schoolbook" w:eastAsia="Century Schoolbook"/>
          <w:b w:val="true"/>
          <w:color w:val="000000"/>
          <w:spacing w:val="-3"/>
          <w:w w:val="100"/>
          <w:sz w:val="28"/>
          <w:vertAlign w:val="baseline"/>
          <w:lang w:val="en-US"/>
        </w:rPr>
      </w:pPr>
      <w:r>
        <w:rPr>
          <w:rFonts w:ascii="Century Schoolbook" w:hAnsi="Century Schoolbook" w:eastAsia="Century Schoolbook"/>
          <w:b w:val="true"/>
          <w:color w:val="000000"/>
          <w:spacing w:val="-3"/>
          <w:w w:val="100"/>
          <w:sz w:val="28"/>
          <w:vertAlign w:val="baseline"/>
          <w:lang w:val="en-US"/>
        </w:rPr>
        <w:t xml:space="preserve">Page(s)</w:t>
      </w:r>
    </w:p>
    <w:p>
      <w:pPr>
        <w:pageBreakBefore w:val="false"/>
        <w:spacing w:before="243" w:after="0" w:line="333" w:lineRule="exact"/>
        <w:ind w:right="0" w:left="0" w:firstLine="0"/>
        <w:jc w:val="left"/>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Cases</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Allentown Mack Sales &amp; Serv.,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522 U.S. 359 (1998)	</w:t>
      </w:r>
      <w:r>
        <w:rPr>
          <w:rFonts w:ascii="Century Schoolbook" w:hAnsi="Century Schoolbook" w:eastAsia="Century Schoolbook"/>
          <w:color w:val="000000"/>
          <w:spacing w:val="0"/>
          <w:w w:val="100"/>
          <w:sz w:val="28"/>
          <w:vertAlign w:val="baseline"/>
          <w:lang w:val="en-US"/>
        </w:rPr>
        <w:t xml:space="preserve">42</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AMF Bowling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63 F.3d 1293 (4th Cir. 1995)	</w:t>
      </w:r>
      <w:r>
        <w:rPr>
          <w:rFonts w:ascii="Century Schoolbook" w:hAnsi="Century Schoolbook" w:eastAsia="Century Schoolbook"/>
          <w:color w:val="000000"/>
          <w:spacing w:val="0"/>
          <w:w w:val="100"/>
          <w:sz w:val="28"/>
          <w:vertAlign w:val="baseline"/>
          <w:lang w:val="en-US"/>
        </w:rPr>
        <w:t xml:space="preserve">45</w:t>
      </w:r>
    </w:p>
    <w:p>
      <w:pPr>
        <w:pageBreakBefore w:val="false"/>
        <w:spacing w:before="247" w:after="0" w:line="336" w:lineRule="exact"/>
        <w:ind w:right="0" w:left="0" w:firstLine="0"/>
        <w:jc w:val="left"/>
        <w:textAlignment w:val="baseline"/>
        <w:rPr>
          <w:rFonts w:ascii="Century Schoolbook" w:hAnsi="Century Schoolbook" w:eastAsia="Century Schoolbook"/>
          <w:i w:val="true"/>
          <w:color w:val="000000"/>
          <w:spacing w:val="-3"/>
          <w:w w:val="100"/>
          <w:sz w:val="28"/>
          <w:vertAlign w:val="baseline"/>
          <w:lang w:val="en-US"/>
        </w:rPr>
      </w:pPr>
      <w:r>
        <w:rPr>
          <w:rFonts w:ascii="Century Schoolbook" w:hAnsi="Century Schoolbook" w:eastAsia="Century Schoolbook"/>
          <w:i w:val="true"/>
          <w:color w:val="000000"/>
          <w:spacing w:val="-3"/>
          <w:w w:val="100"/>
          <w:sz w:val="28"/>
          <w:vertAlign w:val="baseline"/>
          <w:lang w:val="en-US"/>
        </w:rPr>
        <w:t xml:space="preserve">CalMat Co.</w:t>
      </w:r>
      <w:r>
        <w:rPr>
          <w:rFonts w:ascii="Century Schoolbook" w:hAnsi="Century Schoolbook" w:eastAsia="Century Schoolbook"/>
          <w:color w:val="000000"/>
          <w:spacing w:val="-3"/>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331 N.L.R.B. 1084 (2000)	</w:t>
      </w:r>
      <w:r>
        <w:rPr>
          <w:rFonts w:ascii="Century Schoolbook" w:hAnsi="Century Schoolbook" w:eastAsia="Century Schoolbook"/>
          <w:color w:val="000000"/>
          <w:spacing w:val="0"/>
          <w:w w:val="100"/>
          <w:sz w:val="28"/>
          <w:vertAlign w:val="baseline"/>
          <w:lang w:val="en-US"/>
        </w:rPr>
        <w:t xml:space="preserve">34, 35</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Carey Salt Co.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736 F.3d 405 (5th Cir. 2013)	</w:t>
      </w:r>
      <w:r>
        <w:rPr>
          <w:rFonts w:ascii="Century Schoolbook" w:hAnsi="Century Schoolbook" w:eastAsia="Century Schoolbook"/>
          <w:color w:val="000000"/>
          <w:spacing w:val="0"/>
          <w:w w:val="100"/>
          <w:sz w:val="28"/>
          <w:vertAlign w:val="baseline"/>
          <w:lang w:val="en-US"/>
        </w:rPr>
        <w:t xml:space="preserve">29, 34, 40, 43</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Charles D. Bonanno Linen Serv.,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454 U.S. 404 (1982)	</w:t>
      </w:r>
      <w:r>
        <w:rPr>
          <w:rFonts w:ascii="Century Schoolbook" w:hAnsi="Century Schoolbook" w:eastAsia="Century Schoolbook"/>
          <w:color w:val="000000"/>
          <w:spacing w:val="0"/>
          <w:w w:val="100"/>
          <w:sz w:val="28"/>
          <w:vertAlign w:val="baseline"/>
          <w:lang w:val="en-US"/>
        </w:rPr>
        <w:t xml:space="preserve">30, 31, 32</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Chevron Oil Co.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442 F.2d 1067 (5th Cir. 1971)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Chrysler Credit Corp. v. J. Truett Payne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670 F.2d 575 (5th Cir. 1982)	</w:t>
      </w:r>
      <w:r>
        <w:rPr>
          <w:rFonts w:ascii="Century Schoolbook" w:hAnsi="Century Schoolbook" w:eastAsia="Century Schoolbook"/>
          <w:color w:val="000000"/>
          <w:spacing w:val="0"/>
          <w:w w:val="100"/>
          <w:sz w:val="28"/>
          <w:vertAlign w:val="baseline"/>
          <w:lang w:val="en-US"/>
        </w:rPr>
        <w:t xml:space="preserve">41</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Cincinnati Newspaper Guild, Local 9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938 F.2d 284 (D.C. Cir. 1991)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42"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Control Servs.,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432"/>
        </w:tabs>
        <w:spacing w:before="0" w:after="0" w:line="334"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303 N.L.R.B. 481 (1991)	</w:t>
      </w:r>
      <w:r>
        <w:rPr>
          <w:rFonts w:ascii="Century Schoolbook" w:hAnsi="Century Schoolbook" w:eastAsia="Century Schoolbook"/>
          <w:color w:val="000000"/>
          <w:spacing w:val="0"/>
          <w:w w:val="100"/>
          <w:sz w:val="28"/>
          <w:vertAlign w:val="baseline"/>
          <w:lang w:val="en-US"/>
        </w:rPr>
        <w:t xml:space="preserve">54</w:t>
      </w:r>
    </w:p>
    <w:p>
      <w:pPr>
        <w:pageBreakBefore w:val="false"/>
        <w:spacing w:before="24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E.I. Du Pont De Nemours &amp;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268 N.L.R.B. 1075 (1984)	</w:t>
      </w:r>
      <w:r>
        <w:rPr>
          <w:rFonts w:ascii="Century Schoolbook" w:hAnsi="Century Schoolbook" w:eastAsia="Century Schoolbook"/>
          <w:color w:val="000000"/>
          <w:spacing w:val="0"/>
          <w:w w:val="100"/>
          <w:sz w:val="28"/>
          <w:vertAlign w:val="baseline"/>
          <w:lang w:val="en-US"/>
        </w:rPr>
        <w:t xml:space="preserve">30, 32, 44</w:t>
      </w:r>
    </w:p>
    <w:p>
      <w:pPr>
        <w:pageBreakBefore w:val="false"/>
        <w:spacing w:before="243"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Elec. Mach.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653 F.2d 958 (5th Cir. 1981)	</w:t>
      </w:r>
      <w:r>
        <w:rPr>
          <w:rFonts w:ascii="Century Schoolbook" w:hAnsi="Century Schoolbook" w:eastAsia="Century Schoolbook"/>
          <w:color w:val="000000"/>
          <w:spacing w:val="0"/>
          <w:w w:val="100"/>
          <w:sz w:val="28"/>
          <w:vertAlign w:val="baseline"/>
          <w:lang w:val="en-US"/>
        </w:rPr>
        <w:t xml:space="preserve">49, 51, 52, 53, 54, 57</w:t>
      </w:r>
    </w:p>
    <w:p>
      <w:pPr>
        <w:pageBreakBefore w:val="false"/>
        <w:spacing w:before="243"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Erie Brush &amp; Mfg. Corp.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432"/>
        </w:tabs>
        <w:spacing w:before="0" w:after="0" w:line="333"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700 F.3d 17 (D.C. Cir. 2012)	</w:t>
      </w:r>
      <w:r>
        <w:rPr>
          <w:rFonts w:ascii="Century Schoolbook" w:hAnsi="Century Schoolbook" w:eastAsia="Century Schoolbook"/>
          <w:color w:val="000000"/>
          <w:spacing w:val="0"/>
          <w:w w:val="100"/>
          <w:sz w:val="28"/>
          <w:vertAlign w:val="baseline"/>
          <w:lang w:val="en-US"/>
        </w:rPr>
        <w:t xml:space="preserve">32, 34, 46</w:t>
      </w:r>
    </w:p>
    <w:p>
      <w:pPr>
        <w:pageBreakBefore w:val="false"/>
        <w:spacing w:before="550" w:after="0" w:line="336" w:lineRule="exact"/>
        <w:ind w:right="0" w:left="0" w:firstLine="0"/>
        <w:jc w:val="center"/>
        <w:textAlignment w:val="baseline"/>
        <w:rPr>
          <w:rFonts w:ascii="Century Schoolbook" w:hAnsi="Century Schoolbook" w:eastAsia="Century Schoolbook"/>
          <w:color w:val="000000"/>
          <w:spacing w:val="32"/>
          <w:w w:val="100"/>
          <w:sz w:val="28"/>
          <w:vertAlign w:val="baseline"/>
          <w:lang w:val="en-US"/>
        </w:rPr>
      </w:pPr>
      <w:r>
        <w:rPr>
          <w:rFonts w:ascii="Century Schoolbook" w:hAnsi="Century Schoolbook" w:eastAsia="Century Schoolbook"/>
          <w:color w:val="000000"/>
          <w:spacing w:val="32"/>
          <w:w w:val="100"/>
          <w:sz w:val="28"/>
          <w:vertAlign w:val="baseline"/>
          <w:lang w:val="en-US"/>
        </w:rPr>
        <w:t xml:space="preserve">vii</w:t>
      </w:r>
    </w:p>
    <w:p>
      <w:pPr>
        <w:sectPr>
          <w:type w:val="nextPage"/>
          <w:pgSz w:w="12240" w:h="15840" w:orient="portrait"/>
          <w:pgMar w:bottom="664" w:top="0" w:right="1407" w:left="1393"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18-60522	</w:t>
      </w:r>
      <w:r>
        <w:rPr>
          <w:rFonts w:ascii="Arial" w:hAnsi="Arial" w:eastAsia="Arial"/>
          <w:b w:val="true"/>
          <w:color w:val="000000"/>
          <w:spacing w:val="9"/>
          <w:w w:val="100"/>
          <w:sz w:val="23"/>
          <w:vertAlign w:val="baseline"/>
          <w:lang w:val="en-US"/>
        </w:rPr>
        <w:t xml:space="preserve">Document: 00514736148 Page: 8 Date Filed: 11/26/2018</w:t>
      </w:r>
    </w:p>
    <w:p>
      <w:pPr>
        <w:pageBreakBefore w:val="false"/>
        <w:spacing w:before="1174"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Excavation-Constr.,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660 F.2d 1015 (4th Cir. 1981)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H. K. Porter Co.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397 U.S. 99 (1970)	</w:t>
      </w:r>
      <w:r>
        <w:rPr>
          <w:rFonts w:ascii="Century Schoolbook" w:hAnsi="Century Schoolbook" w:eastAsia="Century Schoolbook"/>
          <w:color w:val="000000"/>
          <w:spacing w:val="0"/>
          <w:w w:val="100"/>
          <w:sz w:val="28"/>
          <w:vertAlign w:val="baseline"/>
          <w:lang w:val="en-US"/>
        </w:rPr>
        <w:t xml:space="preserve">33</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In-N-Out Burger, Inc.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894 F.3d 707 (5th Cir. 2018)	</w:t>
      </w:r>
      <w:r>
        <w:rPr>
          <w:rFonts w:ascii="Century Schoolbook" w:hAnsi="Century Schoolbook" w:eastAsia="Century Schoolbook"/>
          <w:color w:val="000000"/>
          <w:spacing w:val="0"/>
          <w:w w:val="100"/>
          <w:sz w:val="28"/>
          <w:vertAlign w:val="baseline"/>
          <w:lang w:val="en-US"/>
        </w:rPr>
        <w:t xml:space="preserve">50</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Jackson Hosp. Corp.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9"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647 F.3d 1137 (D.C. Cir. 2011)	</w:t>
      </w:r>
      <w:r>
        <w:rPr>
          <w:rFonts w:ascii="Century Schoolbook" w:hAnsi="Century Schoolbook" w:eastAsia="Century Schoolbook"/>
          <w:color w:val="000000"/>
          <w:spacing w:val="0"/>
          <w:w w:val="100"/>
          <w:sz w:val="28"/>
          <w:vertAlign w:val="baseline"/>
          <w:lang w:val="en-US"/>
        </w:rPr>
        <w:t xml:space="preserve">41</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Kinard v. DISH Network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228 F. Supp. 3d 771 (N.D. Tex. 2017)	</w:t>
      </w:r>
      <w:r>
        <w:rPr>
          <w:rFonts w:ascii="Century Schoolbook" w:hAnsi="Century Schoolbook" w:eastAsia="Century Schoolbook"/>
          <w:color w:val="000000"/>
          <w:spacing w:val="0"/>
          <w:w w:val="100"/>
          <w:sz w:val="28"/>
          <w:vertAlign w:val="baseline"/>
          <w:lang w:val="en-US"/>
        </w:rPr>
        <w:t xml:space="preserve">23, 56</w:t>
      </w:r>
    </w:p>
    <w:p>
      <w:pPr>
        <w:pageBreakBefore w:val="false"/>
        <w:spacing w:before="236"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Kinard v. Dish Network Corp</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890 F.3d 608 (5th Cir. 2018)	</w:t>
      </w:r>
      <w:r>
        <w:rPr>
          <w:rFonts w:ascii="Century Schoolbook" w:hAnsi="Century Schoolbook" w:eastAsia="Century Schoolbook"/>
          <w:color w:val="000000"/>
          <w:spacing w:val="0"/>
          <w:w w:val="100"/>
          <w:sz w:val="28"/>
          <w:vertAlign w:val="baseline"/>
          <w:lang w:val="en-US"/>
        </w:rPr>
        <w:t xml:space="preserve">23</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Laurel Bay Health &amp; Rehabilitation Center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666 F.3d 1365 (D.C. Cir. 2012)	</w:t>
      </w:r>
      <w:r>
        <w:rPr>
          <w:rFonts w:ascii="Century Schoolbook" w:hAnsi="Century Schoolbook" w:eastAsia="Century Schoolbook"/>
          <w:color w:val="000000"/>
          <w:spacing w:val="0"/>
          <w:w w:val="100"/>
          <w:sz w:val="28"/>
          <w:vertAlign w:val="baseline"/>
          <w:lang w:val="en-US"/>
        </w:rPr>
        <w:t xml:space="preserve">33, 44</w:t>
      </w:r>
    </w:p>
    <w:p>
      <w:pPr>
        <w:pageBreakBefore w:val="false"/>
        <w:spacing w:before="245" w:after="0" w:line="336" w:lineRule="exact"/>
        <w:ind w:right="0" w:left="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Lively Elec.,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316 N.L.R.B. 471 (1995)	</w:t>
      </w:r>
      <w:r>
        <w:rPr>
          <w:rFonts w:ascii="Century Schoolbook" w:hAnsi="Century Schoolbook" w:eastAsia="Century Schoolbook"/>
          <w:color w:val="000000"/>
          <w:spacing w:val="0"/>
          <w:w w:val="100"/>
          <w:sz w:val="28"/>
          <w:vertAlign w:val="baseline"/>
          <w:lang w:val="en-US"/>
        </w:rPr>
        <w:t xml:space="preserve">49, 53, 54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Local Joint Exec. Bd. of Las Vegas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657 F.3d 865 (9th Cir. 2011)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Long Island Head Start Child Dev. Servs.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460 F.3d 254 (2d Cir. 2006)	</w:t>
      </w:r>
      <w:r>
        <w:rPr>
          <w:rFonts w:ascii="Century Schoolbook" w:hAnsi="Century Schoolbook" w:eastAsia="Century Schoolbook"/>
          <w:color w:val="000000"/>
          <w:spacing w:val="0"/>
          <w:w w:val="100"/>
          <w:sz w:val="28"/>
          <w:vertAlign w:val="baseline"/>
          <w:lang w:val="en-US"/>
        </w:rPr>
        <w:t xml:space="preserve">42, 54</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Lord &amp; Taylor v. NLRB</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703 F.2d 163 (5th Cir. 1983)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McCourt v. Cal. Sports, Inc.</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600 F.2d 1193 (6th Cir. 1979)	</w:t>
      </w:r>
      <w:r>
        <w:rPr>
          <w:rFonts w:ascii="Century Schoolbook" w:hAnsi="Century Schoolbook" w:eastAsia="Century Schoolbook"/>
          <w:color w:val="000000"/>
          <w:spacing w:val="0"/>
          <w:w w:val="100"/>
          <w:sz w:val="28"/>
          <w:vertAlign w:val="baseline"/>
          <w:lang w:val="en-US"/>
        </w:rPr>
        <w:t xml:space="preserve">32</w:t>
      </w:r>
    </w:p>
    <w:p>
      <w:pPr>
        <w:pageBreakBefore w:val="false"/>
        <w:spacing w:before="240"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Motor Vehicle Mfrs. Ass’n v. State Farm Mut. Auto. Ins. Co.</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463 U.S. 29 (1983)	</w:t>
      </w:r>
      <w:r>
        <w:rPr>
          <w:rFonts w:ascii="Century Schoolbook" w:hAnsi="Century Schoolbook" w:eastAsia="Century Schoolbook"/>
          <w:color w:val="000000"/>
          <w:spacing w:val="0"/>
          <w:w w:val="100"/>
          <w:sz w:val="28"/>
          <w:vertAlign w:val="baseline"/>
          <w:lang w:val="en-US"/>
        </w:rPr>
        <w:t xml:space="preserve">43</w:t>
      </w:r>
    </w:p>
    <w:p>
      <w:pPr>
        <w:pageBreakBefore w:val="false"/>
        <w:spacing w:before="237" w:after="0" w:line="336" w:lineRule="exact"/>
        <w:ind w:right="0" w:left="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Nat’l Cable &amp; Telecomms. Ass’n v. Brand X Internet Servs.</w:t>
      </w:r>
      <w:r>
        <w:rPr>
          <w:rFonts w:ascii="Century Schoolbook" w:hAnsi="Century Schoolbook" w:eastAsia="Century Schoolbook"/>
          <w:color w:val="000000"/>
          <w:spacing w:val="0"/>
          <w:w w:val="100"/>
          <w:sz w:val="28"/>
          <w:vertAlign w:val="baseline"/>
          <w:lang w:val="en-US"/>
        </w:rPr>
        <w:t xml:space="preserve">,</w:t>
      </w:r>
    </w:p>
    <w:p>
      <w:pPr>
        <w:pageBreakBefore w:val="false"/>
        <w:tabs>
          <w:tab w:val="right" w:leader="dot" w:pos="9360"/>
        </w:tabs>
        <w:spacing w:before="3"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545 U.S. 967 (2005)	</w:t>
      </w:r>
      <w:r>
        <w:rPr>
          <w:rFonts w:ascii="Century Schoolbook" w:hAnsi="Century Schoolbook" w:eastAsia="Century Schoolbook"/>
          <w:color w:val="000000"/>
          <w:spacing w:val="0"/>
          <w:w w:val="100"/>
          <w:sz w:val="28"/>
          <w:vertAlign w:val="baseline"/>
          <w:lang w:val="en-US"/>
        </w:rPr>
        <w:t xml:space="preserve">54</w:t>
      </w:r>
    </w:p>
    <w:p>
      <w:pPr>
        <w:pageBreakBefore w:val="false"/>
        <w:spacing w:before="455" w:after="0" w:line="336" w:lineRule="exact"/>
        <w:ind w:right="0" w:left="0" w:firstLine="0"/>
        <w:jc w:val="center"/>
        <w:textAlignment w:val="baseline"/>
        <w:rPr>
          <w:rFonts w:ascii="Century Schoolbook" w:hAnsi="Century Schoolbook" w:eastAsia="Century Schoolbook"/>
          <w:color w:val="000000"/>
          <w:spacing w:val="25"/>
          <w:w w:val="100"/>
          <w:sz w:val="28"/>
          <w:vertAlign w:val="baseline"/>
          <w:lang w:val="en-US"/>
        </w:rPr>
      </w:pPr>
      <w:r>
        <w:rPr>
          <w:rFonts w:ascii="Century Schoolbook" w:hAnsi="Century Schoolbook" w:eastAsia="Century Schoolbook"/>
          <w:color w:val="000000"/>
          <w:spacing w:val="25"/>
          <w:w w:val="100"/>
          <w:sz w:val="28"/>
          <w:vertAlign w:val="baseline"/>
          <w:lang w:val="en-US"/>
        </w:rPr>
        <w:t xml:space="preserve">viii</w:t>
      </w:r>
    </w:p>
    <w:p>
      <w:pPr>
        <w:sectPr>
          <w:type w:val="nextPage"/>
          <w:pgSz w:w="12240" w:h="15840" w:orient="portrait"/>
          <w:pgMar w:bottom="664" w:top="0" w:right="1402" w:left="1398" w:header="720" w:footer="720"/>
          <w:titlePg w:val="false"/>
          <w:textDirection w:val="lrTb"/>
        </w:sectPr>
      </w:pPr>
    </w:p>
    <w:p>
      <w:pPr>
        <w:pageBreakBefore w:val="false"/>
        <w:tabs>
          <w:tab w:val="left" w:leader="none" w:pos="2664"/>
        </w:tabs>
        <w:spacing w:before="0" w:after="0" w:line="262" w:lineRule="exact"/>
        <w:ind w:right="0" w:left="576"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18-60522	</w:t>
      </w:r>
      <w:r>
        <w:rPr>
          <w:rFonts w:ascii="Arial" w:hAnsi="Arial" w:eastAsia="Arial"/>
          <w:b w:val="true"/>
          <w:color w:val="000000"/>
          <w:spacing w:val="9"/>
          <w:w w:val="100"/>
          <w:sz w:val="23"/>
          <w:vertAlign w:val="baseline"/>
          <w:lang w:val="en-US"/>
        </w:rPr>
        <w:t xml:space="preserve">Document: 00514736148 Page: 9 Date Filed: 11/26/2018</w:t>
      </w:r>
    </w:p>
    <w:p>
      <w:pPr>
        <w:pageBreakBefore w:val="false"/>
        <w:spacing w:before="1171"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NLRB v. Am. Nat’l Ins.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343 U.S. 395 (1952)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33"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NLRB v. CER Inc.</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762 F.2d 482 (5th Cir. 1985)	</w:t>
      </w:r>
      <w:r>
        <w:rPr>
          <w:rFonts w:ascii="Century Schoolbook" w:hAnsi="Century Schoolbook" w:eastAsia="Century Schoolbook"/>
          <w:color w:val="000000"/>
          <w:spacing w:val="0"/>
          <w:w w:val="100"/>
          <w:sz w:val="28"/>
          <w:vertAlign w:val="baseline"/>
          <w:lang w:val="en-US"/>
        </w:rPr>
        <w:t xml:space="preserve">49, 50</w:t>
      </w:r>
    </w:p>
    <w:p>
      <w:pPr>
        <w:pageBreakBefore w:val="false"/>
        <w:spacing w:before="233"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NLRB v. Haberman Constr.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641 F.2d 351 (5th Cir. 1981) (en banc)	</w:t>
      </w:r>
      <w:r>
        <w:rPr>
          <w:rFonts w:ascii="Century Schoolbook" w:hAnsi="Century Schoolbook" w:eastAsia="Century Schoolbook"/>
          <w:color w:val="000000"/>
          <w:spacing w:val="0"/>
          <w:w w:val="100"/>
          <w:sz w:val="28"/>
          <w:vertAlign w:val="baseline"/>
          <w:lang w:val="en-US"/>
        </w:rPr>
        <w:t xml:space="preserve">48, 51, 56</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NLRB v. Herman Sausage Co.</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275 F.2d 229 (5th Cir. 1960)	</w:t>
      </w:r>
      <w:r>
        <w:rPr>
          <w:rFonts w:ascii="Century Schoolbook" w:hAnsi="Century Schoolbook" w:eastAsia="Century Schoolbook"/>
          <w:color w:val="000000"/>
          <w:spacing w:val="0"/>
          <w:w w:val="100"/>
          <w:sz w:val="28"/>
          <w:vertAlign w:val="baseline"/>
          <w:lang w:val="en-US"/>
        </w:rPr>
        <w:t xml:space="preserve">31</w:t>
      </w:r>
    </w:p>
    <w:p>
      <w:pPr>
        <w:pageBreakBefore w:val="false"/>
        <w:spacing w:before="235"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RCR Sportswear, Inc.</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312 N.L.R.B. 513 (1993)	</w:t>
      </w:r>
      <w:r>
        <w:rPr>
          <w:rFonts w:ascii="Century Schoolbook" w:hAnsi="Century Schoolbook" w:eastAsia="Century Schoolbook"/>
          <w:color w:val="000000"/>
          <w:spacing w:val="0"/>
          <w:w w:val="100"/>
          <w:sz w:val="28"/>
          <w:vertAlign w:val="baseline"/>
          <w:lang w:val="en-US"/>
        </w:rPr>
        <w:t xml:space="preserve">53</w:t>
      </w:r>
    </w:p>
    <w:p>
      <w:pPr>
        <w:pageBreakBefore w:val="false"/>
        <w:spacing w:before="248" w:after="0" w:line="328"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Remodeling by Oltmanns, Inc.</w:t>
      </w:r>
    </w:p>
    <w:p>
      <w:pPr>
        <w:pageBreakBefore w:val="false"/>
        <w:tabs>
          <w:tab w:val="right" w:leader="dot" w:pos="9360"/>
        </w:tabs>
        <w:spacing w:before="0"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263 N.L.R.B. 1152 (1982)	</w:t>
      </w:r>
      <w:r>
        <w:rPr>
          <w:rFonts w:ascii="Century Schoolbook" w:hAnsi="Century Schoolbook" w:eastAsia="Century Schoolbook"/>
          <w:color w:val="000000"/>
          <w:spacing w:val="0"/>
          <w:w w:val="100"/>
          <w:sz w:val="28"/>
          <w:vertAlign w:val="baseline"/>
          <w:lang w:val="en-US"/>
        </w:rPr>
        <w:t xml:space="preserve">48, 49</w:t>
      </w:r>
    </w:p>
    <w:p>
      <w:pPr>
        <w:pageBreakBefore w:val="false"/>
        <w:spacing w:before="233"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Sanderson Farms, Inc. v. Perez</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811 F.3d 730 (5th Cir. 2016)	</w:t>
      </w:r>
      <w:r>
        <w:rPr>
          <w:rFonts w:ascii="Century Schoolbook" w:hAnsi="Century Schoolbook" w:eastAsia="Century Schoolbook"/>
          <w:color w:val="000000"/>
          <w:spacing w:val="0"/>
          <w:w w:val="100"/>
          <w:sz w:val="28"/>
          <w:vertAlign w:val="baseline"/>
          <w:lang w:val="en-US"/>
        </w:rPr>
        <w:t xml:space="preserve">47</w:t>
      </w:r>
    </w:p>
    <w:p>
      <w:pPr>
        <w:pageBreakBefore w:val="false"/>
        <w:spacing w:before="238"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Saunders House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719 F.2d 683 (3d Cir. 1983)	</w:t>
      </w:r>
      <w:r>
        <w:rPr>
          <w:rFonts w:ascii="Century Schoolbook" w:hAnsi="Century Schoolbook" w:eastAsia="Century Schoolbook"/>
          <w:color w:val="000000"/>
          <w:spacing w:val="0"/>
          <w:w w:val="100"/>
          <w:sz w:val="28"/>
          <w:vertAlign w:val="baseline"/>
          <w:lang w:val="en-US"/>
        </w:rPr>
        <w:t xml:space="preserve">44</w:t>
      </w:r>
    </w:p>
    <w:p>
      <w:pPr>
        <w:pageBreakBefore w:val="false"/>
        <w:spacing w:before="233"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Serramonte Oldsmobile, Inc.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7"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86 F.3d 227 (D.C. Cir. 1996)	</w:t>
      </w:r>
      <w:r>
        <w:rPr>
          <w:rFonts w:ascii="Century Schoolbook" w:hAnsi="Century Schoolbook" w:eastAsia="Century Schoolbook"/>
          <w:color w:val="000000"/>
          <w:spacing w:val="0"/>
          <w:w w:val="100"/>
          <w:sz w:val="28"/>
          <w:vertAlign w:val="baseline"/>
          <w:lang w:val="en-US"/>
        </w:rPr>
        <w:t xml:space="preserve">45</w:t>
      </w:r>
    </w:p>
    <w:p>
      <w:pPr>
        <w:pageBreakBefore w:val="false"/>
        <w:spacing w:before="235"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Superior Sprinkler, Inc.</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5"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227 N.L.R.B. 204 (1976)	</w:t>
      </w:r>
      <w:r>
        <w:rPr>
          <w:rFonts w:ascii="Century Schoolbook" w:hAnsi="Century Schoolbook" w:eastAsia="Century Schoolbook"/>
          <w:color w:val="000000"/>
          <w:spacing w:val="0"/>
          <w:w w:val="100"/>
          <w:sz w:val="28"/>
          <w:vertAlign w:val="baseline"/>
          <w:lang w:val="en-US"/>
        </w:rPr>
        <w:t xml:space="preserve">52, 56</w:t>
      </w:r>
    </w:p>
    <w:p>
      <w:pPr>
        <w:pageBreakBefore w:val="false"/>
        <w:spacing w:before="240"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Taft Broad. Co.</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163 N.L.R.B. 475 (1967)	</w:t>
      </w:r>
      <w:r>
        <w:rPr>
          <w:rFonts w:ascii="Century Schoolbook" w:hAnsi="Century Schoolbook" w:eastAsia="Century Schoolbook"/>
          <w:color w:val="000000"/>
          <w:spacing w:val="0"/>
          <w:w w:val="100"/>
          <w:sz w:val="28"/>
          <w:vertAlign w:val="baseline"/>
          <w:lang w:val="en-US"/>
        </w:rPr>
        <w:t xml:space="preserve">24, 30, 44</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TruServ Corp. v. NLRB</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254 F.3d 1105 (D.C. Cir. 2001)	</w:t>
      </w:r>
      <w:r>
        <w:rPr>
          <w:rFonts w:ascii="Century Schoolbook" w:hAnsi="Century Schoolbook" w:eastAsia="Century Schoolbook"/>
          <w:color w:val="000000"/>
          <w:spacing w:val="0"/>
          <w:w w:val="100"/>
          <w:sz w:val="28"/>
          <w:vertAlign w:val="baseline"/>
          <w:lang w:val="en-US"/>
        </w:rPr>
        <w:t xml:space="preserve">30, 31, 33, 36, 46</w:t>
      </w:r>
    </w:p>
    <w:p>
      <w:pPr>
        <w:pageBreakBefore w:val="false"/>
        <w:spacing w:before="236" w:after="0" w:line="336" w:lineRule="exact"/>
        <w:ind w:right="0" w:left="72"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Universal Camera Corp. v. NLRB</w:t>
      </w:r>
      <w:r>
        <w:rPr>
          <w:rFonts w:ascii="Century Schoolbook" w:hAnsi="Century Schoolbook" w:eastAsia="Century Schoolbook"/>
          <w:color w:val="000000"/>
          <w:spacing w:val="-1"/>
          <w:w w:val="100"/>
          <w:sz w:val="28"/>
          <w:vertAlign w:val="baseline"/>
          <w:lang w:val="en-US"/>
        </w:rPr>
        <w:t xml:space="preserve">,</w:t>
      </w:r>
    </w:p>
    <w:p>
      <w:pPr>
        <w:pageBreakBefore w:val="false"/>
        <w:tabs>
          <w:tab w:val="right" w:leader="dot" w:pos="9360"/>
        </w:tabs>
        <w:spacing w:before="4"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340 U.S. 474 (1951)	</w:t>
      </w:r>
      <w:r>
        <w:rPr>
          <w:rFonts w:ascii="Century Schoolbook" w:hAnsi="Century Schoolbook" w:eastAsia="Century Schoolbook"/>
          <w:color w:val="000000"/>
          <w:spacing w:val="0"/>
          <w:w w:val="100"/>
          <w:sz w:val="28"/>
          <w:vertAlign w:val="baseline"/>
          <w:lang w:val="en-US"/>
        </w:rPr>
        <w:t xml:space="preserve">41</w:t>
      </w:r>
    </w:p>
    <w:p>
      <w:pPr>
        <w:pageBreakBefore w:val="false"/>
        <w:spacing w:before="234" w:after="0" w:line="336" w:lineRule="exact"/>
        <w:ind w:right="0" w:left="72" w:firstLine="0"/>
        <w:jc w:val="left"/>
        <w:textAlignment w:val="baseline"/>
        <w:rPr>
          <w:rFonts w:ascii="Century Schoolbook" w:hAnsi="Century Schoolbook" w:eastAsia="Century Schoolbook"/>
          <w:i w:val="true"/>
          <w:color w:val="000000"/>
          <w:spacing w:val="-2"/>
          <w:w w:val="100"/>
          <w:sz w:val="28"/>
          <w:vertAlign w:val="baseline"/>
          <w:lang w:val="en-US"/>
        </w:rPr>
      </w:pPr>
      <w:r>
        <w:rPr>
          <w:rFonts w:ascii="Century Schoolbook" w:hAnsi="Century Schoolbook" w:eastAsia="Century Schoolbook"/>
          <w:i w:val="true"/>
          <w:color w:val="000000"/>
          <w:spacing w:val="-2"/>
          <w:w w:val="100"/>
          <w:sz w:val="28"/>
          <w:vertAlign w:val="baseline"/>
          <w:lang w:val="en-US"/>
        </w:rPr>
        <w:t xml:space="preserve">White-Evans Service Co.</w:t>
      </w:r>
      <w:r>
        <w:rPr>
          <w:rFonts w:ascii="Century Schoolbook" w:hAnsi="Century Schoolbook" w:eastAsia="Century Schoolbook"/>
          <w:color w:val="000000"/>
          <w:spacing w:val="-2"/>
          <w:w w:val="100"/>
          <w:sz w:val="28"/>
          <w:vertAlign w:val="baseline"/>
          <w:lang w:val="en-US"/>
        </w:rPr>
        <w:t xml:space="preserve">,</w:t>
      </w:r>
    </w:p>
    <w:p>
      <w:pPr>
        <w:pageBreakBefore w:val="false"/>
        <w:tabs>
          <w:tab w:val="right" w:leader="dot" w:pos="9360"/>
        </w:tabs>
        <w:spacing w:before="6" w:after="0" w:line="336" w:lineRule="exact"/>
        <w:ind w:right="0" w:left="36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285 N.L.R.B. 81 (1987)	</w:t>
      </w:r>
      <w:r>
        <w:rPr>
          <w:rFonts w:ascii="Century Schoolbook" w:hAnsi="Century Schoolbook" w:eastAsia="Century Schoolbook"/>
          <w:color w:val="000000"/>
          <w:spacing w:val="0"/>
          <w:w w:val="100"/>
          <w:sz w:val="28"/>
          <w:vertAlign w:val="baseline"/>
          <w:lang w:val="en-US"/>
        </w:rPr>
        <w:t xml:space="preserve">54</w:t>
      </w:r>
    </w:p>
    <w:p>
      <w:pPr>
        <w:pageBreakBefore w:val="false"/>
        <w:spacing w:before="455" w:after="0" w:line="336" w:lineRule="exact"/>
        <w:ind w:right="0" w:left="72" w:firstLine="0"/>
        <w:jc w:val="center"/>
        <w:textAlignment w:val="baseline"/>
        <w:rPr>
          <w:rFonts w:ascii="Century Schoolbook" w:hAnsi="Century Schoolbook" w:eastAsia="Century Schoolbook"/>
          <w:color w:val="000000"/>
          <w:spacing w:val="41"/>
          <w:w w:val="100"/>
          <w:sz w:val="28"/>
          <w:vertAlign w:val="baseline"/>
          <w:lang w:val="en-US"/>
        </w:rPr>
      </w:pPr>
      <w:r>
        <w:rPr>
          <w:rFonts w:ascii="Century Schoolbook" w:hAnsi="Century Schoolbook" w:eastAsia="Century Schoolbook"/>
          <w:color w:val="000000"/>
          <w:spacing w:val="41"/>
          <w:w w:val="100"/>
          <w:sz w:val="28"/>
          <w:vertAlign w:val="baseline"/>
          <w:lang w:val="en-US"/>
        </w:rPr>
        <w:t xml:space="preserve">ix</w:t>
      </w:r>
    </w:p>
    <w:p>
      <w:pPr>
        <w:sectPr>
          <w:type w:val="nextPage"/>
          <w:pgSz w:w="12240" w:h="15840" w:orient="portrait"/>
          <w:pgMar w:bottom="664" w:top="0" w:right="1400" w:left="1400" w:header="720" w:footer="720"/>
          <w:titlePg w:val="false"/>
          <w:textDirection w:val="lrTb"/>
        </w:sectPr>
      </w:pPr>
    </w:p>
    <w:p>
      <w:pPr>
        <w:pageBreakBefore w:val="false"/>
        <w:tabs>
          <w:tab w:val="right" w:leader="none" w:pos="8856"/>
        </w:tabs>
        <w:spacing w:before="0" w:after="1178" w:line="262" w:lineRule="exact"/>
        <w:ind w:right="0" w:left="0"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18-60522	</w:t>
      </w:r>
      <w:r>
        <w:rPr>
          <w:rFonts w:ascii="Arial" w:hAnsi="Arial" w:eastAsia="Arial"/>
          <w:color w:val="000000"/>
          <w:spacing w:val="0"/>
          <w:w w:val="100"/>
          <w:sz w:val="25"/>
          <w:vertAlign w:val="baseline"/>
          <w:lang w:val="en-US"/>
        </w:rPr>
        <w:t xml:space="preserve">Document: 00514736148 Page: 10 Date Filed: 11/26/2018</w:t>
      </w:r>
    </w:p>
    <w:p>
      <w:pPr>
        <w:spacing w:before="0" w:after="1178" w:line="262" w:lineRule="exact"/>
        <w:sectPr>
          <w:type w:val="nextPage"/>
          <w:pgSz w:w="12240" w:h="15840" w:orient="portrait"/>
          <w:pgMar w:bottom="664" w:top="0" w:right="1494" w:left="1906" w:header="720" w:footer="720"/>
          <w:titlePg w:val="false"/>
          <w:textDirection w:val="lrTb"/>
        </w:sectPr>
      </w:pPr>
    </w:p>
    <w:p>
      <w:pPr>
        <w:pageBreakBefore w:val="false"/>
        <w:spacing w:before="1" w:after="0" w:line="328" w:lineRule="exact"/>
        <w:ind w:right="0" w:left="0" w:firstLine="0"/>
        <w:jc w:val="both"/>
        <w:textAlignment w:val="baseline"/>
        <w:rPr>
          <w:rFonts w:ascii="Century Schoolbook" w:hAnsi="Century Schoolbook" w:eastAsia="Century Schoolbook"/>
          <w:i w:val="true"/>
          <w:color w:val="000000"/>
          <w:spacing w:val="-4"/>
          <w:w w:val="100"/>
          <w:sz w:val="28"/>
          <w:vertAlign w:val="baseline"/>
          <w:lang w:val="en-US"/>
        </w:rPr>
      </w:pPr>
      <w:r>
        <w:rPr>
          <w:rFonts w:ascii="Century Schoolbook" w:hAnsi="Century Schoolbook" w:eastAsia="Century Schoolbook"/>
          <w:i w:val="true"/>
          <w:color w:val="000000"/>
          <w:spacing w:val="-4"/>
          <w:w w:val="100"/>
          <w:sz w:val="28"/>
          <w:vertAlign w:val="baseline"/>
          <w:lang w:val="en-US"/>
        </w:rPr>
        <w:t xml:space="preserve">Wright Line,</w:t>
      </w:r>
    </w:p>
    <w:p>
      <w:pPr>
        <w:pageBreakBefore w:val="false"/>
        <w:tabs>
          <w:tab w:val="right" w:leader="dot" w:pos="9360"/>
        </w:tabs>
        <w:spacing w:before="3" w:after="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251 N.L.R.B. 1083 (1980)	</w:t>
      </w:r>
      <w:r>
        <w:rPr>
          <w:rFonts w:ascii="Century Schoolbook" w:hAnsi="Century Schoolbook" w:eastAsia="Century Schoolbook"/>
          <w:color w:val="000000"/>
          <w:spacing w:val="0"/>
          <w:w w:val="100"/>
          <w:sz w:val="28"/>
          <w:vertAlign w:val="baseline"/>
          <w:lang w:val="en-US"/>
        </w:rPr>
        <w:t xml:space="preserve">48</w:t>
      </w:r>
    </w:p>
    <w:p>
      <w:pPr>
        <w:pageBreakBefore w:val="false"/>
        <w:spacing w:before="243" w:after="0" w:line="331" w:lineRule="exact"/>
        <w:ind w:right="0" w:left="0" w:firstLine="0"/>
        <w:jc w:val="both"/>
        <w:textAlignment w:val="baseline"/>
        <w:rPr>
          <w:rFonts w:ascii="Century Schoolbook" w:hAnsi="Century Schoolbook" w:eastAsia="Century Schoolbook"/>
          <w:color w:val="000000"/>
          <w:spacing w:val="9"/>
          <w:w w:val="100"/>
          <w:sz w:val="28"/>
          <w:vertAlign w:val="baseline"/>
          <w:lang w:val="en-US"/>
        </w:rPr>
      </w:pPr>
      <w:r>
        <w:rPr>
          <w:rFonts w:ascii="Century Schoolbook" w:hAnsi="Century Schoolbook" w:eastAsia="Century Schoolbook"/>
          <w:color w:val="000000"/>
          <w:spacing w:val="9"/>
          <w:w w:val="100"/>
          <w:sz w:val="28"/>
          <w:vertAlign w:val="baseline"/>
          <w:lang w:val="en-US"/>
        </w:rPr>
        <w:t xml:space="preserve">Statutes</w:t>
      </w:r>
    </w:p>
    <w:p>
      <w:pPr>
        <w:pageBreakBefore w:val="false"/>
        <w:tabs>
          <w:tab w:val="right" w:leader="dot" w:pos="9360"/>
        </w:tabs>
        <w:spacing w:before="245"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158(a)(3)	</w:t>
      </w:r>
      <w:r>
        <w:rPr>
          <w:rFonts w:ascii="Century Schoolbook" w:hAnsi="Century Schoolbook" w:eastAsia="Century Schoolbook"/>
          <w:color w:val="000000"/>
          <w:spacing w:val="0"/>
          <w:w w:val="100"/>
          <w:sz w:val="28"/>
          <w:vertAlign w:val="baseline"/>
          <w:lang w:val="en-US"/>
        </w:rPr>
        <w:t xml:space="preserve">22, 46, 48</w:t>
      </w:r>
    </w:p>
    <w:p>
      <w:pPr>
        <w:pageBreakBefore w:val="false"/>
        <w:tabs>
          <w:tab w:val="right" w:leader="dot" w:pos="9360"/>
        </w:tabs>
        <w:spacing w:before="243"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158(a)(5)	</w:t>
      </w:r>
      <w:r>
        <w:rPr>
          <w:rFonts w:ascii="Century Schoolbook" w:hAnsi="Century Schoolbook" w:eastAsia="Century Schoolbook"/>
          <w:color w:val="000000"/>
          <w:spacing w:val="0"/>
          <w:w w:val="100"/>
          <w:sz w:val="28"/>
          <w:vertAlign w:val="baseline"/>
          <w:lang w:val="en-US"/>
        </w:rPr>
        <w:t xml:space="preserve">20, 30</w:t>
      </w:r>
    </w:p>
    <w:p>
      <w:pPr>
        <w:pageBreakBefore w:val="false"/>
        <w:tabs>
          <w:tab w:val="right" w:leader="dot" w:pos="9360"/>
        </w:tabs>
        <w:spacing w:before="243"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158(d)	</w:t>
      </w:r>
      <w:r>
        <w:rPr>
          <w:rFonts w:ascii="Century Schoolbook" w:hAnsi="Century Schoolbook" w:eastAsia="Century Schoolbook"/>
          <w:color w:val="000000"/>
          <w:spacing w:val="0"/>
          <w:w w:val="100"/>
          <w:sz w:val="28"/>
          <w:vertAlign w:val="baseline"/>
          <w:lang w:val="en-US"/>
        </w:rPr>
        <w:t xml:space="preserve">8, 30, 31</w:t>
      </w:r>
    </w:p>
    <w:p>
      <w:pPr>
        <w:pageBreakBefore w:val="false"/>
        <w:tabs>
          <w:tab w:val="right" w:leader="dot" w:pos="9360"/>
        </w:tabs>
        <w:spacing w:before="243"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160	</w:t>
      </w:r>
      <w:r>
        <w:rPr>
          <w:rFonts w:ascii="Century Schoolbook" w:hAnsi="Century Schoolbook" w:eastAsia="Century Schoolbook"/>
          <w:color w:val="000000"/>
          <w:spacing w:val="0"/>
          <w:w w:val="100"/>
          <w:sz w:val="28"/>
          <w:vertAlign w:val="baseline"/>
          <w:lang w:val="en-US"/>
        </w:rPr>
        <w:t xml:space="preserve">29</w:t>
      </w:r>
    </w:p>
    <w:p>
      <w:pPr>
        <w:pageBreakBefore w:val="false"/>
        <w:tabs>
          <w:tab w:val="right" w:leader="dot" w:pos="9360"/>
        </w:tabs>
        <w:spacing w:before="248"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160(e)	</w:t>
      </w:r>
      <w:r>
        <w:rPr>
          <w:rFonts w:ascii="Century Schoolbook" w:hAnsi="Century Schoolbook" w:eastAsia="Century Schoolbook"/>
          <w:color w:val="000000"/>
          <w:spacing w:val="0"/>
          <w:w w:val="100"/>
          <w:sz w:val="28"/>
          <w:vertAlign w:val="baseline"/>
          <w:lang w:val="en-US"/>
        </w:rPr>
        <w:t xml:space="preserve">5, 21</w:t>
      </w:r>
    </w:p>
    <w:p>
      <w:pPr>
        <w:pageBreakBefore w:val="false"/>
        <w:tabs>
          <w:tab w:val="right" w:leader="dot" w:pos="9360"/>
        </w:tabs>
        <w:spacing w:before="243"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160(f)	</w:t>
      </w:r>
      <w:r>
        <w:rPr>
          <w:rFonts w:ascii="Century Schoolbook" w:hAnsi="Century Schoolbook" w:eastAsia="Century Schoolbook"/>
          <w:color w:val="000000"/>
          <w:spacing w:val="0"/>
          <w:w w:val="100"/>
          <w:sz w:val="28"/>
          <w:vertAlign w:val="baseline"/>
          <w:lang w:val="en-US"/>
        </w:rPr>
        <w:t xml:space="preserve">5</w:t>
      </w:r>
    </w:p>
    <w:p>
      <w:pPr>
        <w:pageBreakBefore w:val="false"/>
        <w:tabs>
          <w:tab w:val="right" w:leader="dot" w:pos="9360"/>
        </w:tabs>
        <w:spacing w:before="243" w:after="0" w:line="333" w:lineRule="exact"/>
        <w:ind w:right="0" w:left="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29 U.S.C. § 160(j)	</w:t>
      </w:r>
      <w:r>
        <w:rPr>
          <w:rFonts w:ascii="Century Schoolbook" w:hAnsi="Century Schoolbook" w:eastAsia="Century Schoolbook"/>
          <w:color w:val="000000"/>
          <w:spacing w:val="0"/>
          <w:w w:val="100"/>
          <w:sz w:val="28"/>
          <w:vertAlign w:val="baseline"/>
          <w:lang w:val="en-US"/>
        </w:rPr>
        <w:t xml:space="preserve">23</w:t>
      </w:r>
    </w:p>
    <w:p>
      <w:pPr>
        <w:pageBreakBefore w:val="false"/>
        <w:spacing w:before="243" w:after="0" w:line="331" w:lineRule="exact"/>
        <w:ind w:right="0" w:left="0" w:firstLine="0"/>
        <w:jc w:val="both"/>
        <w:textAlignment w:val="baseline"/>
        <w:rPr>
          <w:rFonts w:ascii="Century Schoolbook" w:hAnsi="Century Schoolbook" w:eastAsia="Century Schoolbook"/>
          <w:color w:val="000000"/>
          <w:spacing w:val="14"/>
          <w:w w:val="100"/>
          <w:sz w:val="28"/>
          <w:vertAlign w:val="baseline"/>
          <w:lang w:val="en-US"/>
        </w:rPr>
      </w:pPr>
      <w:r>
        <w:rPr>
          <w:rFonts w:ascii="Century Schoolbook" w:hAnsi="Century Schoolbook" w:eastAsia="Century Schoolbook"/>
          <w:color w:val="000000"/>
          <w:spacing w:val="14"/>
          <w:w w:val="100"/>
          <w:sz w:val="28"/>
          <w:vertAlign w:val="baseline"/>
          <w:lang w:val="en-US"/>
        </w:rPr>
        <w:t xml:space="preserve">Other Authorities</w:t>
      </w:r>
    </w:p>
    <w:p>
      <w:pPr>
        <w:pageBreakBefore w:val="false"/>
        <w:spacing w:before="245" w:after="0" w:line="333" w:lineRule="exact"/>
        <w:ind w:right="0" w:left="0" w:firstLine="0"/>
        <w:jc w:val="both"/>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The Developing Labor Law </w:t>
      </w:r>
      <w:r>
        <w:rPr>
          <w:rFonts w:ascii="Century Schoolbook" w:hAnsi="Century Schoolbook" w:eastAsia="Century Schoolbook"/>
          <w:color w:val="000000"/>
          <w:spacing w:val="0"/>
          <w:w w:val="100"/>
          <w:sz w:val="28"/>
          <w:vertAlign w:val="baseline"/>
          <w:lang w:val="en-US"/>
        </w:rPr>
        <w:t xml:space="preserve">(John E. Higgins, Jr., ed., 7th ed.</w:t>
      </w:r>
    </w:p>
    <w:p>
      <w:pPr>
        <w:pageBreakBefore w:val="false"/>
        <w:tabs>
          <w:tab w:val="right" w:leader="dot" w:pos="9360"/>
        </w:tabs>
        <w:spacing w:before="3" w:after="6230" w:line="333" w:lineRule="exact"/>
        <w:ind w:right="0" w:left="360" w:firstLine="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2017)	</w:t>
      </w:r>
      <w:r>
        <w:rPr>
          <w:rFonts w:ascii="Century Schoolbook" w:hAnsi="Century Schoolbook" w:eastAsia="Century Schoolbook"/>
          <w:color w:val="000000"/>
          <w:spacing w:val="0"/>
          <w:w w:val="100"/>
          <w:sz w:val="28"/>
          <w:vertAlign w:val="baseline"/>
          <w:lang w:val="en-US"/>
        </w:rPr>
        <w:t xml:space="preserve">48, 49</w:t>
      </w:r>
    </w:p>
    <w:p>
      <w:pPr>
        <w:spacing w:before="3" w:after="6230" w:line="333" w:lineRule="exact"/>
        <w:sectPr>
          <w:type w:val="continuous"/>
          <w:pgSz w:w="12240" w:h="15840" w:orient="portrait"/>
          <w:pgMar w:bottom="664" w:top="0" w:right="1395" w:left="1405"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x</w:t>
      </w:r>
    </w:p>
    <w:p>
      <w:pPr>
        <w:sectPr>
          <w:type w:val="continuous"/>
          <w:pgSz w:w="12240" w:h="15840" w:orient="portrait"/>
          <w:pgMar w:bottom="66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18-60522	</w:t>
      </w:r>
      <w:r>
        <w:rPr>
          <w:rFonts w:ascii="Arial" w:hAnsi="Arial" w:eastAsia="Arial"/>
          <w:color w:val="000000"/>
          <w:spacing w:val="0"/>
          <w:w w:val="100"/>
          <w:sz w:val="25"/>
          <w:vertAlign w:val="baseline"/>
          <w:lang w:val="en-US"/>
        </w:rPr>
        <w:t xml:space="preserve">Document: 00514736148 Page: 11 Date Filed: 11/26/2018</w:t>
      </w:r>
    </w:p>
    <w:p>
      <w:pPr>
        <w:pageBreakBefore w:val="false"/>
        <w:spacing w:before="1181" w:after="0" w:line="329" w:lineRule="exact"/>
        <w:ind w:right="0" w:left="72" w:firstLine="0"/>
        <w:jc w:val="center"/>
        <w:textAlignment w:val="baseline"/>
        <w:rPr>
          <w:rFonts w:ascii="Century Schoolbook" w:hAnsi="Century Schoolbook" w:eastAsia="Century Schoolbook"/>
          <w:color w:val="000000"/>
          <w:spacing w:val="7"/>
          <w:w w:val="100"/>
          <w:sz w:val="28"/>
          <w:vertAlign w:val="baseline"/>
          <w:lang w:val="en-US"/>
        </w:rPr>
      </w:pPr>
      <w:r>
        <w:rPr>
          <w:rFonts w:ascii="Century Schoolbook" w:hAnsi="Century Schoolbook" w:eastAsia="Century Schoolbook"/>
          <w:color w:val="000000"/>
          <w:spacing w:val="7"/>
          <w:w w:val="100"/>
          <w:sz w:val="28"/>
          <w:vertAlign w:val="baseline"/>
          <w:lang w:val="en-US"/>
        </w:rPr>
        <w:t xml:space="preserve">INTRODUCTION</w:t>
      </w:r>
    </w:p>
    <w:p>
      <w:pPr>
        <w:pageBreakBefore w:val="false"/>
        <w:spacing w:before="286" w:after="0" w:line="332"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case arises from a union’s effort to delay eliminating a pay</w:t>
      </w:r>
    </w:p>
    <w:p>
      <w:pPr>
        <w:pageBreakBefore w:val="false"/>
        <w:spacing w:before="0" w:after="0" w:line="670" w:lineRule="exact"/>
        <w:ind w:right="50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scale under which a tiny number of employees are paid dramatically more than others who perform the same work.</w:t>
      </w:r>
    </w:p>
    <w:p>
      <w:pPr>
        <w:pageBreakBefore w:val="false"/>
        <w:spacing w:before="13"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has numerous locations around the country where it employs technicians who install and service equipment at customers’ homes. At two of those locations in the Dallas area, DISH tested a new pay scale—called Quality Performance Compensation, or “QPC” for short. Under QPC, the technicians’ hourly wages were lowered, but the hourly wages were supplemented by performance incentives— additional pay for high-quality work.</w:t>
      </w:r>
    </w:p>
    <w:p>
      <w:pPr>
        <w:pageBreakBefore w:val="false"/>
        <w:spacing w:before="6" w:after="1285" w:line="672" w:lineRule="exact"/>
        <w:ind w:right="50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Technicians were not convinced that the new incentives would make up for the reduction in their base wage, and they so fervently disliked QPC that they unionized these two DISH locations for the specific purpose of eliminating it. Ultimately, DISH itself decided to abandon its QPC experiment; it shifted to a different performance incentive system (called Performance Incentive, or “Pi”) at its other locations. As a result, it looked like DISH and the union would</w:t>
      </w:r>
    </w:p>
    <w:p>
      <w:pPr>
        <w:spacing w:before="6" w:after="1285" w:line="672" w:lineRule="exact"/>
        <w:sectPr>
          <w:type w:val="nextPage"/>
          <w:pgSz w:w="12240" w:h="15840" w:orient="portrait"/>
          <w:pgMar w:bottom="664" w:top="0" w:right="1426" w:left="137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w:t>
      </w:r>
    </w:p>
    <w:p>
      <w:pPr>
        <w:sectPr>
          <w:type w:val="continuous"/>
          <w:pgSz w:w="12240" w:h="15840" w:orient="portrait"/>
          <w:pgMar w:bottom="664" w:top="0" w:right="1393" w:left="1407"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12 Date Filed: 11/26/2018</w:t>
      </w:r>
    </w:p>
    <w:p>
      <w:pPr>
        <w:pageBreakBefore w:val="false"/>
        <w:spacing w:before="838"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converge on a deal in which QPC was eliminated and the technicians at these two locations would switch to Pi.</w:t>
      </w:r>
    </w:p>
    <w:p>
      <w:pPr>
        <w:pageBreakBefore w:val="false"/>
        <w:spacing w:before="14"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all changed in 2013, when a basic—and, for the technicians, extremely lucrative—design flaw in QPC became apparent. QPC didn’t account for technological improvements that enabled technicians to complete their work in far less time. It was as if an accountant, evaluated on performance metrics developed in the age of the abacus, suddenly was handed a calculator; or an airline pilot was rewarded for on-time arrivals based on a schedule developed in the era of Lindbergh. The result was predictable: Incomes at those two DISH locations ballooned, far exceeding the salaries of other technicians, and indeed exceeding the salaries of their own managers.</w:t>
      </w:r>
    </w:p>
    <w:p>
      <w:pPr>
        <w:pageBreakBefore w:val="false"/>
        <w:spacing w:before="9" w:after="552" w:line="672"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At that point, the union’s negotiating strategy shifted dramatically. The union realized that it never could get a better deal for its members than QPC, so it focused on delaying change for as long as possible. For its part, DISH made clear that although it would consider concessions on other issues, it never would agree to preserve QPC in any way, shape, or form. By December 2014, the parties had been bargaining for more than four years, including more than a year</w:t>
      </w:r>
    </w:p>
    <w:p>
      <w:pPr>
        <w:spacing w:before="9" w:after="552" w:line="672"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w:t>
      </w:r>
    </w:p>
    <w:p>
      <w:pPr>
        <w:sectPr>
          <w:type w:val="continuous"/>
          <w:pgSz w:w="12240" w:h="15840" w:orient="portrait"/>
          <w:pgMar w:bottom="664" w:top="0" w:right="1397" w:left="1403"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13 Date Filed: 11/26/2018</w:t>
      </w:r>
    </w:p>
    <w:p>
      <w:pPr>
        <w:pageBreakBefore w:val="false"/>
        <w:spacing w:before="847"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since the union had dug in its heels on QPC. The union insisted on keeping QPC; DISH insisted on getting rid of it. When the parties in collective bargaining refuse to budge on a key, overriding issue, they are at an impasse. And under the National Labor Relations Act (NLRA), when there’s an impasse, an employer may unilaterally impose new terms and conditions. DISH made its “last, best, and final offer.” The union rejected it. And so DISH unilaterally implemented it.</w:t>
      </w:r>
    </w:p>
    <w:p>
      <w:pPr>
        <w:pageBreakBefore w:val="false"/>
        <w:spacing w:before="11" w:after="1227"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should have been the end of the story, but for the ALJ’s misreading of a single document, which subsequently formed the basis for a divided Board’s final decision. When the union rejected DISH’s last, best, and final offer in December 2014, it offered a counterproposal: to preserve QPC for technicians already employed at the two unionized locations. DISH had made clear it wouldn’t accept QPC in any form, but the ALJ nonetheless saw this as a meaningful concession that foreclosed impasse. The ALJ’s reasoning relied on a document that, he said, showed high rates of attrition at the two Dallas locations. That was significant, he reasoned, because it meant QPC would quickly be phased out.</w:t>
      </w:r>
    </w:p>
    <w:p>
      <w:pPr>
        <w:spacing w:before="11" w:after="1227" w:line="672" w:lineRule="exact"/>
        <w:sectPr>
          <w:type w:val="nextPage"/>
          <w:pgSz w:w="12240" w:h="15840" w:orient="portrait"/>
          <w:pgMar w:bottom="664" w:top="0" w:right="1405" w:left="1395"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14 Date Filed: 11/26/2018</w:t>
      </w:r>
    </w:p>
    <w:p>
      <w:pPr>
        <w:pageBreakBefore w:val="false"/>
        <w:spacing w:before="848" w:after="0" w:line="672"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document, however, showed the opposite. Attrition rates were high at </w:t>
      </w:r>
      <w:r>
        <w:rPr>
          <w:rFonts w:ascii="Century Schoolbook" w:hAnsi="Century Schoolbook" w:eastAsia="Century Schoolbook"/>
          <w:i w:val="true"/>
          <w:color w:val="000000"/>
          <w:spacing w:val="1"/>
          <w:w w:val="100"/>
          <w:sz w:val="28"/>
          <w:vertAlign w:val="baseline"/>
          <w:lang w:val="en-US"/>
        </w:rPr>
        <w:t xml:space="preserve">other </w:t>
      </w:r>
      <w:r>
        <w:rPr>
          <w:rFonts w:ascii="Century Schoolbook" w:hAnsi="Century Schoolbook" w:eastAsia="Century Schoolbook"/>
          <w:color w:val="000000"/>
          <w:spacing w:val="1"/>
          <w:w w:val="100"/>
          <w:sz w:val="28"/>
          <w:vertAlign w:val="baseline"/>
          <w:lang w:val="en-US"/>
        </w:rPr>
        <w:t xml:space="preserve">locations but they were exceptionally low (and declining further) at the two locations where QPC was in effect. ROA.1803. And that made sense. Attrition was bound to be low at those locations because those technicians had a strong reason to stay with the company: They were being paid far above market. The ALJ’s misreading of the document was the clearest of clear error. And when DISH pointed this out to the Board, a divided panel ignored the problem; it simply repeated the ALJ’s assertion that the union’s counterproposal was a “white flag” that “offered a possible resolution on bargaining’s thorniest issue.” ROA.2169 (internal quotation marks omitted). When, as here, a Board decision misconstrues or ignores the record, it must be vacated.</w:t>
      </w:r>
    </w:p>
    <w:p>
      <w:pPr>
        <w:pageBreakBefore w:val="false"/>
        <w:spacing w:before="13" w:after="552" w:line="672" w:lineRule="exact"/>
        <w:ind w:right="72" w:left="72" w:firstLine="648"/>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The balance of the Board majority’s decision can be quickly dispatched. The ALJ concluded (and the Board offered no separate view) that DISH constructively discharged 17 employees by implementing its last, best, and final offer. His theory was that this was a constructive discharge because these employees faced a Hobson’s Choice: keep their jobs and sacrifice their union rights, or quit their jobs</w:t>
      </w:r>
    </w:p>
    <w:p>
      <w:pPr>
        <w:spacing w:before="13" w:after="552" w:line="672" w:lineRule="exact"/>
        <w:sectPr>
          <w:type w:val="nextPage"/>
          <w:pgSz w:w="12240" w:h="15840" w:orient="portrait"/>
          <w:pgMar w:bottom="664" w:top="0" w:right="1417" w:left="1383"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4</w:t>
      </w:r>
    </w:p>
    <w:p>
      <w:pPr>
        <w:sectPr>
          <w:type w:val="continuous"/>
          <w:pgSz w:w="12240" w:h="15840" w:orient="portrait"/>
          <w:pgMar w:bottom="66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15 Date Filed: 11/26/2018</w:t>
      </w:r>
    </w:p>
    <w:p>
      <w:pPr>
        <w:pageBreakBefore w:val="false"/>
        <w:spacing w:before="849" w:after="0" w:line="672" w:lineRule="exact"/>
        <w:ind w:right="72" w:left="0"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to preserve those rights. But everyone (General Counsel, union, and ALJ) agrees that the employees quit because their pay was reduced, and a unilateral pay cut without more does not constitute a Hobson’s Choice. That is because (as this Court and the Board previously have concluded) a pay cut does not by itself show the requisite anti-union animus. Any other rule would allow and indeed encourage employees to quit anytime an employer allegedly committed an unfair labor practice, rather than maintaining the status quo and seeking relief. This ruling was error as a matter of law. The decision of the Board must be vacated.</w:t>
      </w:r>
    </w:p>
    <w:p>
      <w:pPr>
        <w:pageBreakBefore w:val="false"/>
        <w:spacing w:before="342" w:after="0" w:line="330"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JURISDICTION</w:t>
      </w:r>
    </w:p>
    <w:p>
      <w:pPr>
        <w:pageBreakBefore w:val="false"/>
        <w:spacing w:before="284" w:after="0" w:line="333"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has jurisdiction pursuant to 29 U.S.C. § 160(e) and (f)</w:t>
      </w:r>
    </w:p>
    <w:p>
      <w:pPr>
        <w:pageBreakBefore w:val="false"/>
        <w:spacing w:before="10" w:after="1953"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this is an appeal from a final decision and order of the National Labor Relations Board, and because the allegedly unfair labor practices were committed within this Court’s territorial jurisdiction. The Petition for Review and Cross-Application for Enforcement were timely filed as there is no time limit for such filings.</w:t>
      </w:r>
    </w:p>
    <w:p>
      <w:pPr>
        <w:spacing w:before="10" w:after="1953" w:line="672" w:lineRule="exact"/>
        <w:sectPr>
          <w:type w:val="nextPage"/>
          <w:pgSz w:w="12240" w:h="15840" w:orient="portrait"/>
          <w:pgMar w:bottom="664" w:top="0" w:right="1407" w:left="1393"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5</w:t>
      </w:r>
    </w:p>
    <w:p>
      <w:pPr>
        <w:sectPr>
          <w:type w:val="continuous"/>
          <w:pgSz w:w="12240" w:h="15840" w:orient="portrait"/>
          <w:pgMar w:bottom="664" w:top="0" w:right="1393" w:left="1407"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3"/>
          <w:w w:val="100"/>
          <w:sz w:val="24"/>
          <w:vertAlign w:val="baseline"/>
          <w:lang w:val="en-US"/>
        </w:rPr>
      </w:pPr>
      <w:r>
        <w:rPr>
          <w:rFonts w:ascii="Arial" w:hAnsi="Arial" w:eastAsia="Arial"/>
          <w:b w:val="true"/>
          <w:color w:val="000000"/>
          <w:spacing w:val="3"/>
          <w:w w:val="100"/>
          <w:sz w:val="24"/>
          <w:vertAlign w:val="baseline"/>
          <w:lang w:val="en-US"/>
        </w:rPr>
        <w:t xml:space="preserve">Case: 18-60522	</w:t>
      </w:r>
      <w:r>
        <w:rPr>
          <w:rFonts w:ascii="Arial" w:hAnsi="Arial" w:eastAsia="Arial"/>
          <w:b w:val="true"/>
          <w:color w:val="000000"/>
          <w:spacing w:val="3"/>
          <w:w w:val="100"/>
          <w:sz w:val="24"/>
          <w:vertAlign w:val="baseline"/>
          <w:lang w:val="en-US"/>
        </w:rPr>
        <w:t xml:space="preserve">Document: 00514736148 Page: 16 Date Filed: 11/26/2018</w:t>
      </w:r>
    </w:p>
    <w:p>
      <w:pPr>
        <w:pageBreakBefore w:val="false"/>
        <w:spacing w:before="1181" w:after="0" w:line="329" w:lineRule="exact"/>
        <w:ind w:right="0" w:left="72" w:firstLine="0"/>
        <w:jc w:val="center"/>
        <w:textAlignment w:val="baseline"/>
        <w:rPr>
          <w:rFonts w:ascii="Century Schoolbook" w:hAnsi="Century Schoolbook" w:eastAsia="Century Schoolbook"/>
          <w:color w:val="000000"/>
          <w:spacing w:val="5"/>
          <w:w w:val="100"/>
          <w:sz w:val="28"/>
          <w:vertAlign w:val="baseline"/>
          <w:lang w:val="en-US"/>
        </w:rPr>
      </w:pPr>
      <w:r>
        <w:rPr>
          <w:rFonts w:ascii="Century Schoolbook" w:hAnsi="Century Schoolbook" w:eastAsia="Century Schoolbook"/>
          <w:color w:val="000000"/>
          <w:spacing w:val="5"/>
          <w:w w:val="100"/>
          <w:sz w:val="28"/>
          <w:vertAlign w:val="baseline"/>
          <w:lang w:val="en-US"/>
        </w:rPr>
        <w:t xml:space="preserve">STATEMENT OF ISSUES</w:t>
      </w:r>
    </w:p>
    <w:p>
      <w:pPr>
        <w:pageBreakBefore w:val="false"/>
        <w:numPr>
          <w:ilvl w:val="0"/>
          <w:numId w:val="4"/>
        </w:numPr>
        <w:tabs>
          <w:tab w:val="clear" w:pos="720"/>
          <w:tab w:val="left" w:pos="1512"/>
        </w:tabs>
        <w:spacing w:before="286" w:after="0" w:line="332" w:lineRule="exact"/>
        <w:ind w:right="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As the Board recognized, the most important bargaining</w:t>
      </w:r>
    </w:p>
    <w:p>
      <w:pPr>
        <w:pageBreakBefore w:val="false"/>
        <w:spacing w:before="2" w:after="0" w:line="672"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issue between DISH and the union was QPC. DISH was clear that it would not agree to retain QPC in any form. Following lengthy and unsuccessful negotiations, the union insisted on keeping QPC. DISH made and then implemented its last, best, and final offer.</w:t>
      </w:r>
    </w:p>
    <w:p>
      <w:pPr>
        <w:pageBreakBefore w:val="false"/>
        <w:spacing w:before="8" w:after="0"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Was the Board’s determination that DISH improperly implemented its last, best, and final offer in the absence of a valid impasse supported by substantial evidence, where it was based entirely on the ALJ’s incorrect conclusion that there was a high attrition rate among DISH technicians at the two unionized Dallas locations?</w:t>
      </w:r>
    </w:p>
    <w:p>
      <w:pPr>
        <w:pageBreakBefore w:val="false"/>
        <w:numPr>
          <w:ilvl w:val="0"/>
          <w:numId w:val="4"/>
        </w:numPr>
        <w:tabs>
          <w:tab w:val="clear" w:pos="720"/>
          <w:tab w:val="left" w:pos="1512"/>
        </w:tabs>
        <w:spacing w:before="10" w:after="1281"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After DISH implemented its last, best, and final offer, 17 employees quit. The evidence is undisputed, and all parties and the ALJ agreed, that these employees quit because their wages were reduced. This Court and the Board have held that a unilateral wage reduction, standing alone, does not create a Hobson’s Choice such that employees who quit because of the reduction were necessarily constructively discharged. Did the Board err in nonetheless concluding</w:t>
      </w:r>
    </w:p>
    <w:p>
      <w:pPr>
        <w:spacing w:before="10" w:after="1281" w:line="672" w:lineRule="exact"/>
        <w:sectPr>
          <w:type w:val="nextPage"/>
          <w:pgSz w:w="12240" w:h="15840" w:orient="portrait"/>
          <w:pgMar w:bottom="664" w:top="0" w:right="1431" w:left="1369"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6</w:t>
      </w:r>
    </w:p>
    <w:p>
      <w:pPr>
        <w:sectPr>
          <w:type w:val="continuous"/>
          <w:pgSz w:w="12240" w:h="15840" w:orient="portrait"/>
          <w:pgMar w:bottom="66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5"/>
          <w:vertAlign w:val="baseline"/>
          <w:lang w:val="en-US"/>
        </w:rPr>
      </w:pPr>
      <w:r>
        <w:rPr>
          <w:rFonts w:ascii="Arial" w:hAnsi="Arial" w:eastAsia="Arial"/>
          <w:color w:val="000000"/>
          <w:spacing w:val="0"/>
          <w:w w:val="100"/>
          <w:sz w:val="25"/>
          <w:vertAlign w:val="baseline"/>
          <w:lang w:val="en-US"/>
        </w:rPr>
        <w:t xml:space="preserve">Case: 18-60522	</w:t>
      </w:r>
      <w:r>
        <w:rPr>
          <w:rFonts w:ascii="Arial" w:hAnsi="Arial" w:eastAsia="Arial"/>
          <w:color w:val="000000"/>
          <w:spacing w:val="0"/>
          <w:w w:val="100"/>
          <w:sz w:val="25"/>
          <w:vertAlign w:val="baseline"/>
          <w:lang w:val="en-US"/>
        </w:rPr>
        <w:t xml:space="preserve">Document: 00514736148 Page: 17 Date Filed: 11/26/2018</w:t>
      </w:r>
    </w:p>
    <w:p>
      <w:pPr>
        <w:pageBreakBefore w:val="false"/>
        <w:spacing w:before="1181" w:after="0" w:line="333" w:lineRule="exact"/>
        <w:ind w:right="0"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that these employees were constructively discharged because they faced</w:t>
      </w:r>
    </w:p>
    <w:p>
      <w:pPr>
        <w:pageBreakBefore w:val="false"/>
        <w:spacing w:before="339" w:after="0" w:line="329"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Hobson’s Choice?</w:t>
      </w:r>
    </w:p>
    <w:p>
      <w:pPr>
        <w:pageBreakBefore w:val="false"/>
        <w:spacing w:before="343" w:after="0" w:line="335" w:lineRule="exact"/>
        <w:ind w:right="0" w:left="72" w:firstLine="0"/>
        <w:jc w:val="center"/>
        <w:textAlignment w:val="baseline"/>
        <w:rPr>
          <w:rFonts w:ascii="Century Schoolbook" w:hAnsi="Century Schoolbook" w:eastAsia="Century Schoolbook"/>
          <w:b w:val="true"/>
          <w:color w:val="000000"/>
          <w:spacing w:val="-4"/>
          <w:w w:val="100"/>
          <w:sz w:val="28"/>
          <w:vertAlign w:val="baseline"/>
          <w:lang w:val="en-US"/>
        </w:rPr>
      </w:pPr>
      <w:r>
        <w:rPr>
          <w:rFonts w:ascii="Century Schoolbook" w:hAnsi="Century Schoolbook" w:eastAsia="Century Schoolbook"/>
          <w:b w:val="true"/>
          <w:color w:val="000000"/>
          <w:spacing w:val="-4"/>
          <w:w w:val="100"/>
          <w:sz w:val="28"/>
          <w:vertAlign w:val="baseline"/>
          <w:lang w:val="en-US"/>
        </w:rPr>
        <w:t xml:space="preserve">STATEMENT OF THE CASE</w:t>
      </w:r>
    </w:p>
    <w:p>
      <w:pPr>
        <w:pageBreakBefore w:val="false"/>
        <w:spacing w:before="271" w:after="0" w:line="336" w:lineRule="exact"/>
        <w:ind w:right="504"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DISH Tries QPC On A Trial Basis; Technicians Oppose It And Unionize To Eliminate It</w:t>
      </w:r>
    </w:p>
    <w:p>
      <w:pPr>
        <w:pageBreakBefore w:val="false"/>
        <w:spacing w:before="0" w:after="0" w:line="668"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DISH is one of the largest providers of TV programming in the country. It sells programming packages to its customers, which it beams via satellite to small dishes mounted on their homes. To provide this service, DISH employs technicians who travel to customers’ homes to install the satellite systems and troubleshoot any problems. ROA.876. DISH generally compensates its technicians using a nationwide pay system, ROA.1076, which often included an hourly component. In 2009, DISH began a pilot program to test QPC, a new incentive-based system at several locations, including two of its eight offices in the North Texas region: Farmers Branch and North Richland Hills. ROA.882-83.</w:t>
      </w:r>
    </w:p>
    <w:p>
      <w:pPr>
        <w:pageBreakBefore w:val="false"/>
        <w:spacing w:before="8" w:after="0" w:line="672" w:lineRule="exact"/>
        <w:ind w:right="50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idea behind this system was to supplement a lower hourly wage with additional, performance-based compensation. ROA.881. Each task a technician might perform was assigned a point value. These points were then weighted (based on how well the technician</w:t>
      </w:r>
    </w:p>
    <w:p>
      <w:pPr>
        <w:sectPr>
          <w:type w:val="nextPage"/>
          <w:pgSz w:w="12240" w:h="15840" w:orient="portrait"/>
          <w:pgMar w:bottom="664" w:top="0" w:right="1431" w:left="1369" w:header="720" w:footer="720"/>
          <w:titlePg w:val="false"/>
          <w:textDirection w:val="lrTb"/>
        </w:sectPr>
      </w:pPr>
    </w:p>
    <w:p>
      <w:pPr>
        <w:pageBreakBefore w:val="false"/>
        <w:spacing w:before="330"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7</w:t>
      </w:r>
    </w:p>
    <w:p>
      <w:pPr>
        <w:sectPr>
          <w:type w:val="continuous"/>
          <w:pgSz w:w="12240" w:h="15840" w:orient="portrait"/>
          <w:pgMar w:bottom="664" w:top="0" w:right="1390" w:left="1410"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18 Date Filed: 11/26/2018</w:t>
      </w:r>
    </w:p>
    <w:p>
      <w:pPr>
        <w:pageBreakBefore w:val="false"/>
        <w:spacing w:before="849"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performed the task) and assigned dollar values.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Technicians thus accrued both hourly wages and incentive pay throughout the day, and their pay increased with the quantity and quality of tasks they performed. The goal of QPC was to develop a merit-based compensation system that would “drive performance” while “not increas[ing] pay to a drastic point.”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pageBreakBefore w:val="false"/>
        <w:spacing w:before="3" w:after="0" w:line="672" w:lineRule="exact"/>
        <w:ind w:right="57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technicians in Farmers Branch and North Richland Hills fervently opposed QPC because it decreased their hourly base wage. ROA.1076-77 (Basara deposition testimony); ROA.2171 (ALJ order). They wanted to eliminate QPC and return to a system of flat hourly wages—so much so that they began a union drive that led to the election of the Communications Workers of America (“the Union”) to represent them in collective bargaining. ROA.1076.</w:t>
      </w:r>
    </w:p>
    <w:p>
      <w:pPr>
        <w:pageBreakBefore w:val="false"/>
        <w:spacing w:before="9" w:after="552"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With the Union in place, collective bargaining was required for wages and other mandatory subjects of bargaining. 29 U.S.C. § 158(d). The Union initially sought a contract that would eliminate QPC at the Dallas-area locations and move back to the system of higher, flat hourly wages that had existed before; after all, opposition to QPC was the very impetus for unionization. ROA.1081-82. For its part, DISH originally</w:t>
      </w:r>
    </w:p>
    <w:p>
      <w:pPr>
        <w:spacing w:before="9" w:after="552" w:line="672" w:lineRule="exact"/>
        <w:sectPr>
          <w:type w:val="nextPage"/>
          <w:pgSz w:w="12240" w:h="15840" w:orient="portrait"/>
          <w:pgMar w:bottom="664" w:top="0" w:right="1402" w:left="1398"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8</w:t>
      </w:r>
    </w:p>
    <w:p>
      <w:pPr>
        <w:sectPr>
          <w:type w:val="continuous"/>
          <w:pgSz w:w="12240" w:h="15840" w:orient="portrait"/>
          <w:pgMar w:bottom="66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19 Date Filed: 11/26/2018</w:t>
      </w:r>
    </w:p>
    <w:p>
      <w:pPr>
        <w:pageBreakBefore w:val="false"/>
        <w:spacing w:before="850" w:after="0" w:line="670" w:lineRule="exact"/>
        <w:ind w:right="79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wanted to preserve QPC. </w:t>
      </w:r>
      <w:r>
        <w:rPr>
          <w:rFonts w:ascii="Century Schoolbook" w:hAnsi="Century Schoolbook" w:eastAsia="Century Schoolbook"/>
          <w:i w:val="true"/>
          <w:color w:val="000000"/>
          <w:spacing w:val="0"/>
          <w:w w:val="100"/>
          <w:sz w:val="27"/>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But DISH quickly abandoned that position when it replaced the QPC pilot program elsewhere in the country with a different performance-based incentive program, Pi. ROA.1083, 2172 (ALJ).</w:t>
      </w:r>
      <w:r>
        <w:rPr>
          <w:rFonts w:ascii="Century Schoolbook" w:hAnsi="Century Schoolbook" w:eastAsia="Century Schoolbook"/>
          <w:color w:val="000000"/>
          <w:spacing w:val="0"/>
          <w:w w:val="100"/>
          <w:sz w:val="28"/>
          <w:vertAlign w:val="superscript"/>
          <w:lang w:val="en-US"/>
        </w:rPr>
        <w:t xml:space="preserve">1</w:t>
      </w:r>
      <w:r>
        <w:rPr>
          <w:rFonts w:ascii="Century Schoolbook" w:hAnsi="Century Schoolbook" w:eastAsia="Century Schoolbook"/>
          <w:color w:val="000000"/>
          <w:spacing w:val="0"/>
          <w:w w:val="100"/>
          <w:sz w:val="18"/>
          <w:vertAlign w:val="baseline"/>
          <w:lang w:val="en-US"/>
        </w:rPr>
        <w:t xml:space="preserve">
</w:t>
      </w:r>
    </w:p>
    <w:p>
      <w:pPr>
        <w:pageBreakBefore w:val="false"/>
        <w:spacing w:before="3" w:after="1257" w:line="673"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Collective bargaining between DISH and the Union began in July 2010, ROA.2168, and during the first years of bargaining, the parties met approximately a dozen times, for a total of 20 to 25 days. ROA.1086 (Basara); ROA.2172 (ALJ). By early 2013, substantial progress had been made. Both sides agreed that QPC should be replaced with a system of hourly wages, plus the opportunity to earn additional pay under Pi.</w:t>
      </w:r>
      <w:r>
        <w:rPr>
          <w:rFonts w:ascii="Century Schoolbook" w:hAnsi="Century Schoolbook" w:eastAsia="Century Schoolbook"/>
          <w:color w:val="000000"/>
          <w:spacing w:val="0"/>
          <w:w w:val="100"/>
          <w:sz w:val="28"/>
          <w:vertAlign w:val="superscript"/>
          <w:lang w:val="en-US"/>
        </w:rPr>
        <w:t xml:space="preserve">2</w:t>
      </w:r>
      <w:r>
        <w:rPr>
          <w:rFonts w:ascii="Century Schoolbook" w:hAnsi="Century Schoolbook" w:eastAsia="Century Schoolbook"/>
          <w:color w:val="000000"/>
          <w:spacing w:val="0"/>
          <w:w w:val="100"/>
          <w:sz w:val="28"/>
          <w:vertAlign w:val="baseline"/>
          <w:lang w:val="en-US"/>
        </w:rPr>
        <w:t xml:space="preserve"> The only remaining wage-based issues</w:t>
      </w:r>
    </w:p>
    <w:p>
      <w:pPr>
        <w:pageBreakBefore w:val="false"/>
        <w:spacing w:before="137" w:after="0"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488.9pt" to="216.3pt,488.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Pi pays a higher hourly wage and is less heavily incentive-based than QPC. ROA.1076-77. And whereas everyone under QPC earned some incentive-based pay, a technician paid under Pi had to meet certain thresholds before earning incentive-based pay. In addition, incentives under Pi were capped for each pay period, whereas QPC had no limit on the additional wages an employee could receive. ROA.881, 883-85. In short, under Pi, all technicians earn a greater hourly wage compared to QPC, and technicians who “perform above and beyond” are “rewarded with a little extra.” ROA.883.</w:t>
      </w:r>
    </w:p>
    <w:p>
      <w:pPr>
        <w:pageBreakBefore w:val="false"/>
        <w:spacing w:before="120" w:after="384" w:line="337" w:lineRule="exact"/>
        <w:ind w:right="288" w:left="72" w:firstLine="0"/>
        <w:jc w:val="both"/>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2 </w:t>
      </w:r>
      <w:r>
        <w:rPr>
          <w:rFonts w:ascii="Century Schoolbook" w:hAnsi="Century Schoolbook" w:eastAsia="Century Schoolbook"/>
          <w:color w:val="000000"/>
          <w:spacing w:val="0"/>
          <w:w w:val="100"/>
          <w:sz w:val="28"/>
          <w:vertAlign w:val="baseline"/>
          <w:lang w:val="en-US"/>
        </w:rPr>
        <w:t xml:space="preserve">ROA.1083-84, 1089-93; ROA.1410 (Union’s March 22, 2013 proposal, indicating that “[a]ll bargaining unit employees will participate in the same incentive programs as other non-represented DISH network</w:t>
      </w:r>
    </w:p>
    <w:p>
      <w:pPr>
        <w:spacing w:before="120" w:after="384" w:line="337"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w:t>
      </w:r>
    </w:p>
    <w:p>
      <w:pPr>
        <w:sectPr>
          <w:type w:val="continuous"/>
          <w:pgSz w:w="12240" w:h="15840" w:orient="portrait"/>
          <w:pgMar w:bottom="66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20 Date Filed: 11/26/2018</w:t>
      </w:r>
    </w:p>
    <w:p>
      <w:pPr>
        <w:pageBreakBefore w:val="false"/>
        <w:spacing w:before="841" w:after="0" w:line="673"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concerned the hourly wage schedule, and how much wages should increase each year. The parties continued exchanging offers and counter-offers, and by May 2013, they were approximately one dollar apart on hourly wages.</w:t>
      </w:r>
      <w:r>
        <w:rPr>
          <w:rFonts w:ascii="Century Schoolbook" w:hAnsi="Century Schoolbook" w:eastAsia="Century Schoolbook"/>
          <w:color w:val="000000"/>
          <w:spacing w:val="0"/>
          <w:w w:val="100"/>
          <w:sz w:val="28"/>
          <w:vertAlign w:val="superscript"/>
          <w:lang w:val="en-US"/>
        </w:rPr>
        <w:t xml:space="preserve">3</w:t>
      </w:r>
      <w:r>
        <w:rPr>
          <w:rFonts w:ascii="Century Schoolbook" w:hAnsi="Century Schoolbook" w:eastAsia="Century Schoolbook"/>
          <w:color w:val="000000"/>
          <w:spacing w:val="0"/>
          <w:w w:val="100"/>
          <w:sz w:val="28"/>
          <w:vertAlign w:val="baseline"/>
          <w:lang w:val="en-US"/>
        </w:rPr>
        <w:t xml:space="preserve"> They also had agreed on a range of other items such as the 401(k) plan and the right to advance notice of schedules.</w:t>
      </w:r>
      <w:r>
        <w:rPr>
          <w:rFonts w:ascii="Century Schoolbook" w:hAnsi="Century Schoolbook" w:eastAsia="Century Schoolbook"/>
          <w:color w:val="000000"/>
          <w:spacing w:val="0"/>
          <w:w w:val="100"/>
          <w:sz w:val="28"/>
          <w:vertAlign w:val="superscript"/>
          <w:lang w:val="en-US"/>
        </w:rPr>
        <w:t xml:space="preserve">4</w:t>
      </w:r>
      <w:r>
        <w:rPr>
          <w:rFonts w:ascii="Century Schoolbook" w:hAnsi="Century Schoolbook" w:eastAsia="Century Schoolbook"/>
          <w:color w:val="000000"/>
          <w:spacing w:val="0"/>
          <w:w w:val="100"/>
          <w:sz w:val="28"/>
          <w:vertAlign w:val="baseline"/>
          <w:lang w:val="en-US"/>
        </w:rPr>
        <w:t xml:space="preserve"> A final agreement seemed to be within sight.</w:t>
      </w:r>
    </w:p>
    <w:p>
      <w:pPr>
        <w:pageBreakBefore w:val="false"/>
        <w:spacing w:before="333" w:after="0" w:line="336" w:lineRule="exact"/>
        <w:ind w:right="360"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The Union Reverses Its Position On QPC, Producing A Hopeless Deadlock</w:t>
      </w:r>
    </w:p>
    <w:p>
      <w:pPr>
        <w:pageBreakBefore w:val="false"/>
        <w:spacing w:before="0" w:after="0" w:line="658"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July 2013, the Union abruptly abandoned the position it had promoted for the preceding three years. Instead of fighting to eliminate QPC, it now demanded that QPC be retained—and that hourly wages be increased as well.</w:t>
      </w:r>
    </w:p>
    <w:p>
      <w:pPr>
        <w:pageBreakBefore w:val="false"/>
        <w:spacing w:before="2" w:after="729" w:line="674"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Union’s sudden reversal was driven by a historical quirk that caused wages to skyrocket for technicians in Farmers Branch and North Richland Hills. Recall that QPC compensated technicians based on a</w:t>
      </w:r>
    </w:p>
    <w:p>
      <w:pPr>
        <w:pageBreakBefore w:val="false"/>
        <w:spacing w:before="136" w:after="0" w:line="336" w:lineRule="exact"/>
        <w:ind w:right="504" w:left="0"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69.9pt,577.9pt" to="216.3pt,577.9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employees”); ROA.1743 (DISH’s August 17, 2012 proposal indicating “offer of Pi”).</w:t>
      </w:r>
    </w:p>
    <w:p>
      <w:pPr>
        <w:pageBreakBefore w:val="false"/>
        <w:spacing w:before="117" w:after="0" w:line="337"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3 </w:t>
      </w:r>
      <w:r>
        <w:rPr>
          <w:rFonts w:ascii="Century Schoolbook" w:hAnsi="Century Schoolbook" w:eastAsia="Century Schoolbook"/>
          <w:color w:val="000000"/>
          <w:spacing w:val="0"/>
          <w:w w:val="100"/>
          <w:sz w:val="28"/>
          <w:vertAlign w:val="baseline"/>
          <w:lang w:val="en-US"/>
        </w:rPr>
        <w:t xml:space="preserve">ROA.1410 (Union’s March 22, 2013 proposal); ROA.1412 (Union’s May 31, 2013 proposal); ROA.1495 (DISH’s May 2013 proposal); ROA.1764 (Union’s March 21, 2013 proposal).</w:t>
      </w:r>
    </w:p>
    <w:p>
      <w:pPr>
        <w:pageBreakBefore w:val="false"/>
        <w:spacing w:before="116" w:after="0" w:line="338" w:lineRule="exact"/>
        <w:ind w:right="1080" w:left="0" w:firstLine="0"/>
        <w:jc w:val="left"/>
        <w:textAlignment w:val="baseline"/>
        <w:rPr>
          <w:rFonts w:ascii="Century Schoolbook" w:hAnsi="Century Schoolbook" w:eastAsia="Century Schoolbook"/>
          <w:color w:val="000000"/>
          <w:spacing w:val="0"/>
          <w:w w:val="100"/>
          <w:sz w:val="18"/>
          <w:vertAlign w:val="baseline"/>
          <w:lang w:val="en-US"/>
        </w:rPr>
      </w:pPr>
      <w:r>
        <w:rPr>
          <w:rFonts w:ascii="Century Schoolbook" w:hAnsi="Century Schoolbook" w:eastAsia="Century Schoolbook"/>
          <w:color w:val="000000"/>
          <w:spacing w:val="0"/>
          <w:w w:val="100"/>
          <w:sz w:val="18"/>
          <w:vertAlign w:val="baseline"/>
          <w:lang w:val="en-US"/>
        </w:rPr>
        <w:t xml:space="preserve">4 </w:t>
      </w:r>
      <w:r>
        <w:rPr>
          <w:rFonts w:ascii="Century Schoolbook" w:hAnsi="Century Schoolbook" w:eastAsia="Century Schoolbook"/>
          <w:color w:val="000000"/>
          <w:spacing w:val="0"/>
          <w:w w:val="100"/>
          <w:sz w:val="28"/>
          <w:vertAlign w:val="baseline"/>
          <w:lang w:val="en-US"/>
        </w:rPr>
        <w:t xml:space="preserve">ROA.1716 (May 31, 2013 document showing agreed-to articles, initialed by representatives for the Union and DISH).</w:t>
      </w:r>
    </w:p>
    <w:p>
      <w:pPr>
        <w:pageBreakBefore w:val="false"/>
        <w:spacing w:before="172"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10</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21 Date Filed: 11/26/2018</w:t>
      </w:r>
    </w:p>
    <w:p>
      <w:pPr>
        <w:pageBreakBefore w:val="false"/>
        <w:spacing w:before="847" w:after="0" w:line="672" w:lineRule="exact"/>
        <w:ind w:right="216"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set of fixed-point values assigned to different tasks. But the performance metrics from 2009 were frozen in place when the Union was certified, and those metrics didn’t account for changes in technology. ROA.888 (testimony of Monty Beckham, DISH’s Regional Director of Operations for the South Central Region). Thus, when technology improved, technicians could complete their work faster and more efficiently, and their pay would increase—regardless of whether the technician was doing anything differently or better than before.</w:t>
      </w:r>
    </w:p>
    <w:p>
      <w:pPr>
        <w:pageBreakBefore w:val="false"/>
        <w:spacing w:before="14" w:after="0" w:line="672" w:lineRule="exact"/>
        <w:ind w:right="216"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Key among these technological developments were improvements at DISH’s call center. DISH implemented a system that enabled the company to troubleshoot and resolve over the phone many technical problems that previously would have required the company to dispatch a technician to the customer’s house. ROA.887 (Beckham). Because technicians were penalized under QPC when the company had to dispatch a technician for a follow-up appointment after an installation or repair, this improvement in DISH’s call center was an enormous windfall for QPC technicians. ROA.887-88. Technicians also benefited from various other technological improvements, including the company’s shift to electronic forms (which saved technicians time on</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28"/>
          <w:w w:val="100"/>
          <w:sz w:val="28"/>
          <w:vertAlign w:val="baseline"/>
          <w:lang w:val="en-US"/>
        </w:rPr>
      </w:pPr>
      <w:r>
        <w:rPr>
          <w:rFonts w:ascii="Century Schoolbook" w:hAnsi="Century Schoolbook" w:eastAsia="Century Schoolbook"/>
          <w:color w:val="000000"/>
          <w:spacing w:val="28"/>
          <w:w w:val="100"/>
          <w:sz w:val="28"/>
          <w:vertAlign w:val="baseline"/>
          <w:lang w:val="en-US"/>
        </w:rPr>
        <w:t xml:space="preserve">11</w:t>
      </w:r>
    </w:p>
    <w:p>
      <w:pPr>
        <w:sectPr>
          <w:type w:val="nextPage"/>
          <w:pgSz w:w="12240" w:h="15840" w:orient="portrait"/>
          <w:pgMar w:bottom="66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22 Date Filed: 11/26/2018</w:t>
      </w:r>
    </w:p>
    <w:p>
      <w:pPr>
        <w:pageBreakBefore w:val="false"/>
        <w:spacing w:before="844" w:after="0" w:line="672" w:lineRule="exact"/>
        <w:ind w:right="36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paperwork), and improvements in the company’s GPS system (which saved technicians time by routing them more efficiently to customers’ homes).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pageBreakBefore w:val="false"/>
        <w:spacing w:before="17" w:after="1224"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result was that wages at Farmers Branch and North Richland Hills quickly came to exceed those at non-unionized offices in the same region. Statistics for average earnings per technician tell the tale. In 2013, average earnings at Farmers Branch and North Richland Hills were 14% higher than average earnings for non-unionized technicians. ROA.1778 (chart showing average earnings of DISH technicians at unionized and non-unionized locations from 2010 to 2015). The disparity increased to 41% in 2014, and 43% in 2015.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In short, the technicians paid under QPC earned on average nearly $20,000 more per year than technicians elsewhere in the region—notwithstanding the fact that they worked (on average) 200 fewer hours per year, ROA.895-96 (Beckham). Indeed, the wage increase was so dramatic that technicians could earn more than their managers. One satellite technician, who made approximately $100,000 in 2015, noted that he wanted to “go into management,” but that doing so would mean</w:t>
      </w:r>
    </w:p>
    <w:p>
      <w:pPr>
        <w:spacing w:before="17" w:after="1224" w:line="672" w:lineRule="exact"/>
        <w:sectPr>
          <w:type w:val="nextPage"/>
          <w:pgSz w:w="12240" w:h="15840" w:orient="portrait"/>
          <w:pgMar w:bottom="664" w:top="0" w:right="1404" w:left="139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12</w:t>
      </w:r>
    </w:p>
    <w:p>
      <w:pPr>
        <w:sectPr>
          <w:type w:val="continuous"/>
          <w:pgSz w:w="12240" w:h="15840" w:orient="portrait"/>
          <w:pgMar w:bottom="664" w:top="0" w:right="1390" w:left="141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23 Date Filed: 11/26/2018</w:t>
      </w:r>
    </w:p>
    <w:p>
      <w:pPr>
        <w:pageBreakBefore w:val="false"/>
        <w:spacing w:before="842" w:after="0" w:line="672" w:lineRule="exact"/>
        <w:ind w:right="79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“tak[ing] a pay cut.” ROA.280, 291 (testimony of Field Technician Robert McDonald).</w:t>
      </w:r>
    </w:p>
    <w:p>
      <w:pPr>
        <w:pageBreakBefore w:val="false"/>
        <w:spacing w:before="10" w:after="0" w:line="672"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technicians’ windfall under QPC produced a bargaining dynamic that the Union’s own negotiators acknowledged they’d never seen in private-sector bargaining. ROA.543 (testimony of Union representative Silvia Ramos). Normally a union enters bargaining seeking to obtain something </w:t>
      </w:r>
      <w:r>
        <w:rPr>
          <w:rFonts w:ascii="Century Schoolbook" w:hAnsi="Century Schoolbook" w:eastAsia="Century Schoolbook"/>
          <w:i w:val="true"/>
          <w:color w:val="000000"/>
          <w:spacing w:val="0"/>
          <w:w w:val="100"/>
          <w:sz w:val="28"/>
          <w:vertAlign w:val="baseline"/>
          <w:lang w:val="en-US"/>
        </w:rPr>
        <w:t xml:space="preserve">better</w:t>
      </w:r>
      <w:r>
        <w:rPr>
          <w:rFonts w:ascii="Century Schoolbook" w:hAnsi="Century Schoolbook" w:eastAsia="Century Schoolbook"/>
          <w:color w:val="000000"/>
          <w:spacing w:val="0"/>
          <w:w w:val="100"/>
          <w:sz w:val="28"/>
          <w:vertAlign w:val="baseline"/>
          <w:lang w:val="en-US"/>
        </w:rPr>
        <w:t xml:space="preserve">; here, the Union recognized in 2013 that the “status quo, i.e., keeping the QPC and not bargaining for a while, was preferable.” ROA.599. Thus, from that point on, the employees’ goal was “to protect or keep the [QPC] pay scale.” ROA.543.</w:t>
      </w:r>
    </w:p>
    <w:p>
      <w:pPr>
        <w:pageBreakBefore w:val="false"/>
        <w:spacing w:before="4"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that end, the Union was willing to offer concessions on issues it normally regards as critical—for instance, automatic deduction of union dues from payroll, arbitration for workplace disputes, and seniority protections. ROA.544-45. The Union’s representative said that, in all her time as a representative at the Union, she had never accepted a collective bargaining agreement that lacked those terms, but she was willing to bargain them away to preserve QPC. ROA.543.</w:t>
      </w:r>
    </w:p>
    <w:p>
      <w:pPr>
        <w:pageBreakBefore w:val="false"/>
        <w:spacing w:before="5" w:after="552" w:line="672" w:lineRule="exact"/>
        <w:ind w:right="288"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 response, DISH made clear that it was willing to significantly increase the technicians’ hourly wages, but that it “would not agree to</w:t>
      </w:r>
    </w:p>
    <w:p>
      <w:pPr>
        <w:spacing w:before="5" w:after="552" w:line="672" w:lineRule="exact"/>
        <w:sectPr>
          <w:type w:val="nextPage"/>
          <w:pgSz w:w="12240" w:h="15840" w:orient="portrait"/>
          <w:pgMar w:bottom="664" w:top="0" w:right="1421" w:left="1379"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13</w:t>
      </w:r>
    </w:p>
    <w:p>
      <w:pPr>
        <w:sectPr>
          <w:type w:val="continuous"/>
          <w:pgSz w:w="12240" w:h="15840" w:orient="portrait"/>
          <w:pgMar w:bottom="664" w:top="0" w:right="1390" w:left="141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24 Date Filed: 11/26/2018</w:t>
      </w:r>
    </w:p>
    <w:p>
      <w:pPr>
        <w:pageBreakBefore w:val="false"/>
        <w:spacing w:before="852"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QPC.” ROA.1097; </w:t>
      </w:r>
      <w:r>
        <w:rPr>
          <w:rFonts w:ascii="Century Schoolbook" w:hAnsi="Century Schoolbook" w:eastAsia="Century Schoolbook"/>
          <w:i w:val="true"/>
          <w:color w:val="000000"/>
          <w:spacing w:val="0"/>
          <w:w w:val="100"/>
          <w:sz w:val="28"/>
          <w:vertAlign w:val="baseline"/>
          <w:lang w:val="en-US"/>
        </w:rPr>
        <w:t xml:space="preserve">compare </w:t>
      </w:r>
      <w:r>
        <w:rPr>
          <w:rFonts w:ascii="Century Schoolbook" w:hAnsi="Century Schoolbook" w:eastAsia="Century Schoolbook"/>
          <w:color w:val="000000"/>
          <w:spacing w:val="0"/>
          <w:w w:val="100"/>
          <w:sz w:val="28"/>
          <w:vertAlign w:val="baseline"/>
          <w:lang w:val="en-US"/>
        </w:rPr>
        <w:t xml:space="preserve">ROA.1495 (company’s May 2013 offer involving hourly wage increases of $4-5 per hour), </w:t>
      </w:r>
      <w:r>
        <w:rPr>
          <w:rFonts w:ascii="Century Schoolbook" w:hAnsi="Century Schoolbook" w:eastAsia="Century Schoolbook"/>
          <w:i w:val="true"/>
          <w:color w:val="000000"/>
          <w:spacing w:val="0"/>
          <w:w w:val="100"/>
          <w:sz w:val="28"/>
          <w:vertAlign w:val="baseline"/>
          <w:lang w:val="en-US"/>
        </w:rPr>
        <w:t xml:space="preserve">with </w:t>
      </w:r>
      <w:r>
        <w:rPr>
          <w:rFonts w:ascii="Century Schoolbook" w:hAnsi="Century Schoolbook" w:eastAsia="Century Schoolbook"/>
          <w:color w:val="000000"/>
          <w:spacing w:val="0"/>
          <w:w w:val="100"/>
          <w:sz w:val="28"/>
          <w:vertAlign w:val="baseline"/>
          <w:lang w:val="en-US"/>
        </w:rPr>
        <w:t xml:space="preserve">ROA.1706 (union’s counter-proposal with lower wages and continuation of QPC). The Union began “holding on its final proposal.” ROA.1104. DISH responded by asking, “Are we at impasse then?” given the Union’s refusal to consider any proposal that didn’t preserve QPC.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At that point, the Union began demanding new information from DISH, which the company supplied. ROA.457 (Ramos); ROA.1104-05 (Basara); ROA.1594 (emails between Union and DISH); ROA.1758 (notes from bargaining session). And the Union made a regressive proposal— namely, it proposed to preserve QPC, and also sought additional concessions, such as a “clothing allowance.” ROA.1097, 1820 (Union’s November 19, 2014 proposal).</w:t>
      </w:r>
    </w:p>
    <w:p>
      <w:pPr>
        <w:pageBreakBefore w:val="false"/>
        <w:spacing w:before="9" w:after="552"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short, the bargaining was “going backwards.” ROA.1097. DISH’s main negotiator, George Basara, likened the Union’s strategy to the “four-corner stall,” an offense in college basketball where one team holds the ball indefinitely to deny its opponent the opportunity to score. ROA.1112. The Union’s lack of any economic leverage bolstered Basara’s view that it was simply stalling: The Union couldn’t threaten</w:t>
      </w:r>
    </w:p>
    <w:p>
      <w:pPr>
        <w:spacing w:before="9" w:after="552" w:line="672"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14</w:t>
      </w:r>
    </w:p>
    <w:p>
      <w:pPr>
        <w:sectPr>
          <w:type w:val="continuous"/>
          <w:pgSz w:w="12240" w:h="15840" w:orient="portrait"/>
          <w:pgMar w:bottom="66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25 Date Filed: 11/26/2018</w:t>
      </w:r>
    </w:p>
    <w:p>
      <w:pPr>
        <w:pageBreakBefore w:val="false"/>
        <w:spacing w:before="849" w:after="0" w:line="672" w:lineRule="exact"/>
        <w:ind w:right="144" w:left="72" w:firstLine="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to go on strike because it represented only a small subset of technicians in the North Texas region, and technicians at the other, non-unionized locations could work anywhere in the region. ROA.1079-80. The Union itself was “savvy about” its lack of leverage, since it “never actually threatened to go on strike” to preserve QPC, instead focusing its efforts on dragging out the negotiations as long as possible. </w:t>
      </w:r>
      <w:r>
        <w:rPr>
          <w:rFonts w:ascii="Century Schoolbook" w:hAnsi="Century Schoolbook" w:eastAsia="Century Schoolbook"/>
          <w:i w:val="true"/>
          <w:color w:val="000000"/>
          <w:spacing w:val="-2"/>
          <w:w w:val="100"/>
          <w:sz w:val="28"/>
          <w:vertAlign w:val="baseline"/>
          <w:lang w:val="en-US"/>
        </w:rPr>
        <w:t xml:space="preserve">Id</w:t>
      </w:r>
      <w:r>
        <w:rPr>
          <w:rFonts w:ascii="Century Schoolbook" w:hAnsi="Century Schoolbook" w:eastAsia="Century Schoolbook"/>
          <w:color w:val="000000"/>
          <w:spacing w:val="-2"/>
          <w:w w:val="100"/>
          <w:sz w:val="28"/>
          <w:vertAlign w:val="baseline"/>
          <w:lang w:val="en-US"/>
        </w:rPr>
        <w:t xml:space="preserve">.</w:t>
      </w:r>
    </w:p>
    <w:p>
      <w:pPr>
        <w:pageBreakBefore w:val="false"/>
        <w:spacing w:before="334" w:after="0" w:line="336" w:lineRule="exact"/>
        <w:ind w:right="648"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DISH Presents Its Last, Best, And Final Offer; The Union Immediately Rejects It And Presents A Counterproposal That Would Preserve QPC</w:t>
      </w:r>
    </w:p>
    <w:p>
      <w:pPr>
        <w:pageBreakBefore w:val="false"/>
        <w:spacing w:before="0" w:after="0" w:line="667"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After more than four years of bargaining, and recognizing that the parties were deadlocked on QPC, DISH offered its “final proposal” in November 2014. ROA.1725;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ROA.1371-77 (December 18, 2014 letter from Basara to Ramos). The proposal would replace QPC with an hourly wage schedule. ROA.1377. The Union’s main negotiator returned early from a trip to attend the November bargaining session because she had been told by one of her associates that they “had gotten a final offer” from DISH. ROA.477-78 (Ramos testimony); ROA.1373 (letter from Basara to Ramos).</w:t>
      </w:r>
    </w:p>
    <w:p>
      <w:pPr>
        <w:pageBreakBefore w:val="false"/>
        <w:spacing w:before="0" w:after="612" w:line="670" w:lineRule="exact"/>
        <w:ind w:right="216"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parties were scheduled to meet again in early December, at which time DISH expected to hear whether the Union would accept its</w:t>
      </w:r>
    </w:p>
    <w:p>
      <w:pPr>
        <w:spacing w:before="0" w:after="612" w:line="670" w:lineRule="exact"/>
        <w:sectPr>
          <w:type w:val="nextPage"/>
          <w:pgSz w:w="12240" w:h="15840" w:orient="portrait"/>
          <w:pgMar w:bottom="664" w:top="0" w:right="1414" w:left="138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15</w:t>
      </w:r>
    </w:p>
    <w:p>
      <w:pPr>
        <w:sectPr>
          <w:type w:val="continuous"/>
          <w:pgSz w:w="12240" w:h="15840" w:orient="portrait"/>
          <w:pgMar w:bottom="664" w:top="0" w:right="1390" w:left="1410"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26 Date Filed: 11/26/2018</w:t>
      </w:r>
    </w:p>
    <w:p>
      <w:pPr>
        <w:pageBreakBefore w:val="false"/>
        <w:spacing w:before="849"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final offer. ROA.1055. The meeting had to be cancelled due to a death in the family of one of the Union’s negotiators,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and the Union responded by email on December 9. ROA.1453-54 (email from Ramos to Basara). The Union declined DISH’s offer, instead proposing that all currently employed technicians continue to be paid under QPC, while new hires would be paid an hourly wage plus the opportunity to earn Pi.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ROA.1388 (Union’s December 9, 2014 proposal).</w:t>
      </w:r>
    </w:p>
    <w:p>
      <w:pPr>
        <w:pageBreakBefore w:val="false"/>
        <w:spacing w:before="12" w:after="552" w:line="672" w:lineRule="exact"/>
        <w:ind w:right="72"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rejected the counterproposal on December 18. ROA.1371-77 (letter from Basara to Ramos). It made clear that DISH was “not giving [the Union] QPC, in any way, shape, or form.” ROA.1133. But, far from eliminating QPC, the Union’s proposal would ensure there would be a “boatload of Technicians making QPC” for years into the future—for the simple reason that attrition was unusually low at Farmers Branch and North Richland Hills, given the windfall that technicians there were receiving under QPC. ROA.1129; </w:t>
      </w:r>
      <w:r>
        <w:rPr>
          <w:rFonts w:ascii="Century Schoolbook" w:hAnsi="Century Schoolbook" w:eastAsia="Century Schoolbook"/>
          <w:i w:val="true"/>
          <w:color w:val="000000"/>
          <w:spacing w:val="-1"/>
          <w:w w:val="100"/>
          <w:sz w:val="28"/>
          <w:vertAlign w:val="baseline"/>
          <w:lang w:val="en-US"/>
        </w:rPr>
        <w:t xml:space="preserve">see </w:t>
      </w:r>
      <w:r>
        <w:rPr>
          <w:rFonts w:ascii="Century Schoolbook" w:hAnsi="Century Schoolbook" w:eastAsia="Century Schoolbook"/>
          <w:color w:val="000000"/>
          <w:spacing w:val="-1"/>
          <w:w w:val="100"/>
          <w:sz w:val="28"/>
          <w:vertAlign w:val="baseline"/>
          <w:lang w:val="en-US"/>
        </w:rPr>
        <w:t xml:space="preserve">ROA.889-900 (Beckham). Furthermore, the proposal would create an awkward situation in which two otherwise identical technicians would make dramatically different salaries for doing the same work, based solely on whether they were grandfathered into QPC. In Basara’s experience, such systems tended</w:t>
      </w:r>
    </w:p>
    <w:p>
      <w:pPr>
        <w:spacing w:before="12" w:after="552" w:line="672" w:lineRule="exact"/>
        <w:sectPr>
          <w:type w:val="nextPage"/>
          <w:pgSz w:w="12240" w:h="15840" w:orient="portrait"/>
          <w:pgMar w:bottom="664" w:top="0" w:right="1407" w:left="1393"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16</w:t>
      </w:r>
    </w:p>
    <w:p>
      <w:pPr>
        <w:sectPr>
          <w:type w:val="continuous"/>
          <w:pgSz w:w="12240" w:h="15840" w:orient="portrait"/>
          <w:pgMar w:bottom="66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27 Date Filed: 11/26/2018</w:t>
      </w:r>
    </w:p>
    <w:p>
      <w:pPr>
        <w:pageBreakBefore w:val="false"/>
        <w:spacing w:before="842" w:after="0" w:line="672" w:lineRule="exact"/>
        <w:ind w:right="144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to be a “disaster,” as they “created so much conflict inside the organization ... among peer workers.” ROA.1130.</w:t>
      </w:r>
    </w:p>
    <w:p>
      <w:pPr>
        <w:pageBreakBefore w:val="false"/>
        <w:spacing w:before="0" w:after="0"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Basara sought to meet with the Union to make clear, yet again, that DISH would not accept any proposal that retained QPC.</w:t>
      </w:r>
    </w:p>
    <w:p>
      <w:pPr>
        <w:pageBreakBefore w:val="false"/>
        <w:spacing w:before="14" w:after="1901" w:line="672" w:lineRule="exact"/>
        <w:ind w:right="72"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ROA.1440 (email from Basara to Ramos), 1133-34. The Union’s representatives demurred, indicating that they were unavailable during the entire month of December. ROA.1440-45 (emails from Ramos to Basara). On December 18, Basara re-sent DISH’s November 2014 proposal, reiterating that it constituted DISH’s “last, best and final offer.” ROA.1371-75 (letter from Basara to Ramos). He noted that DISH “believe[d] that bargaining has been exhausted and that [the Union’s] recent proposals [did] not reflect anything that can reasonably [be] considered to be significant movement,” and encouraged the Union to “take [the] final offer to [the Union’s] members.” ROA.1375. At the end of the month, the Union responded. It demanded that the parties “meet and confer,” but gave no indication that it had shifted its position on maintaining QPC. ROA.1455-56 (email from Ramos to Basara).</w:t>
      </w:r>
    </w:p>
    <w:p>
      <w:pPr>
        <w:spacing w:before="14" w:after="1901" w:line="672" w:lineRule="exact"/>
        <w:sectPr>
          <w:type w:val="nextPage"/>
          <w:pgSz w:w="12240" w:h="15840" w:orient="portrait"/>
          <w:pgMar w:bottom="664" w:top="0" w:right="1409" w:left="139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17</w:t>
      </w:r>
    </w:p>
    <w:p>
      <w:pPr>
        <w:sectPr>
          <w:type w:val="continuous"/>
          <w:pgSz w:w="12240" w:h="15840" w:orient="portrait"/>
          <w:pgMar w:bottom="66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28 Date Filed: 11/26/2018</w:t>
      </w:r>
    </w:p>
    <w:p>
      <w:pPr>
        <w:pageBreakBefore w:val="false"/>
        <w:spacing w:before="1178" w:after="0" w:line="336" w:lineRule="exact"/>
        <w:ind w:right="72" w:left="0"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After Confirming That The Union’s Goal Was To Delay, DISH Declares Impasse And Implements Its Last, Best, And Final Offer</w:t>
      </w:r>
    </w:p>
    <w:p>
      <w:pPr>
        <w:pageBreakBefore w:val="false"/>
        <w:spacing w:before="0" w:after="0" w:line="666"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late December, Basara left his law firm and Brian Balonick took over the negotiations. ROA.1457 (December 31, 2014 email from Basara to Ramos). Balonick testified that, when Basara brought him up to speed on the bargaining, two things jumped out. First, he had never seen bargaining go on so long—more than four years at that point. ROA.1019. Second, while he was used to seeing circumstances in which “the Union is seeking something more in bargaining than what they have,” here, the Union was simply “protecting what it already had,” and was “not really seeking more in bargaining.”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Balonick wanted to “test” whether the Union was “serious about getting a deal or whether they truly were just stalling to protect QPC.” ROA.1020. To that end, Balonick decided to hold back on contacting the Union, to see if the Union showed any interest in reaching a final agreement.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w:t>
      </w:r>
    </w:p>
    <w:p>
      <w:pPr>
        <w:pageBreakBefore w:val="false"/>
        <w:spacing w:before="5" w:after="0" w:line="672"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full year passed and Balonick heard nothing. ROA.1021. Having confirmed his suspicion that the Union’s goal was to delay as long as possible, Balonick wrote to the Union in January 2016.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He</w:t>
      </w:r>
    </w:p>
    <w:p>
      <w:pPr>
        <w:pageBreakBefore w:val="false"/>
        <w:spacing w:before="337" w:after="0" w:line="330"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reiterated that DISH’s November 2014 offer constituted its “last, best</w:t>
      </w:r>
    </w:p>
    <w:p>
      <w:pPr>
        <w:pageBreakBefore w:val="false"/>
        <w:spacing w:before="280"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18</w:t>
      </w:r>
    </w:p>
    <w:p>
      <w:pPr>
        <w:sectPr>
          <w:type w:val="nextPage"/>
          <w:pgSz w:w="12240" w:h="15840" w:orient="portrait"/>
          <w:pgMar w:bottom="664" w:top="0" w:right="1405" w:left="139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29 Date Filed: 11/26/2018</w:t>
      </w:r>
    </w:p>
    <w:p>
      <w:pPr>
        <w:pageBreakBefore w:val="false"/>
        <w:spacing w:before="847" w:after="0" w:line="672" w:lineRule="exact"/>
        <w:ind w:right="288"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and final offer.” ROA.1405 (January 8, 2016 letter from Balonick to Ramos). Because the Union had rejected that offer, which remained DISH’s “final offer,” Balonick indicated that it did “not appear at this point that further bargaining would be productive.”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Balonick explained that, by sending his January 2016 letter and threatening to declare an impasse, he hoped to pressure the Union to “come off of QPC.” ROA.1022.</w:t>
      </w:r>
    </w:p>
    <w:p>
      <w:pPr>
        <w:pageBreakBefore w:val="false"/>
        <w:spacing w:before="14" w:after="552"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Instead, the Union responded on January 13, 2016 by “insist[ing]” that DISH propose meeting dates “for the Union’s consideration”—but again offered no indication that its position on QPC (or indeed anything else) had changed. ROA.1409 (letter from Ramos to Balonick). Balonick viewed the Union’s response as further evidence that the parties were deadlocked. He responded to the Union on February 2 that “the parties [were] at a standstill. If you disagree,” he urged, “please explain your position to me.” ROA.1427 (letter from Balonick to Ramos). “Otherwise,” he said, “DISH will implement its last, best and final proposal.”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The Union again demanded that DISH suggest dates to “confer about the Union’s pending counterproposal”—the same one that DISH had rejected more than a year earlier. ROA.1447</w:t>
      </w:r>
    </w:p>
    <w:p>
      <w:pPr>
        <w:spacing w:before="14" w:after="552" w:line="672" w:lineRule="exact"/>
        <w:sectPr>
          <w:type w:val="nextPage"/>
          <w:pgSz w:w="12240" w:h="15840" w:orient="portrait"/>
          <w:pgMar w:bottom="664" w:top="0" w:right="1426" w:left="137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19</w:t>
      </w:r>
    </w:p>
    <w:p>
      <w:pPr>
        <w:sectPr>
          <w:type w:val="continuous"/>
          <w:pgSz w:w="12240" w:h="15840" w:orient="portrait"/>
          <w:pgMar w:bottom="664" w:top="0" w:right="1388" w:left="1412"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30 Date Filed: 11/26/2018</w:t>
      </w:r>
    </w:p>
    <w:p>
      <w:pPr>
        <w:pageBreakBefore w:val="false"/>
        <w:spacing w:before="842" w:after="0" w:line="672" w:lineRule="exact"/>
        <w:ind w:right="144" w:left="72"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(February 3, 2016 letter from Ramos to Balonick). Throughout the course of this exchange, the Union never offered a single “indication ... that they would accept anything less than QPC.” ROA.1038 (Balonick).</w:t>
      </w:r>
    </w:p>
    <w:p>
      <w:pPr>
        <w:pageBreakBefore w:val="false"/>
        <w:spacing w:before="2"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met with employees in Farmers Branch and North Richland Hills in early April 2016 to announce that it was implementing its final offer. ROA.103-04, 1635-45.</w:t>
      </w:r>
    </w:p>
    <w:p>
      <w:pPr>
        <w:pageBreakBefore w:val="false"/>
        <w:spacing w:before="8" w:after="0"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Dissatisfied with the changes, 17 employees resigned over the next four months. ROA.1892-1927 (resignations from April to July 2016);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ROA.2175 &amp; n.12 (ALJ listing the 17 employees). As the NLRB’s lawyer later argued, “[t]he employees all quit because of the cut in wages.” ROA.2034;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ROA.30 (asserting in opening statement to the ALJ that “[a]ll employees who resigned did so as a direct result of the Employer’s reduction of their wages”).</w:t>
      </w:r>
    </w:p>
    <w:p>
      <w:pPr>
        <w:pageBreakBefore w:val="false"/>
        <w:spacing w:before="340" w:after="0" w:line="336" w:lineRule="exact"/>
        <w:ind w:right="216"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An ALJ Concludes That DISH Unlawfully Implemented Its Last, Best, And Final Offer In The Absence Of A Valid Impasse, And That The 17 Employees Who Quit Were Constructively Discharged</w:t>
      </w:r>
    </w:p>
    <w:p>
      <w:pPr>
        <w:pageBreakBefore w:val="false"/>
        <w:spacing w:before="0" w:after="0" w:line="654" w:lineRule="exact"/>
        <w:ind w:right="216"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Union filed charges of unfair labor practices with the NLRB. ROA.1201-05. Following a hearing, and as relevant here, an Administrative Law Judge concluded that DISH committed an unfair</w:t>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labor practice in violation of § 8(a)(5) of the NLRA, 29 U.S.C.</w:t>
      </w:r>
    </w:p>
    <w:p>
      <w:pPr>
        <w:pageBreakBefore w:val="false"/>
        <w:spacing w:before="277" w:after="0" w:line="327" w:lineRule="exact"/>
        <w:ind w:right="0" w:left="72"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20</w:t>
      </w:r>
    </w:p>
    <w:p>
      <w:pPr>
        <w:sectPr>
          <w:type w:val="nextPage"/>
          <w:pgSz w:w="12240" w:h="15840" w:orient="portrait"/>
          <w:pgMar w:bottom="664" w:top="0" w:right="1419" w:left="138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31 Date Filed: 11/26/2018</w:t>
      </w:r>
    </w:p>
    <w:p>
      <w:pPr>
        <w:pageBreakBefore w:val="false"/>
        <w:spacing w:before="856"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 158(a)(5), on the theory that there was not truly an impasse at the time DISH unilaterally implemented its final offer. In reaching that conclusion, the ALJ focused on the Union’s December 2014 counterproposal. He characterized the counterproposal as a “white flag” on QPC. ROA.2176. The ALJ based that characterization on his belief that DISH’s unionized locations had extremely high attrition rates: “Dish’s high attrition rates,” he said, “meant that in a short time, the majority of the FB and NRH units would have likely ... turned over and no longer earn[ed] QPC wages.” ROA.2176 n.16;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ROA.2172 (same). The ALJ therefore concluded that the counterproposal “offered Dish much of what it sought on QPC, and would have likely set in motion the wholesale elimination of QPC in future bargaining for a successor contract,” yet DISH “summarily rejected this concession, without bargaining.” ROA.2176 &amp; n.16.</w:t>
      </w:r>
      <w:r>
        <w:rPr>
          <w:rFonts w:ascii="Century Schoolbook" w:hAnsi="Century Schoolbook" w:eastAsia="Century Schoolbook"/>
          <w:color w:val="000000"/>
          <w:spacing w:val="0"/>
          <w:w w:val="100"/>
          <w:sz w:val="28"/>
          <w:vertAlign w:val="superscript"/>
          <w:lang w:val="en-US"/>
        </w:rPr>
        <w:t xml:space="preserve">5</w:t>
      </w:r>
      <w:r>
        <w:rPr>
          <w:rFonts w:ascii="Century Schoolbook" w:hAnsi="Century Schoolbook" w:eastAsia="Century Schoolbook"/>
          <w:color w:val="000000"/>
          <w:spacing w:val="0"/>
          <w:w w:val="100"/>
          <w:sz w:val="18"/>
          <w:vertAlign w:val="baseline"/>
          <w:lang w:val="en-US"/>
        </w:rPr>
        <w:t xml:space="preserve">
</w:t>
      </w:r>
    </w:p>
    <w:p>
      <w:pPr>
        <w:pageBreakBefore w:val="false"/>
        <w:spacing w:before="0" w:after="917" w:line="672" w:lineRule="exact"/>
        <w:ind w:right="288"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ALJ also concluded that DISH constructively discharged the 17 employees who quit when QPC was eliminated, in violation of</w:t>
      </w:r>
    </w:p>
    <w:p>
      <w:pPr>
        <w:pageBreakBefore w:val="false"/>
        <w:spacing w:before="134" w:after="0" w:line="336" w:lineRule="exact"/>
        <w:ind w:right="144"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75pt,640.3pt" to="216.3pt,640.3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5 </w:t>
      </w:r>
      <w:r>
        <w:rPr>
          <w:rFonts w:ascii="Century Schoolbook" w:hAnsi="Century Schoolbook" w:eastAsia="Century Schoolbook"/>
          <w:color w:val="000000"/>
          <w:spacing w:val="0"/>
          <w:w w:val="100"/>
          <w:sz w:val="28"/>
          <w:vertAlign w:val="baseline"/>
          <w:lang w:val="en-US"/>
        </w:rPr>
        <w:t xml:space="preserve">The ALJ also identified other factors that, he said, foreclosed impasse. ROA.2176-77. In the order that is on review here, however,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29 U.S.C. § 160(e), the Board did not adopt or affirm them. </w:t>
      </w:r>
      <w:r>
        <w:rPr>
          <w:rFonts w:ascii="Century Schoolbook" w:hAnsi="Century Schoolbook" w:eastAsia="Century Schoolbook"/>
          <w:i w:val="true"/>
          <w:color w:val="000000"/>
          <w:spacing w:val="0"/>
          <w:w w:val="100"/>
          <w:sz w:val="28"/>
          <w:vertAlign w:val="baseline"/>
          <w:lang w:val="en-US"/>
        </w:rPr>
        <w:t xml:space="preserve">See generally </w:t>
      </w:r>
      <w:r>
        <w:rPr>
          <w:rFonts w:ascii="Century Schoolbook" w:hAnsi="Century Schoolbook" w:eastAsia="Century Schoolbook"/>
          <w:color w:val="000000"/>
          <w:spacing w:val="0"/>
          <w:w w:val="100"/>
          <w:sz w:val="28"/>
          <w:vertAlign w:val="baseline"/>
          <w:lang w:val="en-US"/>
        </w:rPr>
        <w:t xml:space="preserve">ROA.2169-70.</w:t>
      </w:r>
    </w:p>
    <w:p>
      <w:pPr>
        <w:pageBreakBefore w:val="false"/>
        <w:spacing w:before="174" w:after="0" w:line="327"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21</w:t>
      </w:r>
    </w:p>
    <w:p>
      <w:pPr>
        <w:sectPr>
          <w:type w:val="nextPage"/>
          <w:pgSz w:w="12240" w:h="15840" w:orient="portrait"/>
          <w:pgMar w:bottom="664" w:top="0" w:right="1405" w:left="139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32 Date Filed: 11/26/2018</w:t>
      </w:r>
    </w:p>
    <w:p>
      <w:pPr>
        <w:pageBreakBefore w:val="false"/>
        <w:spacing w:before="849"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 8(a)(3) of the NLRA, 29 U.S.C. § 158(a)(3). The ALJ distinguished between two categories of constructive discharge: Category 1, where an “employer harasses [an employee] to the point that his job conditions become intolerable and, as a result, the employee quits”; and Category 2, where “an employer confronts an employee with the Hobson’s choice of either continuing to work or foregoing the rights guaranteed to him under Section 7 of the Act.” ROA.2178. The ALJ concluded that “[t]his is a Category 2 constructive discharge scenario” because “Dish’s violation of [the technicians’] Section 7 rights”—purportedly implementing unilateral changes in the absence of an impasse— “resulted in their wages being cut,” which caused the employees to leave. ROA.2178.</w:t>
      </w:r>
    </w:p>
    <w:p>
      <w:pPr>
        <w:pageBreakBefore w:val="false"/>
        <w:spacing w:before="12" w:after="0" w:line="672" w:lineRule="exact"/>
        <w:ind w:right="288"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Finally, the ALJ found that DISH committed additional unfair labor practices when a manager accidentally texted an employee “the union is gone” after DISH implemented the new wage scale and when DISH did not bargain before firing an employee for violating company rules. ROA.2177-78 &amp; n.24. The ALJ also found a DISH manager violated the NLRA by telling employees not to discuss the union with</w:t>
      </w:r>
    </w:p>
    <w:p>
      <w:pPr>
        <w:pageBreakBefore w:val="false"/>
        <w:spacing w:before="1228"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22</w:t>
      </w:r>
    </w:p>
    <w:p>
      <w:pPr>
        <w:sectPr>
          <w:type w:val="nextPage"/>
          <w:pgSz w:w="12240" w:h="15840" w:orient="portrait"/>
          <w:pgMar w:bottom="664" w:top="0" w:right="1429" w:left="137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33 Date Filed: 11/26/2018</w:t>
      </w:r>
    </w:p>
    <w:p>
      <w:pPr>
        <w:pageBreakBefore w:val="false"/>
        <w:spacing w:before="846" w:after="2476" w:line="670"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trainees. ROA.2178. DISH did not appeal these determinations to the Board, ROA.2168 n.1, and they are not at issue here.</w:t>
      </w:r>
      <w:r>
        <w:rPr>
          <w:rFonts w:ascii="Century Schoolbook" w:hAnsi="Century Schoolbook" w:eastAsia="Century Schoolbook"/>
          <w:color w:val="000000"/>
          <w:spacing w:val="0"/>
          <w:w w:val="100"/>
          <w:sz w:val="28"/>
          <w:vertAlign w:val="superscript"/>
          <w:lang w:val="en-US"/>
        </w:rPr>
        <w:t xml:space="preserve">6</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41" w:after="0" w:line="336" w:lineRule="exact"/>
        <w:ind w:right="72"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3pt,247.2pt" to="216.3pt,247.2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6 </w:t>
      </w:r>
      <w:r>
        <w:rPr>
          <w:rFonts w:ascii="Century Schoolbook" w:hAnsi="Century Schoolbook" w:eastAsia="Century Schoolbook"/>
          <w:color w:val="000000"/>
          <w:spacing w:val="0"/>
          <w:w w:val="100"/>
          <w:sz w:val="28"/>
          <w:vertAlign w:val="baseline"/>
          <w:lang w:val="en-US"/>
        </w:rPr>
        <w:t xml:space="preserve">The Board (acting through a Regional Director) also separately filed suit in district court under § 10(j) of the NLRA, 29 U.S.C. § 160(j), seeking interim injunctive relief pending resolution of the agency process that is the subject of this appeal. </w:t>
      </w:r>
      <w:r>
        <w:rPr>
          <w:rFonts w:ascii="Century Schoolbook" w:hAnsi="Century Schoolbook" w:eastAsia="Century Schoolbook"/>
          <w:i w:val="true"/>
          <w:color w:val="000000"/>
          <w:spacing w:val="0"/>
          <w:w w:val="100"/>
          <w:sz w:val="28"/>
          <w:vertAlign w:val="baseline"/>
          <w:lang w:val="en-US"/>
        </w:rPr>
        <w:t xml:space="preserve">Kinard v. DISH Network Co.</w:t>
      </w:r>
      <w:r>
        <w:rPr>
          <w:rFonts w:ascii="Century Schoolbook" w:hAnsi="Century Schoolbook" w:eastAsia="Century Schoolbook"/>
          <w:color w:val="000000"/>
          <w:spacing w:val="0"/>
          <w:w w:val="100"/>
          <w:sz w:val="28"/>
          <w:vertAlign w:val="baseline"/>
          <w:lang w:val="en-US"/>
        </w:rPr>
        <w:t xml:space="preserve">, 228 F. Supp. 3d 771 (N.D. Tex. 2017). The district court declined the Regional Director’s request to reinstate the 17 employees,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780-81, reasoning that the Regional Director had “failed to show” any “anti</w:t>
        <w:softHyphen/>
      </w:r>
      <w:r>
        <w:rPr>
          <w:rFonts w:ascii="Century Schoolbook" w:hAnsi="Century Schoolbook" w:eastAsia="Century Schoolbook"/>
          <w:color w:val="000000"/>
          <w:spacing w:val="0"/>
          <w:w w:val="100"/>
          <w:sz w:val="28"/>
          <w:vertAlign w:val="baseline"/>
          <w:lang w:val="en-US"/>
        </w:rPr>
        <w:t xml:space="preserve">union sentiment [that] arose out of the alleged constructive discharge of these employees,”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784. The court also declined to enter an injunction requiring DISH to bargain in good faith,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780-81, because “[t]here is no evidence that DISH has refused to bargain with the Union after declaring impasse and imposing the new wage reduction” or “evidence of any other ongoing unfair labor practices that threaten to weaken the Union or harm unit employees,”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784-85.</w:t>
      </w:r>
    </w:p>
    <w:p>
      <w:pPr>
        <w:pageBreakBefore w:val="false"/>
        <w:spacing w:before="129" w:after="0" w:line="336" w:lineRule="exact"/>
        <w:ind w:right="72" w:left="72" w:firstLine="36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court did require DISH to restore wages, on an interim basis, to the levels that existed before it implemented its final offer.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785. It concluded that the Board had “reasonable cause to believe that the parties were not at an impasse,” and that restoring wages was necessary “to prevent[] further injury and restor[e] the status quo ... [and] preserve the remedial powers of the NLRB.”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780, 783. “Reasonable cause” merely means that “that the Board’s theories of law and fact are not insubstantial or frivolous.”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778 (internal quotation marks omitted). On appeal, this Court found that the district court’s decision to restore the wage scale was not an abuse of discretion, and rejected the Regional Director’s cross-appeal seeking to order DISH to bargain in good faith. </w:t>
      </w:r>
      <w:r>
        <w:rPr>
          <w:rFonts w:ascii="Century Schoolbook" w:hAnsi="Century Schoolbook" w:eastAsia="Century Schoolbook"/>
          <w:i w:val="true"/>
          <w:color w:val="000000"/>
          <w:spacing w:val="0"/>
          <w:w w:val="100"/>
          <w:sz w:val="28"/>
          <w:vertAlign w:val="baseline"/>
          <w:lang w:val="en-US"/>
        </w:rPr>
        <w:t xml:space="preserve">Kinard v. DISH Network Corp</w:t>
      </w:r>
      <w:r>
        <w:rPr>
          <w:rFonts w:ascii="Century Schoolbook" w:hAnsi="Century Schoolbook" w:eastAsia="Century Schoolbook"/>
          <w:color w:val="000000"/>
          <w:spacing w:val="0"/>
          <w:w w:val="100"/>
          <w:sz w:val="28"/>
          <w:vertAlign w:val="baseline"/>
          <w:lang w:val="en-US"/>
        </w:rPr>
        <w:t xml:space="preserve">., 890 F.3d 608, 616-17 (5th Cir. 2018).</w:t>
      </w:r>
    </w:p>
    <w:p>
      <w:pPr>
        <w:pageBreakBefore w:val="false"/>
        <w:spacing w:before="165" w:after="0" w:line="334"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23</w:t>
      </w:r>
    </w:p>
    <w:p>
      <w:pPr>
        <w:sectPr>
          <w:type w:val="nextPage"/>
          <w:pgSz w:w="12240" w:h="15840" w:orient="portrait"/>
          <w:pgMar w:bottom="664" w:top="0" w:right="1414" w:left="1386"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34 Date Filed: 11/26/2018</w:t>
      </w:r>
    </w:p>
    <w:p>
      <w:pPr>
        <w:pageBreakBefore w:val="false"/>
        <w:spacing w:before="1186" w:after="0" w:line="328" w:lineRule="exact"/>
        <w:ind w:right="0" w:left="72" w:firstLine="0"/>
        <w:jc w:val="left"/>
        <w:textAlignment w:val="baseline"/>
        <w:rPr>
          <w:rFonts w:ascii="Century Schoolbook" w:hAnsi="Century Schoolbook" w:eastAsia="Century Schoolbook"/>
          <w:b w:val="true"/>
          <w:i w:val="true"/>
          <w:color w:val="000000"/>
          <w:spacing w:val="0"/>
          <w:w w:val="100"/>
          <w:sz w:val="28"/>
          <w:vertAlign w:val="baseline"/>
          <w:lang w:val="en-US"/>
        </w:rPr>
      </w:pPr>
      <w:r>
        <w:rPr>
          <w:rFonts w:ascii="Century Schoolbook" w:hAnsi="Century Schoolbook" w:eastAsia="Century Schoolbook"/>
          <w:b w:val="true"/>
          <w:i w:val="true"/>
          <w:color w:val="000000"/>
          <w:spacing w:val="0"/>
          <w:w w:val="100"/>
          <w:sz w:val="28"/>
          <w:vertAlign w:val="baseline"/>
          <w:lang w:val="en-US"/>
        </w:rPr>
        <w:t xml:space="preserve">The Board Affirms The ALJ</w:t>
      </w:r>
    </w:p>
    <w:p>
      <w:pPr>
        <w:pageBreakBefore w:val="false"/>
        <w:spacing w:before="282" w:after="0" w:line="330"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and the General Counsel both filed exceptions to the ALJ’s</w:t>
      </w:r>
    </w:p>
    <w:p>
      <w:pPr>
        <w:pageBreakBefore w:val="false"/>
        <w:spacing w:before="22"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decision. The Board affirmed. It started by noting that the ALJ had “failed to explicitly apply the analysis set forth in </w:t>
      </w:r>
      <w:r>
        <w:rPr>
          <w:rFonts w:ascii="Century Schoolbook" w:hAnsi="Century Schoolbook" w:eastAsia="Century Schoolbook"/>
          <w:i w:val="true"/>
          <w:color w:val="000000"/>
          <w:spacing w:val="0"/>
          <w:w w:val="100"/>
          <w:sz w:val="28"/>
          <w:vertAlign w:val="baseline"/>
          <w:lang w:val="en-US"/>
        </w:rPr>
        <w:t xml:space="preserve">Taft Broadcasting Co.</w:t>
      </w:r>
      <w:r>
        <w:rPr>
          <w:rFonts w:ascii="Century Schoolbook" w:hAnsi="Century Schoolbook" w:eastAsia="Century Schoolbook"/>
          <w:color w:val="000000"/>
          <w:spacing w:val="0"/>
          <w:w w:val="100"/>
          <w:sz w:val="28"/>
          <w:vertAlign w:val="baseline"/>
          <w:lang w:val="en-US"/>
        </w:rPr>
        <w:t xml:space="preserve">, 163 N.L.R.B. 475 (1967), for determining whether the parties have reached a valid impasse.” ROA.2168. Applying that framework, the majority recognized that “[b]y December 2014, the parties had bargained in numerous sessions for more than 4 years over a first collective-bargaining agreement, and QPC remained the most important issue of disagreement.” ROA.2169. And it acknowledged that “the parties may have been near a valid impasse then.”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However, it concluded there was no impasse because of the Union’s December 2014 proposal “to eliminate QPC for new hires.”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The majority repeated the ALJ’s characterization of that offer as a “white flag” that “offered a possible resolution” on QPC, which was “bargaining’s thorniest issue.”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(quoting ROA.2176). The Board did not address DISH’s long-stated and unalterable position that it would not accept QPC in any form.</w:t>
      </w:r>
    </w:p>
    <w:p>
      <w:pPr>
        <w:pageBreakBefore w:val="false"/>
        <w:spacing w:before="1285" w:after="0" w:line="327"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24</w:t>
      </w:r>
    </w:p>
    <w:p>
      <w:pPr>
        <w:sectPr>
          <w:type w:val="nextPage"/>
          <w:pgSz w:w="12240" w:h="15840" w:orient="portrait"/>
          <w:pgMar w:bottom="664" w:top="0" w:right="1429" w:left="137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35 Date Filed: 11/26/2018</w:t>
      </w:r>
    </w:p>
    <w:p>
      <w:pPr>
        <w:pageBreakBefore w:val="false"/>
        <w:spacing w:before="847"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Having concluded that the Union’s offer vitiated any impasse, the majority determined that DISH acted in bad faith by failing to conduct further meetings with the Union, ROA.2169-70, and violated the NLRA by unilaterally implementing its last, best, and final offer. In a footnote, the Board also “adopt[ed], for the reasons stated by the judge, his finding” that DISH constructively discharged the 17 employees who resigned. ROA.2170 n.8. The Board did not adopt the ALJ’s various other reasons for finding no impasse.</w:t>
      </w:r>
    </w:p>
    <w:p>
      <w:pPr>
        <w:pageBreakBefore w:val="false"/>
        <w:spacing w:before="14" w:after="552"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Board Member Emanuel dissented because there indeed was “a valid impasse.” ROA.2170. He explained that by December 2014, when the Union rejected DISH’s last, best, and final offer, “after approximately 25 bargaining sessions over more than 3 years, it appeared that further bargaining would not be productive.” </w:t>
      </w:r>
      <w:r>
        <w:rPr>
          <w:rFonts w:ascii="Century Schoolbook" w:hAnsi="Century Schoolbook" w:eastAsia="Century Schoolbook"/>
          <w:i w:val="true"/>
          <w:color w:val="000000"/>
          <w:spacing w:val="0"/>
          <w:w w:val="100"/>
          <w:sz w:val="29"/>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This conclusion was bolstered by the long hiatus that followed, during which “the Union made no attempt to contact the Respondent for more than 12 months.” </w:t>
      </w:r>
      <w:r>
        <w:rPr>
          <w:rFonts w:ascii="Century Schoolbook" w:hAnsi="Century Schoolbook" w:eastAsia="Century Schoolbook"/>
          <w:i w:val="true"/>
          <w:color w:val="000000"/>
          <w:spacing w:val="0"/>
          <w:w w:val="100"/>
          <w:sz w:val="29"/>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The Union’s conduct showed that it “was content with the status quo, which included the generous [QPC] System ... the primary sticking point in negotiations that the Respondent insisted on eliminating.” ROA.2171. Thus, after DISH “repeated its final offer,</w:t>
      </w:r>
    </w:p>
    <w:p>
      <w:pPr>
        <w:spacing w:before="14" w:after="552" w:line="672" w:lineRule="exact"/>
        <w:sectPr>
          <w:type w:val="nextPage"/>
          <w:pgSz w:w="12240" w:h="15840" w:orient="portrait"/>
          <w:pgMar w:bottom="664" w:top="0" w:right="1424" w:left="137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7"/>
          <w:w w:val="100"/>
          <w:sz w:val="28"/>
          <w:vertAlign w:val="baseline"/>
          <w:lang w:val="en-US"/>
        </w:rPr>
      </w:pPr>
      <w:r>
        <w:rPr>
          <w:rFonts w:ascii="Century Schoolbook" w:hAnsi="Century Schoolbook" w:eastAsia="Century Schoolbook"/>
          <w:color w:val="000000"/>
          <w:spacing w:val="37"/>
          <w:w w:val="100"/>
          <w:sz w:val="28"/>
          <w:vertAlign w:val="baseline"/>
          <w:lang w:val="en-US"/>
        </w:rPr>
        <w:t xml:space="preserve">25</w:t>
      </w:r>
    </w:p>
    <w:p>
      <w:pPr>
        <w:sectPr>
          <w:type w:val="continuous"/>
          <w:pgSz w:w="12240" w:h="15840" w:orient="portrait"/>
          <w:pgMar w:bottom="664" w:top="0" w:right="1400" w:left="1400"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8"/>
          <w:w w:val="100"/>
          <w:sz w:val="23"/>
          <w:vertAlign w:val="baseline"/>
          <w:lang w:val="en-US"/>
        </w:rPr>
      </w:pPr>
      <w:r>
        <w:rPr>
          <w:rFonts w:ascii="Arial" w:hAnsi="Arial" w:eastAsia="Arial"/>
          <w:b w:val="true"/>
          <w:color w:val="000000"/>
          <w:spacing w:val="8"/>
          <w:w w:val="100"/>
          <w:sz w:val="23"/>
          <w:vertAlign w:val="baseline"/>
          <w:lang w:val="en-US"/>
        </w:rPr>
        <w:t xml:space="preserve">Case: 18-60522	</w:t>
      </w:r>
      <w:r>
        <w:rPr>
          <w:rFonts w:ascii="Arial" w:hAnsi="Arial" w:eastAsia="Arial"/>
          <w:b w:val="true"/>
          <w:color w:val="000000"/>
          <w:spacing w:val="8"/>
          <w:w w:val="100"/>
          <w:sz w:val="23"/>
          <w:vertAlign w:val="baseline"/>
          <w:lang w:val="en-US"/>
        </w:rPr>
        <w:t xml:space="preserve">Document: 00514736148 Page: 36 Date Filed: 11/26/2018</w:t>
      </w:r>
    </w:p>
    <w:p>
      <w:pPr>
        <w:pageBreakBefore w:val="false"/>
        <w:spacing w:before="844" w:after="0" w:line="672" w:lineRule="exact"/>
        <w:ind w:right="216" w:left="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which had not changed since December 2014,” and “[t]he Union did not respond,” “the parties were at impasse by at least April 23, 2016.”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Because DISH lawfully implemented the terms of its final offer, there also was no support for the Board’s constructive-discharge theory. </w:t>
      </w:r>
      <w:r>
        <w:rPr>
          <w:rFonts w:ascii="Century Schoolbook" w:hAnsi="Century Schoolbook" w:eastAsia="Century Schoolbook"/>
          <w:i w:val="true"/>
          <w:color w:val="000000"/>
          <w:spacing w:val="-1"/>
          <w:w w:val="100"/>
          <w:sz w:val="28"/>
          <w:vertAlign w:val="baseline"/>
          <w:lang w:val="en-US"/>
        </w:rPr>
        <w:t xml:space="preserve">Id.</w:t>
      </w:r>
    </w:p>
    <w:p>
      <w:pPr>
        <w:pageBreakBefore w:val="false"/>
        <w:spacing w:before="337" w:after="0" w:line="333"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appeal timely followed.</w:t>
      </w:r>
    </w:p>
    <w:p>
      <w:pPr>
        <w:pageBreakBefore w:val="false"/>
        <w:spacing w:before="344" w:after="0" w:line="328" w:lineRule="exact"/>
        <w:ind w:right="0" w:left="0" w:firstLine="0"/>
        <w:jc w:val="center"/>
        <w:textAlignment w:val="baseline"/>
        <w:rPr>
          <w:rFonts w:ascii="Century Schoolbook" w:hAnsi="Century Schoolbook" w:eastAsia="Century Schoolbook"/>
          <w:color w:val="000000"/>
          <w:spacing w:val="6"/>
          <w:w w:val="100"/>
          <w:sz w:val="28"/>
          <w:vertAlign w:val="baseline"/>
          <w:lang w:val="en-US"/>
        </w:rPr>
      </w:pPr>
      <w:r>
        <w:rPr>
          <w:rFonts w:ascii="Century Schoolbook" w:hAnsi="Century Schoolbook" w:eastAsia="Century Schoolbook"/>
          <w:color w:val="000000"/>
          <w:spacing w:val="6"/>
          <w:w w:val="100"/>
          <w:sz w:val="28"/>
          <w:vertAlign w:val="baseline"/>
          <w:lang w:val="en-US"/>
        </w:rPr>
        <w:t xml:space="preserve">SUMMARY OF ARGUMENT</w:t>
      </w:r>
    </w:p>
    <w:p>
      <w:pPr>
        <w:pageBreakBefore w:val="false"/>
        <w:tabs>
          <w:tab w:val="left" w:leader="none" w:pos="1440"/>
        </w:tabs>
        <w:spacing w:before="287" w:after="0" w:line="328" w:lineRule="exact"/>
        <w:ind w:right="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w:t>
      </w:r>
      <w:r>
        <w:rPr>
          <w:rFonts w:ascii="Century Schoolbook" w:hAnsi="Century Schoolbook" w:eastAsia="Century Schoolbook"/>
          <w:color w:val="000000"/>
          <w:spacing w:val="0"/>
          <w:w w:val="100"/>
          <w:sz w:val="28"/>
          <w:vertAlign w:val="baseline"/>
          <w:lang w:val="en-US"/>
        </w:rPr>
        <w:t xml:space="preserve">The Board lacked substantial evidence to conclude that</w:t>
      </w:r>
    </w:p>
    <w:p>
      <w:pPr>
        <w:pageBreakBefore w:val="false"/>
        <w:spacing w:before="9" w:after="0" w:line="672"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DISH implemented its last, best, and final offer in the absence of a valid impasse. An impasse exists when both parties are deadlocked on a key, overriding issue. Here, DISH insisted that QPC could not remain in any form, and after years of negotiation, the Union continued to insist on retaining QPC in some form. By December 2014, when DISH presented its last, best, and final offer, it was clear those positions were locked in place.</w:t>
      </w:r>
    </w:p>
    <w:p>
      <w:pPr>
        <w:pageBreakBefore w:val="false"/>
        <w:spacing w:before="10"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Board nonetheless concluded that further bargaining might be fruitful. Its conclusion relied on the Union’s December 9, 2014 proposal to eliminate QPC for new hires, and in particular, on the ALJ’s conclusion that the Union’s proposal constituted a “white flag [that] offered a possible resolution.” ROA.2169 (quotation marks omitted).</w:t>
      </w:r>
    </w:p>
    <w:p>
      <w:pPr>
        <w:pageBreakBefore w:val="false"/>
        <w:spacing w:before="613" w:after="0" w:line="327"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26</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37 Date Filed: 11/26/2018</w:t>
      </w:r>
    </w:p>
    <w:p>
      <w:pPr>
        <w:pageBreakBefore w:val="false"/>
        <w:spacing w:before="844"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But this Court long has recognized that nothing in the NLRA prevents a party from adopting a clear, bottom-line position in bargaining and refusing to budge even when an impasse results. DISH made clear it would not accept any contract that preserved QPC. The Union’s counter-proposal would have preserved QPC. Therefore, the Union’s counter-proposal did not avert an impasse.</w:t>
      </w:r>
    </w:p>
    <w:p>
      <w:pPr>
        <w:pageBreakBefore w:val="false"/>
        <w:spacing w:before="12" w:after="0" w:line="672"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ALJ’s contrary determination hinged entirely on a mistake: his clearly erroneous reading of attrition statistics, which led him to think that “in a short time, the majority of” technicians at Farmers Branch and North Richland Hills “would likely have turned over,” thereby “set[ting] in motion the wholesale elimination of QPC.” ROA.2176 &amp; n.16. But the ALJ mistakenly looked at attrition rates for </w:t>
      </w:r>
      <w:r>
        <w:rPr>
          <w:rFonts w:ascii="Century Schoolbook" w:hAnsi="Century Schoolbook" w:eastAsia="Century Schoolbook"/>
          <w:i w:val="true"/>
          <w:color w:val="000000"/>
          <w:spacing w:val="0"/>
          <w:w w:val="100"/>
          <w:sz w:val="28"/>
          <w:vertAlign w:val="baseline"/>
          <w:lang w:val="en-US"/>
        </w:rPr>
        <w:t xml:space="preserve">other </w:t>
      </w:r>
      <w:r>
        <w:rPr>
          <w:rFonts w:ascii="Century Schoolbook" w:hAnsi="Century Schoolbook" w:eastAsia="Century Schoolbook"/>
          <w:color w:val="000000"/>
          <w:spacing w:val="0"/>
          <w:w w:val="100"/>
          <w:sz w:val="28"/>
          <w:vertAlign w:val="baseline"/>
          <w:lang w:val="en-US"/>
        </w:rPr>
        <w:t xml:space="preserve">locations. Attrition rates at Farmers Branch and North Richland Hills were low, and decreasing further—which only stands to reason, given the outsized pay that technicians at those locations received.</w:t>
      </w:r>
    </w:p>
    <w:p>
      <w:pPr>
        <w:pageBreakBefore w:val="false"/>
        <w:spacing w:before="5" w:after="0" w:line="672" w:lineRule="exact"/>
        <w:ind w:right="216"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DISH pointed out this obvious error to the Board, which failed to address it. That too was error. An administrative agency has an obligation to give due consideration to the arguments made by a party, and to address relevant information. The Board majority’s conclusion,</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27</w:t>
      </w:r>
    </w:p>
    <w:p>
      <w:pPr>
        <w:sectPr>
          <w:type w:val="nextPage"/>
          <w:pgSz w:w="12240" w:h="15840" w:orient="portrait"/>
          <w:pgMar w:bottom="664" w:top="0" w:right="1426" w:left="1374"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18-60522	</w:t>
      </w:r>
      <w:r>
        <w:rPr>
          <w:rFonts w:ascii="Arial" w:hAnsi="Arial" w:eastAsia="Arial"/>
          <w:b w:val="true"/>
          <w:color w:val="000000"/>
          <w:spacing w:val="7"/>
          <w:w w:val="100"/>
          <w:sz w:val="23"/>
          <w:vertAlign w:val="baseline"/>
          <w:lang w:val="en-US"/>
        </w:rPr>
        <w:t xml:space="preserve">Document: 00514736148 Page: 38 Date Filed: 11/26/2018</w:t>
      </w:r>
    </w:p>
    <w:p>
      <w:pPr>
        <w:pageBreakBefore w:val="false"/>
        <w:spacing w:before="838" w:after="0" w:line="672"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predicated as it was on a basic (even if unacknowledged) misreading of the record, must be overturned.</w:t>
      </w:r>
    </w:p>
    <w:p>
      <w:pPr>
        <w:pageBreakBefore w:val="false"/>
        <w:tabs>
          <w:tab w:val="left" w:leader="none" w:pos="1512"/>
        </w:tabs>
        <w:spacing w:before="9" w:after="0" w:line="672"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The Board’s determination that the 17 employees who resigned actually were constructively discharged also must be overturned. As an initial matter, if the Court agrees that DISH lawfully declared an impasse, the constructive-discharge finding must be vacated because lawful conduct cannot cause a constructive discharge.</w:t>
      </w:r>
    </w:p>
    <w:p>
      <w:pPr>
        <w:pageBreakBefore w:val="false"/>
        <w:spacing w:before="14"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Alternatively, even if there was not a lawful impasse, the constructive-discharge finding still must be overturned because both this Court and the Board have held that there is no constructive discharge under circumstances like these. Specifically, it is undisputed that the 17 employees quit because DISH implemented the new pay scale. The Board found that the employees’ resignations in fact constituted constructive discharges—and in particular, that they were presented with a Hobson’s Choice of keeping their jobs and forfeiting union rights, or quitting. But this Court and the Board both have held that the Hobson’s Choice theory of constructive discharge does not apply when employees quit because of a unilaterally implemented</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28</w:t>
      </w:r>
    </w:p>
    <w:p>
      <w:pPr>
        <w:sectPr>
          <w:type w:val="nextPage"/>
          <w:pgSz w:w="12240" w:h="15840" w:orient="portrait"/>
          <w:pgMar w:bottom="664" w:top="0" w:right="1429" w:left="1371" w:header="720" w:footer="720"/>
          <w:titlePg w:val="false"/>
          <w:textDirection w:val="lrTb"/>
        </w:sectPr>
      </w:pPr>
    </w:p>
    <w:p>
      <w:pPr>
        <w:pageBreakBefore w:val="false"/>
        <w:tabs>
          <w:tab w:val="right" w:leader="none" w:pos="8856"/>
        </w:tabs>
        <w:spacing w:before="0" w:after="832" w:line="262" w:lineRule="exact"/>
        <w:ind w:right="0" w:left="0"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39 Date Filed: 11/26/2018</w:t>
      </w:r>
    </w:p>
    <w:p>
      <w:pPr>
        <w:spacing w:before="0" w:after="832" w:line="262" w:lineRule="exact"/>
        <w:sectPr>
          <w:type w:val="nextPage"/>
          <w:pgSz w:w="12240" w:h="15840" w:orient="portrait"/>
          <w:pgMar w:bottom="664" w:top="0" w:right="1494" w:left="1906" w:header="720" w:footer="720"/>
          <w:titlePg w:val="false"/>
          <w:textDirection w:val="lrTb"/>
        </w:sectPr>
      </w:pPr>
    </w:p>
    <w:p>
      <w:pPr>
        <w:pageBreakBefore w:val="false"/>
        <w:spacing w:before="0" w:after="0" w:line="671" w:lineRule="exact"/>
        <w:ind w:right="216"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change in pay. That is because this form of action, even if an unfair labor practice, is not so inherently destructive of collective bargaining rights that an anti-union motive can be inferred. The Board’s decision contravenes that rule, and therefore must be vacated.</w:t>
      </w:r>
    </w:p>
    <w:p>
      <w:pPr>
        <w:pageBreakBefore w:val="false"/>
        <w:spacing w:before="343" w:after="0" w:line="329" w:lineRule="exact"/>
        <w:ind w:right="0" w:left="0" w:firstLine="0"/>
        <w:jc w:val="center"/>
        <w:textAlignment w:val="baseline"/>
        <w:rPr>
          <w:rFonts w:ascii="Century Schoolbook" w:hAnsi="Century Schoolbook" w:eastAsia="Century Schoolbook"/>
          <w:color w:val="000000"/>
          <w:spacing w:val="8"/>
          <w:w w:val="100"/>
          <w:sz w:val="28"/>
          <w:vertAlign w:val="baseline"/>
          <w:lang w:val="en-US"/>
        </w:rPr>
      </w:pPr>
      <w:r>
        <w:rPr>
          <w:rFonts w:ascii="Century Schoolbook" w:hAnsi="Century Schoolbook" w:eastAsia="Century Schoolbook"/>
          <w:color w:val="000000"/>
          <w:spacing w:val="8"/>
          <w:w w:val="100"/>
          <w:sz w:val="28"/>
          <w:vertAlign w:val="baseline"/>
          <w:lang w:val="en-US"/>
        </w:rPr>
        <w:t xml:space="preserve">STANDARD OF REVIEW</w:t>
      </w:r>
    </w:p>
    <w:p>
      <w:pPr>
        <w:pageBreakBefore w:val="false"/>
        <w:spacing w:before="291"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Court reviews the Board’s factual findings for substantial</w:t>
      </w:r>
    </w:p>
    <w:p>
      <w:pPr>
        <w:pageBreakBefore w:val="false"/>
        <w:spacing w:before="6" w:after="3306"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evidence. 29 U.S.C. § 160. “Substantial evidence is that which is relevant and sufficient for a reasonable mind to accept as adequate to support a conclusion.” </w:t>
      </w:r>
      <w:r>
        <w:rPr>
          <w:rFonts w:ascii="Century Schoolbook" w:hAnsi="Century Schoolbook" w:eastAsia="Century Schoolbook"/>
          <w:i w:val="true"/>
          <w:color w:val="000000"/>
          <w:spacing w:val="0"/>
          <w:w w:val="100"/>
          <w:sz w:val="28"/>
          <w:vertAlign w:val="baseline"/>
          <w:lang w:val="en-US"/>
        </w:rPr>
        <w:t xml:space="preserve">Carey Salt Co. v. NLRB</w:t>
      </w:r>
      <w:r>
        <w:rPr>
          <w:rFonts w:ascii="Century Schoolbook" w:hAnsi="Century Schoolbook" w:eastAsia="Century Schoolbook"/>
          <w:color w:val="000000"/>
          <w:spacing w:val="0"/>
          <w:w w:val="100"/>
          <w:sz w:val="28"/>
          <w:vertAlign w:val="baseline"/>
          <w:lang w:val="en-US"/>
        </w:rPr>
        <w:t xml:space="preserve">, 736 F.3d 405, 410 (5th Cir. 2013) (internal citations omitted). Although the standard is deferential, this “deference ... has limits.”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 factual finding cannot survive substantial-evidence review when it is “based on a flawed reading of the record,” “ignores a portion of the record,” or fails to “take into account whatever in the record fairly detracts from its weight.”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at 410, 420.</w:t>
      </w:r>
    </w:p>
    <w:p>
      <w:pPr>
        <w:spacing w:before="6" w:after="3306" w:line="672" w:lineRule="exact"/>
        <w:sectPr>
          <w:type w:val="continuous"/>
          <w:pgSz w:w="12240" w:h="15840" w:orient="portrait"/>
          <w:pgMar w:bottom="664" w:top="0" w:right="1460" w:left="1340"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9"/>
          <w:w w:val="100"/>
          <w:sz w:val="28"/>
          <w:vertAlign w:val="baseline"/>
          <w:lang w:val="en-US"/>
        </w:rPr>
      </w:pPr>
      <w:r>
        <w:rPr>
          <w:rFonts w:ascii="Century Schoolbook" w:hAnsi="Century Schoolbook" w:eastAsia="Century Schoolbook"/>
          <w:color w:val="000000"/>
          <w:spacing w:val="39"/>
          <w:w w:val="100"/>
          <w:sz w:val="28"/>
          <w:vertAlign w:val="baseline"/>
          <w:lang w:val="en-US"/>
        </w:rPr>
        <w:t xml:space="preserve">29</w:t>
      </w:r>
    </w:p>
    <w:p>
      <w:pPr>
        <w:sectPr>
          <w:type w:val="continuous"/>
          <w:pgSz w:w="12240" w:h="15840" w:orient="portrait"/>
          <w:pgMar w:bottom="664" w:top="0" w:right="1397" w:left="1403" w:header="720" w:footer="720"/>
          <w:titlePg w:val="false"/>
          <w:textDirection w:val="lrTb"/>
        </w:sectPr>
      </w:pPr>
    </w:p>
    <w:p>
      <w:pPr>
        <w:pageBreakBefore w:val="false"/>
        <w:tabs>
          <w:tab w:val="left" w:leader="none" w:pos="2592"/>
        </w:tabs>
        <w:spacing w:before="0" w:after="0" w:line="262" w:lineRule="exact"/>
        <w:ind w:right="0" w:left="504" w:firstLine="0"/>
        <w:jc w:val="left"/>
        <w:textAlignment w:val="baseline"/>
        <w:rPr>
          <w:rFonts w:ascii="Arial" w:hAnsi="Arial" w:eastAsia="Arial"/>
          <w:b w:val="true"/>
          <w:color w:val="000000"/>
          <w:spacing w:val="7"/>
          <w:w w:val="100"/>
          <w:sz w:val="23"/>
          <w:vertAlign w:val="baseline"/>
          <w:lang w:val="en-US"/>
        </w:rPr>
      </w:pPr>
      <w:r>
        <w:rPr>
          <w:rFonts w:ascii="Arial" w:hAnsi="Arial" w:eastAsia="Arial"/>
          <w:b w:val="true"/>
          <w:color w:val="000000"/>
          <w:spacing w:val="7"/>
          <w:w w:val="100"/>
          <w:sz w:val="23"/>
          <w:vertAlign w:val="baseline"/>
          <w:lang w:val="en-US"/>
        </w:rPr>
        <w:t xml:space="preserve">Case: 18-60522	</w:t>
      </w:r>
      <w:r>
        <w:rPr>
          <w:rFonts w:ascii="Arial" w:hAnsi="Arial" w:eastAsia="Arial"/>
          <w:b w:val="true"/>
          <w:color w:val="000000"/>
          <w:spacing w:val="7"/>
          <w:w w:val="100"/>
          <w:sz w:val="23"/>
          <w:vertAlign w:val="baseline"/>
          <w:lang w:val="en-US"/>
        </w:rPr>
        <w:t xml:space="preserve">Document: 00514736148 Page: 40 Date Filed: 11/26/2018</w:t>
      </w:r>
    </w:p>
    <w:p>
      <w:pPr>
        <w:pageBreakBefore w:val="false"/>
        <w:spacing w:before="1181" w:after="0" w:line="331" w:lineRule="exact"/>
        <w:ind w:right="0" w:left="72" w:firstLine="0"/>
        <w:jc w:val="center"/>
        <w:textAlignment w:val="baseline"/>
        <w:rPr>
          <w:rFonts w:ascii="Century Schoolbook" w:hAnsi="Century Schoolbook" w:eastAsia="Century Schoolbook"/>
          <w:b w:val="true"/>
          <w:color w:val="000000"/>
          <w:spacing w:val="-3"/>
          <w:w w:val="100"/>
          <w:sz w:val="28"/>
          <w:vertAlign w:val="baseline"/>
          <w:lang w:val="en-US"/>
        </w:rPr>
      </w:pPr>
      <w:r>
        <w:rPr>
          <w:rFonts w:ascii="Century Schoolbook" w:hAnsi="Century Schoolbook" w:eastAsia="Century Schoolbook"/>
          <w:b w:val="true"/>
          <w:color w:val="000000"/>
          <w:spacing w:val="-3"/>
          <w:w w:val="100"/>
          <w:sz w:val="28"/>
          <w:vertAlign w:val="baseline"/>
          <w:lang w:val="en-US"/>
        </w:rPr>
        <w:t xml:space="preserve">ARGUMENT</w:t>
      </w:r>
    </w:p>
    <w:p>
      <w:pPr>
        <w:pageBreakBefore w:val="false"/>
        <w:tabs>
          <w:tab w:val="left" w:leader="none" w:pos="720"/>
        </w:tabs>
        <w:spacing w:before="279" w:after="0" w:line="336" w:lineRule="exact"/>
        <w:ind w:right="936" w:left="79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I.	</w:t>
      </w:r>
      <w:r>
        <w:rPr>
          <w:rFonts w:ascii="Century Schoolbook" w:hAnsi="Century Schoolbook" w:eastAsia="Century Schoolbook"/>
          <w:b w:val="true"/>
          <w:color w:val="000000"/>
          <w:spacing w:val="0"/>
          <w:w w:val="100"/>
          <w:sz w:val="28"/>
          <w:vertAlign w:val="baseline"/>
          <w:lang w:val="en-US"/>
        </w:rPr>
        <w:t xml:space="preserve">DISH Lawfully Implemented Its Last, Best, And Final Offer.</w:t>
      </w:r>
    </w:p>
    <w:p>
      <w:pPr>
        <w:pageBreakBefore w:val="false"/>
        <w:tabs>
          <w:tab w:val="left" w:leader="none" w:pos="1440"/>
        </w:tabs>
        <w:spacing w:before="275" w:after="0" w:line="341" w:lineRule="exact"/>
        <w:ind w:right="576" w:left="1512" w:hanging="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A.	</w:t>
      </w:r>
      <w:r>
        <w:rPr>
          <w:rFonts w:ascii="Century Schoolbook" w:hAnsi="Century Schoolbook" w:eastAsia="Century Schoolbook"/>
          <w:b w:val="true"/>
          <w:color w:val="000000"/>
          <w:spacing w:val="0"/>
          <w:w w:val="100"/>
          <w:sz w:val="28"/>
          <w:vertAlign w:val="baseline"/>
          <w:lang w:val="en-US"/>
        </w:rPr>
        <w:t xml:space="preserve">The parties were at an impasse over QPC, the core issue throughout collective bargaining.</w:t>
      </w:r>
    </w:p>
    <w:p>
      <w:pPr>
        <w:pageBreakBefore w:val="false"/>
        <w:spacing w:before="0" w:after="0" w:line="668" w:lineRule="exact"/>
        <w:ind w:right="72" w:left="72" w:firstLine="720"/>
        <w:jc w:val="left"/>
        <w:textAlignment w:val="baseline"/>
        <w:rPr>
          <w:rFonts w:ascii="Century Schoolbook" w:hAnsi="Century Schoolbook" w:eastAsia="Century Schoolbook"/>
          <w:b w:val="true"/>
          <w:color w:val="000000"/>
          <w:spacing w:val="0"/>
          <w:w w:val="100"/>
          <w:sz w:val="28"/>
          <w:vertAlign w:val="baseline"/>
          <w:lang w:val="en-US"/>
        </w:rPr>
      </w:pPr>
      <w:r>
        <w:rPr>
          <w:rFonts w:ascii="Century Schoolbook" w:hAnsi="Century Schoolbook" w:eastAsia="Century Schoolbook"/>
          <w:b w:val="true"/>
          <w:color w:val="000000"/>
          <w:spacing w:val="0"/>
          <w:w w:val="100"/>
          <w:sz w:val="28"/>
          <w:vertAlign w:val="baseline"/>
          <w:lang w:val="en-US"/>
        </w:rPr>
        <w:t xml:space="preserve">1. </w:t>
      </w:r>
      <w:r>
        <w:rPr>
          <w:rFonts w:ascii="Century Schoolbook" w:hAnsi="Century Schoolbook" w:eastAsia="Century Schoolbook"/>
          <w:color w:val="000000"/>
          <w:spacing w:val="0"/>
          <w:w w:val="100"/>
          <w:sz w:val="28"/>
          <w:vertAlign w:val="baseline"/>
          <w:lang w:val="en-US"/>
        </w:rPr>
        <w:t xml:space="preserve">The National Labor Relations Act requires an employer “to bargain collectively with the representatives of [its] employees.” 29 U.S.C. § 158(a)(5); </w:t>
      </w:r>
      <w:r>
        <w:rPr>
          <w:rFonts w:ascii="Century Schoolbook" w:hAnsi="Century Schoolbook" w:eastAsia="Century Schoolbook"/>
          <w:i w:val="true"/>
          <w:color w:val="000000"/>
          <w:spacing w:val="0"/>
          <w:w w:val="100"/>
          <w:sz w:val="28"/>
          <w:vertAlign w:val="baseline"/>
          <w:lang w:val="en-US"/>
        </w:rPr>
        <w:t xml:space="preserve">see also id. </w:t>
      </w:r>
      <w:r>
        <w:rPr>
          <w:rFonts w:ascii="Century Schoolbook" w:hAnsi="Century Schoolbook" w:eastAsia="Century Schoolbook"/>
          <w:color w:val="000000"/>
          <w:spacing w:val="0"/>
          <w:w w:val="100"/>
          <w:sz w:val="28"/>
          <w:vertAlign w:val="baseline"/>
          <w:lang w:val="en-US"/>
        </w:rPr>
        <w:t xml:space="preserve">§ 158(d). An employer violates this duty if it “unilaterally institutes changes in existing terms and conditions of employment” while “negotiations are sought or are in progress.” </w:t>
      </w:r>
      <w:r>
        <w:rPr>
          <w:rFonts w:ascii="Century Schoolbook" w:hAnsi="Century Schoolbook" w:eastAsia="Century Schoolbook"/>
          <w:i w:val="true"/>
          <w:color w:val="000000"/>
          <w:spacing w:val="0"/>
          <w:w w:val="100"/>
          <w:sz w:val="28"/>
          <w:vertAlign w:val="baseline"/>
          <w:lang w:val="en-US"/>
        </w:rPr>
        <w:t xml:space="preserve">Taft Broad.</w:t>
      </w:r>
      <w:r>
        <w:rPr>
          <w:rFonts w:ascii="Century Schoolbook" w:hAnsi="Century Schoolbook" w:eastAsia="Century Schoolbook"/>
          <w:color w:val="000000"/>
          <w:spacing w:val="0"/>
          <w:w w:val="100"/>
          <w:sz w:val="28"/>
          <w:vertAlign w:val="baseline"/>
          <w:lang w:val="en-US"/>
        </w:rPr>
        <w:t xml:space="preserve">, 163 N.L.R.B. at 478; </w:t>
      </w:r>
      <w:r>
        <w:rPr>
          <w:rFonts w:ascii="Century Schoolbook" w:hAnsi="Century Schoolbook" w:eastAsia="Century Schoolbook"/>
          <w:i w:val="true"/>
          <w:color w:val="000000"/>
          <w:spacing w:val="0"/>
          <w:w w:val="100"/>
          <w:sz w:val="28"/>
          <w:vertAlign w:val="baseline"/>
          <w:lang w:val="en-US"/>
        </w:rPr>
        <w:t xml:space="preserve">see TruServ Corp. v. NLRB</w:t>
      </w:r>
      <w:r>
        <w:rPr>
          <w:rFonts w:ascii="Century Schoolbook" w:hAnsi="Century Schoolbook" w:eastAsia="Century Schoolbook"/>
          <w:color w:val="000000"/>
          <w:spacing w:val="0"/>
          <w:w w:val="100"/>
          <w:sz w:val="28"/>
          <w:vertAlign w:val="baseline"/>
          <w:lang w:val="en-US"/>
        </w:rPr>
        <w:t xml:space="preserve">, 254 F.3d 1105, 1113 (D.C. Cir. 2001). When the parties have “bargain[ed] to an impasse,” however, “that is, after good-faith negotiations have exhausted the prospects of concluding an agreement, an employer does not violate the Act by making unilateral changes that are reasonably comprehended within [its] pre-impasse proposals.” </w:t>
      </w:r>
      <w:r>
        <w:rPr>
          <w:rFonts w:ascii="Century Schoolbook" w:hAnsi="Century Schoolbook" w:eastAsia="Century Schoolbook"/>
          <w:i w:val="true"/>
          <w:color w:val="000000"/>
          <w:spacing w:val="0"/>
          <w:w w:val="100"/>
          <w:sz w:val="28"/>
          <w:vertAlign w:val="baseline"/>
          <w:lang w:val="en-US"/>
        </w:rPr>
        <w:t xml:space="preserve">Taft Broad.</w:t>
      </w:r>
      <w:r>
        <w:rPr>
          <w:rFonts w:ascii="Century Schoolbook" w:hAnsi="Century Schoolbook" w:eastAsia="Century Schoolbook"/>
          <w:color w:val="000000"/>
          <w:spacing w:val="0"/>
          <w:w w:val="100"/>
          <w:sz w:val="28"/>
          <w:vertAlign w:val="baseline"/>
          <w:lang w:val="en-US"/>
        </w:rPr>
        <w:t xml:space="preserve">, 163 N.L.R.B. at 478</w:t>
      </w:r>
      <w:r>
        <w:rPr>
          <w:rFonts w:ascii="Century Schoolbook" w:hAnsi="Century Schoolbook" w:eastAsia="Century Schoolbook"/>
          <w:i w:val="true"/>
          <w:color w:val="000000"/>
          <w:spacing w:val="0"/>
          <w:w w:val="100"/>
          <w:sz w:val="28"/>
          <w:vertAlign w:val="baseline"/>
          <w:lang w:val="en-US"/>
        </w:rPr>
        <w:t xml:space="preserve">.</w:t>
      </w:r>
    </w:p>
    <w:p>
      <w:pPr>
        <w:pageBreakBefore w:val="false"/>
        <w:spacing w:before="0" w:after="0" w:line="672" w:lineRule="exact"/>
        <w:ind w:right="72" w:left="72"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Impasses arise with some frequency. </w:t>
      </w:r>
      <w:r>
        <w:rPr>
          <w:rFonts w:ascii="Century Schoolbook" w:hAnsi="Century Schoolbook" w:eastAsia="Century Schoolbook"/>
          <w:i w:val="true"/>
          <w:color w:val="000000"/>
          <w:spacing w:val="-2"/>
          <w:w w:val="100"/>
          <w:sz w:val="28"/>
          <w:vertAlign w:val="baseline"/>
          <w:lang w:val="en-US"/>
        </w:rPr>
        <w:t xml:space="preserve">See E.I. Du Pont De Nemours &amp; Co.</w:t>
      </w:r>
      <w:r>
        <w:rPr>
          <w:rFonts w:ascii="Century Schoolbook" w:hAnsi="Century Schoolbook" w:eastAsia="Century Schoolbook"/>
          <w:color w:val="000000"/>
          <w:spacing w:val="-2"/>
          <w:w w:val="100"/>
          <w:sz w:val="28"/>
          <w:vertAlign w:val="baseline"/>
          <w:lang w:val="en-US"/>
        </w:rPr>
        <w:t xml:space="preserve">, 268 N.L.R.B. 1075, 1076 (1984) (“[T]here need be no undue reluctance to find that an impasse existed. Its occurrence cannot be said to be an unexpected, unforeseen, or unusual event in the process</w:t>
      </w:r>
    </w:p>
    <w:p>
      <w:pPr>
        <w:pageBreakBefore w:val="false"/>
        <w:spacing w:before="56"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30</w:t>
      </w:r>
    </w:p>
    <w:p>
      <w:pPr>
        <w:sectPr>
          <w:type w:val="nextPage"/>
          <w:pgSz w:w="12240" w:h="15840" w:orient="portrait"/>
          <w:pgMar w:bottom="664" w:top="0" w:right="1414" w:left="1386"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41 Date Filed: 11/26/2018</w:t>
      </w:r>
    </w:p>
    <w:p>
      <w:pPr>
        <w:pageBreakBefore w:val="false"/>
        <w:spacing w:before="842" w:after="0" w:line="673"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of negotiations ....” (internal quotation marks omitted)); </w:t>
      </w:r>
      <w:r>
        <w:rPr>
          <w:rFonts w:ascii="Century Schoolbook" w:hAnsi="Century Schoolbook" w:eastAsia="Century Schoolbook"/>
          <w:i w:val="true"/>
          <w:color w:val="000000"/>
          <w:spacing w:val="0"/>
          <w:w w:val="100"/>
          <w:sz w:val="28"/>
          <w:vertAlign w:val="baseline"/>
          <w:lang w:val="en-US"/>
        </w:rPr>
        <w:t xml:space="preserve">Charles D. Bonanno Linen Serv., Inc. v. NLRB</w:t>
      </w:r>
      <w:r>
        <w:rPr>
          <w:rFonts w:ascii="Century Schoolbook" w:hAnsi="Century Schoolbook" w:eastAsia="Century Schoolbook"/>
          <w:color w:val="000000"/>
          <w:spacing w:val="0"/>
          <w:w w:val="100"/>
          <w:sz w:val="28"/>
          <w:vertAlign w:val="baseline"/>
          <w:lang w:val="en-US"/>
        </w:rPr>
        <w:t xml:space="preserve">, 454 U.S. 404, 412 (1982) (impasse is “a recurring feature in the bargaining process”). After all, while there is a duty to bargain, that “obligation does not compel either party to agree to a proposal or require the making of a concession.” 29 U.S.C. § 158(d). Section 158(d) thus makes clear “that the Act does not encourage a party to engage in fruitless marathon discussions at the expense of frank statement and support of his position.” </w:t>
      </w:r>
      <w:r>
        <w:rPr>
          <w:rFonts w:ascii="Century Schoolbook" w:hAnsi="Century Schoolbook" w:eastAsia="Century Schoolbook"/>
          <w:i w:val="true"/>
          <w:color w:val="000000"/>
          <w:spacing w:val="0"/>
          <w:w w:val="100"/>
          <w:sz w:val="28"/>
          <w:vertAlign w:val="baseline"/>
          <w:lang w:val="en-US"/>
        </w:rPr>
        <w:t xml:space="preserve">NLRB v. Am. Nat’l Ins. Co.</w:t>
      </w:r>
      <w:r>
        <w:rPr>
          <w:rFonts w:ascii="Century Schoolbook" w:hAnsi="Century Schoolbook" w:eastAsia="Century Schoolbook"/>
          <w:color w:val="000000"/>
          <w:spacing w:val="0"/>
          <w:w w:val="100"/>
          <w:sz w:val="28"/>
          <w:vertAlign w:val="baseline"/>
          <w:lang w:val="en-US"/>
        </w:rPr>
        <w:t xml:space="preserve">, 343 U.S. 395, 404 (1952); </w:t>
      </w:r>
      <w:r>
        <w:rPr>
          <w:rFonts w:ascii="Century Schoolbook" w:hAnsi="Century Schoolbook" w:eastAsia="Century Schoolbook"/>
          <w:i w:val="true"/>
          <w:color w:val="000000"/>
          <w:spacing w:val="0"/>
          <w:w w:val="100"/>
          <w:sz w:val="28"/>
          <w:vertAlign w:val="baseline"/>
          <w:lang w:val="en-US"/>
        </w:rPr>
        <w:t xml:space="preserve">see also TruServ</w:t>
      </w:r>
      <w:r>
        <w:rPr>
          <w:rFonts w:ascii="Century Schoolbook" w:hAnsi="Century Schoolbook" w:eastAsia="Century Schoolbook"/>
          <w:color w:val="000000"/>
          <w:spacing w:val="0"/>
          <w:w w:val="100"/>
          <w:sz w:val="28"/>
          <w:vertAlign w:val="baseline"/>
          <w:lang w:val="en-US"/>
        </w:rPr>
        <w:t xml:space="preserve">, 254 F.3d at 1116 (“[T]he Act’s requirement of good faith bargaining ‘does not compel either party to agree to a proposal or require the making of a concession.’”) (quoting </w:t>
      </w:r>
      <w:r>
        <w:rPr>
          <w:rFonts w:ascii="Century Schoolbook" w:hAnsi="Century Schoolbook" w:eastAsia="Century Schoolbook"/>
          <w:i w:val="true"/>
          <w:color w:val="000000"/>
          <w:spacing w:val="0"/>
          <w:w w:val="100"/>
          <w:sz w:val="28"/>
          <w:vertAlign w:val="baseline"/>
          <w:lang w:val="en-US"/>
        </w:rPr>
        <w:t xml:space="preserve">Am. Nat’l Ins. Co.</w:t>
      </w:r>
      <w:r>
        <w:rPr>
          <w:rFonts w:ascii="Century Schoolbook" w:hAnsi="Century Schoolbook" w:eastAsia="Century Schoolbook"/>
          <w:color w:val="000000"/>
          <w:spacing w:val="0"/>
          <w:w w:val="100"/>
          <w:sz w:val="28"/>
          <w:vertAlign w:val="baseline"/>
          <w:lang w:val="en-US"/>
        </w:rPr>
        <w:t xml:space="preserve">, 343 U.S. at 404).</w:t>
      </w:r>
    </w:p>
    <w:p>
      <w:pPr>
        <w:pageBreakBefore w:val="false"/>
        <w:spacing w:before="0" w:after="0" w:line="673" w:lineRule="exact"/>
        <w:ind w:right="216" w:left="72" w:firstLine="648"/>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Accordingly, “[a]damant insistence on a bargaining position ... is not in itself a refusal to bargain in good faith.” </w:t>
      </w:r>
      <w:r>
        <w:rPr>
          <w:rFonts w:ascii="Century Schoolbook" w:hAnsi="Century Schoolbook" w:eastAsia="Century Schoolbook"/>
          <w:i w:val="true"/>
          <w:color w:val="000000"/>
          <w:spacing w:val="-1"/>
          <w:w w:val="100"/>
          <w:sz w:val="28"/>
          <w:vertAlign w:val="baseline"/>
          <w:lang w:val="en-US"/>
        </w:rPr>
        <w:t xml:space="preserve">Chevron Oil Co. v. NLRB</w:t>
      </w:r>
      <w:r>
        <w:rPr>
          <w:rFonts w:ascii="Century Schoolbook" w:hAnsi="Century Schoolbook" w:eastAsia="Century Schoolbook"/>
          <w:color w:val="000000"/>
          <w:spacing w:val="-1"/>
          <w:w w:val="100"/>
          <w:sz w:val="28"/>
          <w:vertAlign w:val="baseline"/>
          <w:lang w:val="en-US"/>
        </w:rPr>
        <w:t xml:space="preserve">, 442 F.2d 1067, 1072 (5th Cir. 1971). “[T]he employer may have either good or bad reasons, or no reason at all, for insistence on the inclusion or exclusion of a proposed contract term.” </w:t>
      </w:r>
      <w:r>
        <w:rPr>
          <w:rFonts w:ascii="Century Schoolbook" w:hAnsi="Century Schoolbook" w:eastAsia="Century Schoolbook"/>
          <w:i w:val="true"/>
          <w:color w:val="000000"/>
          <w:spacing w:val="-1"/>
          <w:w w:val="100"/>
          <w:sz w:val="28"/>
          <w:vertAlign w:val="baseline"/>
          <w:lang w:val="en-US"/>
        </w:rPr>
        <w:t xml:space="preserve">NLRB v. Herman Sausage Co.</w:t>
      </w:r>
      <w:r>
        <w:rPr>
          <w:rFonts w:ascii="Century Schoolbook" w:hAnsi="Century Schoolbook" w:eastAsia="Century Schoolbook"/>
          <w:color w:val="000000"/>
          <w:spacing w:val="-1"/>
          <w:w w:val="100"/>
          <w:sz w:val="28"/>
          <w:vertAlign w:val="baseline"/>
          <w:lang w:val="en-US"/>
        </w:rPr>
        <w:t xml:space="preserve">, 275 F.2d 229, 231 (5th Cir. 1960). So long as “the insistence is genuinely and sincerely held,” and “it is not mere window</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31</w:t>
      </w:r>
    </w:p>
    <w:p>
      <w:pPr>
        <w:sectPr>
          <w:type w:val="nextPage"/>
          <w:pgSz w:w="12240" w:h="15840" w:orient="portrait"/>
          <w:pgMar w:bottom="664" w:top="0" w:right="1405" w:left="139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42 Date Filed: 11/26/2018</w:t>
      </w:r>
    </w:p>
    <w:p>
      <w:pPr>
        <w:pageBreakBefore w:val="false"/>
        <w:spacing w:before="847" w:after="0" w:line="672"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dressing, it may be maintained forever though it produce a stalemate.”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see also Cincinnati Newspaper Guild, Local 9 v. NLRB</w:t>
      </w:r>
      <w:r>
        <w:rPr>
          <w:rFonts w:ascii="Century Schoolbook" w:hAnsi="Century Schoolbook" w:eastAsia="Century Schoolbook"/>
          <w:color w:val="000000"/>
          <w:spacing w:val="0"/>
          <w:w w:val="100"/>
          <w:sz w:val="28"/>
          <w:vertAlign w:val="baseline"/>
          <w:lang w:val="en-US"/>
        </w:rPr>
        <w:t xml:space="preserve">, 938 F.2d 284, 287-88 (D.C. Cir. 1991); </w:t>
      </w:r>
      <w:r>
        <w:rPr>
          <w:rFonts w:ascii="Century Schoolbook" w:hAnsi="Century Schoolbook" w:eastAsia="Century Schoolbook"/>
          <w:i w:val="true"/>
          <w:color w:val="000000"/>
          <w:spacing w:val="0"/>
          <w:w w:val="100"/>
          <w:sz w:val="28"/>
          <w:vertAlign w:val="baseline"/>
          <w:lang w:val="en-US"/>
        </w:rPr>
        <w:t xml:space="preserve">McCourt v. Cal. Sports, Inc.</w:t>
      </w:r>
      <w:r>
        <w:rPr>
          <w:rFonts w:ascii="Century Schoolbook" w:hAnsi="Century Schoolbook" w:eastAsia="Century Schoolbook"/>
          <w:color w:val="000000"/>
          <w:spacing w:val="0"/>
          <w:w w:val="100"/>
          <w:sz w:val="28"/>
          <w:vertAlign w:val="baseline"/>
          <w:lang w:val="en-US"/>
        </w:rPr>
        <w:t xml:space="preserve">, 600 F.2d 1193, 1202 (6th Cir. 1979). Indeed, a party may even intentionally bring about impasse “as a device to further, rather than destroy, the bargaining process.” </w:t>
      </w:r>
      <w:r>
        <w:rPr>
          <w:rFonts w:ascii="Century Schoolbook" w:hAnsi="Century Schoolbook" w:eastAsia="Century Schoolbook"/>
          <w:i w:val="true"/>
          <w:color w:val="000000"/>
          <w:spacing w:val="0"/>
          <w:w w:val="100"/>
          <w:sz w:val="28"/>
          <w:vertAlign w:val="baseline"/>
          <w:lang w:val="en-US"/>
        </w:rPr>
        <w:t xml:space="preserve">Charles D. Bonanno Linen Serv.</w:t>
      </w:r>
      <w:r>
        <w:rPr>
          <w:rFonts w:ascii="Century Schoolbook" w:hAnsi="Century Schoolbook" w:eastAsia="Century Schoolbook"/>
          <w:color w:val="000000"/>
          <w:spacing w:val="0"/>
          <w:w w:val="100"/>
          <w:sz w:val="28"/>
          <w:vertAlign w:val="baseline"/>
          <w:lang w:val="en-US"/>
        </w:rPr>
        <w:t xml:space="preserve">, 454 U.S. at 412 (internal quotation marks omitted).</w:t>
      </w:r>
    </w:p>
    <w:p>
      <w:pPr>
        <w:pageBreakBefore w:val="false"/>
        <w:spacing w:before="14" w:after="0" w:line="672" w:lineRule="exact"/>
        <w:ind w:right="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Impasses commonly arise when there is a “single critical issue” on which the parties cannot agree. </w:t>
      </w:r>
      <w:r>
        <w:rPr>
          <w:rFonts w:ascii="Century Schoolbook" w:hAnsi="Century Schoolbook" w:eastAsia="Century Schoolbook"/>
          <w:i w:val="true"/>
          <w:color w:val="000000"/>
          <w:spacing w:val="0"/>
          <w:w w:val="100"/>
          <w:sz w:val="28"/>
          <w:vertAlign w:val="baseline"/>
          <w:lang w:val="en-US"/>
        </w:rPr>
        <w:t xml:space="preserve">Erie Brush &amp; Mfg. Corp. v. NLRB</w:t>
      </w:r>
      <w:r>
        <w:rPr>
          <w:rFonts w:ascii="Century Schoolbook" w:hAnsi="Century Schoolbook" w:eastAsia="Century Schoolbook"/>
          <w:color w:val="000000"/>
          <w:spacing w:val="0"/>
          <w:w w:val="100"/>
          <w:sz w:val="28"/>
          <w:vertAlign w:val="baseline"/>
          <w:lang w:val="en-US"/>
        </w:rPr>
        <w:t xml:space="preserve">, 700 F.3d 17, 21 (D.C. Cir. 2012); </w:t>
      </w:r>
      <w:r>
        <w:rPr>
          <w:rFonts w:ascii="Century Schoolbook" w:hAnsi="Century Schoolbook" w:eastAsia="Century Schoolbook"/>
          <w:i w:val="true"/>
          <w:color w:val="000000"/>
          <w:spacing w:val="0"/>
          <w:w w:val="100"/>
          <w:sz w:val="28"/>
          <w:vertAlign w:val="baseline"/>
          <w:lang w:val="en-US"/>
        </w:rPr>
        <w:t xml:space="preserve">E.I. Du Pont</w:t>
      </w:r>
      <w:r>
        <w:rPr>
          <w:rFonts w:ascii="Century Schoolbook" w:hAnsi="Century Schoolbook" w:eastAsia="Century Schoolbook"/>
          <w:color w:val="000000"/>
          <w:spacing w:val="0"/>
          <w:w w:val="100"/>
          <w:sz w:val="28"/>
          <w:vertAlign w:val="baseline"/>
          <w:lang w:val="en-US"/>
        </w:rPr>
        <w:t xml:space="preserve">, 268 N.L.R.B. at 1076 (issue of “overriding importance”). So, for instance, in </w:t>
      </w:r>
      <w:r>
        <w:rPr>
          <w:rFonts w:ascii="Century Schoolbook" w:hAnsi="Century Schoolbook" w:eastAsia="Century Schoolbook"/>
          <w:i w:val="true"/>
          <w:color w:val="000000"/>
          <w:spacing w:val="0"/>
          <w:w w:val="100"/>
          <w:sz w:val="28"/>
          <w:vertAlign w:val="baseline"/>
          <w:lang w:val="en-US"/>
        </w:rPr>
        <w:t xml:space="preserve">Erie Brush</w:t>
      </w:r>
      <w:r>
        <w:rPr>
          <w:rFonts w:ascii="Century Schoolbook" w:hAnsi="Century Schoolbook" w:eastAsia="Century Schoolbook"/>
          <w:color w:val="000000"/>
          <w:spacing w:val="0"/>
          <w:w w:val="100"/>
          <w:sz w:val="28"/>
          <w:vertAlign w:val="baseline"/>
          <w:lang w:val="en-US"/>
        </w:rPr>
        <w:t xml:space="preserve">, the D.C. Circuit overturned the Board’s no-impasse determination for lack of substantial evidence where the parties could not agree on a key issue: “The Union insisted on including union security and arbitration clauses in the contract” whereas the employer “was equally committed to an open shop and opposed to arbitration.” 700 F.3d at 19; </w:t>
      </w:r>
      <w:r>
        <w:rPr>
          <w:rFonts w:ascii="Century Schoolbook" w:hAnsi="Century Schoolbook" w:eastAsia="Century Schoolbook"/>
          <w:i w:val="true"/>
          <w:color w:val="000000"/>
          <w:spacing w:val="0"/>
          <w:w w:val="100"/>
          <w:sz w:val="28"/>
          <w:vertAlign w:val="baseline"/>
          <w:lang w:val="en-US"/>
        </w:rPr>
        <w:t xml:space="preserve">see also Excavation-Constr., Inc. v. NLRB</w:t>
      </w:r>
      <w:r>
        <w:rPr>
          <w:rFonts w:ascii="Century Schoolbook" w:hAnsi="Century Schoolbook" w:eastAsia="Century Schoolbook"/>
          <w:color w:val="000000"/>
          <w:spacing w:val="0"/>
          <w:w w:val="100"/>
          <w:sz w:val="28"/>
          <w:vertAlign w:val="baseline"/>
          <w:lang w:val="en-US"/>
        </w:rPr>
        <w:t xml:space="preserve">, 660 F.2d 1015, 1019 (4th Cir. 1981) (no-impasse finding unsupported by substantial evidence; “the make-up</w:t>
      </w:r>
    </w:p>
    <w:p>
      <w:pPr>
        <w:pageBreakBefore w:val="false"/>
        <w:spacing w:before="1228"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32</w:t>
      </w:r>
    </w:p>
    <w:p>
      <w:pPr>
        <w:sectPr>
          <w:type w:val="nextPage"/>
          <w:pgSz w:w="12240" w:h="15840" w:orient="portrait"/>
          <w:pgMar w:bottom="664" w:top="0" w:right="1400" w:left="140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43 Date Filed: 11/26/2018</w:t>
      </w:r>
    </w:p>
    <w:p>
      <w:pPr>
        <w:pageBreakBefore w:val="false"/>
        <w:spacing w:before="842" w:after="0" w:line="672" w:lineRule="exact"/>
        <w:ind w:right="144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pay provision was the sticking point and centerpiece of the ... negotiations,” and the parties could not agree).</w:t>
      </w:r>
    </w:p>
    <w:p>
      <w:pPr>
        <w:pageBreakBefore w:val="false"/>
        <w:spacing w:before="14" w:after="0" w:line="672"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Critical-issue impasses also arise with regard to issues (unlike arbitration clauses) that aren’t black-or-white. Thus, in </w:t>
      </w:r>
      <w:r>
        <w:rPr>
          <w:rFonts w:ascii="Century Schoolbook" w:hAnsi="Century Schoolbook" w:eastAsia="Century Schoolbook"/>
          <w:i w:val="true"/>
          <w:color w:val="000000"/>
          <w:spacing w:val="-1"/>
          <w:w w:val="100"/>
          <w:sz w:val="28"/>
          <w:vertAlign w:val="baseline"/>
          <w:lang w:val="en-US"/>
        </w:rPr>
        <w:t xml:space="preserve">Laurel Bay Health &amp; Rehabilitation Center v. NLRB</w:t>
      </w:r>
      <w:r>
        <w:rPr>
          <w:rFonts w:ascii="Century Schoolbook" w:hAnsi="Century Schoolbook" w:eastAsia="Century Schoolbook"/>
          <w:color w:val="000000"/>
          <w:spacing w:val="-1"/>
          <w:w w:val="100"/>
          <w:sz w:val="28"/>
          <w:vertAlign w:val="baseline"/>
          <w:lang w:val="en-US"/>
        </w:rPr>
        <w:t xml:space="preserve">, the court of appeals reversed a no-impasse finding for lack of substantial evidence where the parties couldn’t agree on the amount the employer should contribute to the union’s benefit fund. 666 F.3d 1365, 1374 (D.C. Cir. 2012). The union demanded a contribution of 22.33% of payroll; the employer insisted that it would not go above 16%.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1370. Notwithstanding the theoretical possibility of movement within that range, the D.C. Circuit held that “the parties were at loggerheads.” </w:t>
      </w:r>
      <w:r>
        <w:rPr>
          <w:rFonts w:ascii="Century Schoolbook" w:hAnsi="Century Schoolbook" w:eastAsia="Century Schoolbook"/>
          <w:i w:val="true"/>
          <w:color w:val="000000"/>
          <w:spacing w:val="-1"/>
          <w:w w:val="100"/>
          <w:sz w:val="28"/>
          <w:vertAlign w:val="baseline"/>
          <w:lang w:val="en-US"/>
        </w:rPr>
        <w:t xml:space="preserve">Id. </w:t>
      </w:r>
      <w:r>
        <w:rPr>
          <w:rFonts w:ascii="Century Schoolbook" w:hAnsi="Century Schoolbook" w:eastAsia="Century Schoolbook"/>
          <w:color w:val="000000"/>
          <w:spacing w:val="-1"/>
          <w:w w:val="100"/>
          <w:sz w:val="28"/>
          <w:vertAlign w:val="baseline"/>
          <w:lang w:val="en-US"/>
        </w:rPr>
        <w:t xml:space="preserve">at 1374. After all, “the parties remain in control of their negotiations, and each party, not the Board, determines at what point it ceases to be willing to compromise.” </w:t>
      </w:r>
      <w:r>
        <w:rPr>
          <w:rFonts w:ascii="Century Schoolbook" w:hAnsi="Century Schoolbook" w:eastAsia="Century Schoolbook"/>
          <w:i w:val="true"/>
          <w:color w:val="000000"/>
          <w:spacing w:val="-1"/>
          <w:w w:val="100"/>
          <w:sz w:val="28"/>
          <w:vertAlign w:val="baseline"/>
          <w:lang w:val="en-US"/>
        </w:rPr>
        <w:t xml:space="preserve">TruServ</w:t>
      </w:r>
      <w:r>
        <w:rPr>
          <w:rFonts w:ascii="Century Schoolbook" w:hAnsi="Century Schoolbook" w:eastAsia="Century Schoolbook"/>
          <w:color w:val="000000"/>
          <w:spacing w:val="-1"/>
          <w:w w:val="100"/>
          <w:sz w:val="28"/>
          <w:vertAlign w:val="baseline"/>
          <w:lang w:val="en-US"/>
        </w:rPr>
        <w:t xml:space="preserve">, 254 F.3d at 1116; </w:t>
      </w:r>
      <w:r>
        <w:rPr>
          <w:rFonts w:ascii="Century Schoolbook" w:hAnsi="Century Schoolbook" w:eastAsia="Century Schoolbook"/>
          <w:i w:val="true"/>
          <w:color w:val="000000"/>
          <w:spacing w:val="-1"/>
          <w:w w:val="100"/>
          <w:sz w:val="28"/>
          <w:vertAlign w:val="baseline"/>
          <w:lang w:val="en-US"/>
        </w:rPr>
        <w:t xml:space="preserve">see also H. K. Porter Co. v. NLRB</w:t>
      </w:r>
      <w:r>
        <w:rPr>
          <w:rFonts w:ascii="Century Schoolbook" w:hAnsi="Century Schoolbook" w:eastAsia="Century Schoolbook"/>
          <w:color w:val="000000"/>
          <w:spacing w:val="-1"/>
          <w:w w:val="100"/>
          <w:sz w:val="28"/>
          <w:vertAlign w:val="baseline"/>
          <w:lang w:val="en-US"/>
        </w:rPr>
        <w:t xml:space="preserve">, 397 U.S. 99, 103-04 (1970).</w:t>
      </w:r>
    </w:p>
    <w:p>
      <w:pPr>
        <w:pageBreakBefore w:val="false"/>
        <w:spacing w:before="5" w:after="0" w:line="672"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The Board uses a three-part test to assess whether there is an impasse on an issue of overriding importance:</w:t>
      </w:r>
    </w:p>
    <w:p>
      <w:pPr>
        <w:pageBreakBefore w:val="false"/>
        <w:spacing w:before="336" w:after="0" w:line="336" w:lineRule="exact"/>
        <w:ind w:right="792"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party that maintains that an impasse on a single, critical issue justified its implementing all of its bargaining</w:t>
      </w:r>
    </w:p>
    <w:p>
      <w:pPr>
        <w:pageBreakBefore w:val="false"/>
        <w:spacing w:before="220"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33</w:t>
      </w:r>
    </w:p>
    <w:p>
      <w:pPr>
        <w:sectPr>
          <w:type w:val="nextPage"/>
          <w:pgSz w:w="12240" w:h="15840" w:orient="portrait"/>
          <w:pgMar w:bottom="664" w:top="0" w:right="1426" w:left="1374"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44 Date Filed: 11/26/2018</w:t>
      </w:r>
    </w:p>
    <w:p>
      <w:pPr>
        <w:pageBreakBefore w:val="false"/>
        <w:spacing w:before="1178" w:after="0" w:line="336" w:lineRule="exact"/>
        <w:ind w:right="720" w:left="72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proposals must demonstrate three things: first, the actual existence of a good-faith bargaining impasse; second, that the issue as to which the parties are at impasse is a critical issue; third, that the impasse on this critical issue led to a breakdown in the overall negotiations—in short, that there can be no progress on any aspect of the negotiations until the impasse relating to the critical issue is resolved.</w:t>
      </w:r>
    </w:p>
    <w:p>
      <w:pPr>
        <w:pageBreakBefore w:val="false"/>
        <w:spacing w:before="0" w:after="0" w:line="645" w:lineRule="exact"/>
        <w:ind w:right="72"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CalMat Co.</w:t>
      </w:r>
      <w:r>
        <w:rPr>
          <w:rFonts w:ascii="Century Schoolbook" w:hAnsi="Century Schoolbook" w:eastAsia="Century Schoolbook"/>
          <w:color w:val="000000"/>
          <w:spacing w:val="0"/>
          <w:w w:val="100"/>
          <w:sz w:val="28"/>
          <w:vertAlign w:val="baseline"/>
          <w:lang w:val="en-US"/>
        </w:rPr>
        <w:t xml:space="preserve">, 331 N.L.R.B. 1084, 1097 (2000); </w:t>
      </w:r>
      <w:r>
        <w:rPr>
          <w:rFonts w:ascii="Century Schoolbook" w:hAnsi="Century Schoolbook" w:eastAsia="Century Schoolbook"/>
          <w:i w:val="true"/>
          <w:color w:val="000000"/>
          <w:spacing w:val="0"/>
          <w:w w:val="100"/>
          <w:sz w:val="28"/>
          <w:vertAlign w:val="baseline"/>
          <w:lang w:val="en-US"/>
        </w:rPr>
        <w:t xml:space="preserve">see Erie Brush</w:t>
      </w:r>
      <w:r>
        <w:rPr>
          <w:rFonts w:ascii="Century Schoolbook" w:hAnsi="Century Schoolbook" w:eastAsia="Century Schoolbook"/>
          <w:color w:val="000000"/>
          <w:spacing w:val="0"/>
          <w:w w:val="100"/>
          <w:sz w:val="28"/>
          <w:vertAlign w:val="baseline"/>
          <w:lang w:val="en-US"/>
        </w:rPr>
        <w:t xml:space="preserve">, 700 F.3d at 21 (same).</w:t>
      </w:r>
    </w:p>
    <w:p>
      <w:pPr>
        <w:pageBreakBefore w:val="false"/>
        <w:spacing w:before="3" w:after="1281" w:line="673"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There can be little dispute that the second and third elements are present; the Board’s order itself effectively recognizes this. With regard to the second element, QPC plainly was the “critical issue” in the negotiations. </w:t>
      </w:r>
      <w:r>
        <w:rPr>
          <w:rFonts w:ascii="Century Schoolbook" w:hAnsi="Century Schoolbook" w:eastAsia="Century Schoolbook"/>
          <w:i w:val="true"/>
          <w:color w:val="000000"/>
          <w:spacing w:val="0"/>
          <w:w w:val="100"/>
          <w:sz w:val="28"/>
          <w:vertAlign w:val="baseline"/>
          <w:lang w:val="en-US"/>
        </w:rPr>
        <w:t xml:space="preserve">CalMat Co.</w:t>
      </w:r>
      <w:r>
        <w:rPr>
          <w:rFonts w:ascii="Century Schoolbook" w:hAnsi="Century Schoolbook" w:eastAsia="Century Schoolbook"/>
          <w:color w:val="000000"/>
          <w:spacing w:val="0"/>
          <w:w w:val="100"/>
          <w:sz w:val="28"/>
          <w:vertAlign w:val="baseline"/>
          <w:lang w:val="en-US"/>
        </w:rPr>
        <w:t xml:space="preserve">, 331 N.L.R.B. at 1097. The Board majority recognized that QPC was “the thorniest issue,” ROA.2168, “the most important issue of disagreement,” ROA.2169, and, ultimately, “the most important bargaining issue,” ROA.2170. Indeed, the Board never mentioned any other subject of bargaining. The dissenting Board member agreed that QPC was “the primary sticking point in negotiations.” ROA.2171. As this Court has observed, “[t]he more important the issues, the more likely that impasse is genuine and not contrived,” </w:t>
      </w:r>
      <w:r>
        <w:rPr>
          <w:rFonts w:ascii="Century Schoolbook" w:hAnsi="Century Schoolbook" w:eastAsia="Century Schoolbook"/>
          <w:i w:val="true"/>
          <w:color w:val="000000"/>
          <w:spacing w:val="0"/>
          <w:w w:val="100"/>
          <w:sz w:val="28"/>
          <w:vertAlign w:val="baseline"/>
          <w:lang w:val="en-US"/>
        </w:rPr>
        <w:t xml:space="preserve">Carey Salt Co.</w:t>
      </w:r>
      <w:r>
        <w:rPr>
          <w:rFonts w:ascii="Century Schoolbook" w:hAnsi="Century Schoolbook" w:eastAsia="Century Schoolbook"/>
          <w:color w:val="000000"/>
          <w:spacing w:val="0"/>
          <w:w w:val="100"/>
          <w:sz w:val="28"/>
          <w:vertAlign w:val="baseline"/>
          <w:lang w:val="en-US"/>
        </w:rPr>
        <w:t xml:space="preserve">, 736 F.3d at 420—and here it is plain that</w:t>
      </w:r>
    </w:p>
    <w:p>
      <w:pPr>
        <w:spacing w:before="3" w:after="1281" w:line="673" w:lineRule="exact"/>
        <w:sectPr>
          <w:type w:val="nextPage"/>
          <w:pgSz w:w="12240" w:h="15840" w:orient="portrait"/>
          <w:pgMar w:bottom="664" w:top="0" w:right="1416" w:left="1384"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34</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45 Date Filed: 11/26/2018</w:t>
      </w:r>
    </w:p>
    <w:p>
      <w:pPr>
        <w:pageBreakBefore w:val="false"/>
        <w:spacing w:before="838"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QPC was </w:t>
      </w:r>
      <w:r>
        <w:rPr>
          <w:rFonts w:ascii="Century Schoolbook" w:hAnsi="Century Schoolbook" w:eastAsia="Century Schoolbook"/>
          <w:i w:val="true"/>
          <w:color w:val="000000"/>
          <w:spacing w:val="0"/>
          <w:w w:val="100"/>
          <w:sz w:val="28"/>
          <w:vertAlign w:val="baseline"/>
          <w:lang w:val="en-US"/>
        </w:rPr>
        <w:t xml:space="preserve">the </w:t>
      </w:r>
      <w:r>
        <w:rPr>
          <w:rFonts w:ascii="Century Schoolbook" w:hAnsi="Century Schoolbook" w:eastAsia="Century Schoolbook"/>
          <w:color w:val="000000"/>
          <w:spacing w:val="0"/>
          <w:w w:val="100"/>
          <w:sz w:val="28"/>
          <w:vertAlign w:val="baseline"/>
          <w:lang w:val="en-US"/>
        </w:rPr>
        <w:t xml:space="preserve">core issue, from the moment bargaining began until DISH declared an impasse.</w:t>
      </w:r>
    </w:p>
    <w:p>
      <w:pPr>
        <w:pageBreakBefore w:val="false"/>
        <w:spacing w:before="14"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With regard to the third element, it is clear that if indeed there was an impasse on </w:t>
      </w:r>
      <w:r>
        <w:rPr>
          <w:rFonts w:ascii="Century Schoolbook" w:hAnsi="Century Schoolbook" w:eastAsia="Century Schoolbook"/>
          <w:i w:val="true"/>
          <w:color w:val="000000"/>
          <w:spacing w:val="0"/>
          <w:w w:val="100"/>
          <w:sz w:val="28"/>
          <w:vertAlign w:val="baseline"/>
          <w:lang w:val="en-US"/>
        </w:rPr>
        <w:t xml:space="preserve">this </w:t>
      </w:r>
      <w:r>
        <w:rPr>
          <w:rFonts w:ascii="Century Schoolbook" w:hAnsi="Century Schoolbook" w:eastAsia="Century Schoolbook"/>
          <w:color w:val="000000"/>
          <w:spacing w:val="0"/>
          <w:w w:val="100"/>
          <w:sz w:val="28"/>
          <w:vertAlign w:val="baseline"/>
          <w:lang w:val="en-US"/>
        </w:rPr>
        <w:t xml:space="preserve">issue, it “led to a breakdown in the </w:t>
      </w:r>
      <w:r>
        <w:rPr>
          <w:rFonts w:ascii="Century Schoolbook" w:hAnsi="Century Schoolbook" w:eastAsia="Century Schoolbook"/>
          <w:i w:val="true"/>
          <w:color w:val="000000"/>
          <w:spacing w:val="0"/>
          <w:w w:val="100"/>
          <w:sz w:val="28"/>
          <w:vertAlign w:val="baseline"/>
          <w:lang w:val="en-US"/>
        </w:rPr>
        <w:t xml:space="preserve">overall </w:t>
      </w:r>
      <w:r>
        <w:rPr>
          <w:rFonts w:ascii="Century Schoolbook" w:hAnsi="Century Schoolbook" w:eastAsia="Century Schoolbook"/>
          <w:color w:val="000000"/>
          <w:spacing w:val="0"/>
          <w:w w:val="100"/>
          <w:sz w:val="28"/>
          <w:vertAlign w:val="baseline"/>
          <w:lang w:val="en-US"/>
        </w:rPr>
        <w:t xml:space="preserve">negotiations.” </w:t>
      </w:r>
      <w:r>
        <w:rPr>
          <w:rFonts w:ascii="Century Schoolbook" w:hAnsi="Century Schoolbook" w:eastAsia="Century Schoolbook"/>
          <w:i w:val="true"/>
          <w:color w:val="000000"/>
          <w:spacing w:val="0"/>
          <w:w w:val="100"/>
          <w:sz w:val="28"/>
          <w:vertAlign w:val="baseline"/>
          <w:lang w:val="en-US"/>
        </w:rPr>
        <w:t xml:space="preserve">CalMat Co.</w:t>
      </w:r>
      <w:r>
        <w:rPr>
          <w:rFonts w:ascii="Century Schoolbook" w:hAnsi="Century Schoolbook" w:eastAsia="Century Schoolbook"/>
          <w:color w:val="000000"/>
          <w:spacing w:val="0"/>
          <w:w w:val="100"/>
          <w:sz w:val="28"/>
          <w:vertAlign w:val="baseline"/>
          <w:lang w:val="en-US"/>
        </w:rPr>
        <w:t xml:space="preserve">, 331 N.L.R.B. at 1097 (emphasis added). By November 2014, DISH had already agreed to 18 articles of a prospective contract with the Union, and DISH agreed to yet another article at that bargaining session. ROA.1725. The sticking point was QPC. As DISH’s final proposal made clear: the “[c]ompany rejects continuation of QPC.”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9" w:after="552"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What remains is the first element—whether the parties were “at loggerheads” over QPC. This was a subject of intense disagreement over a period of multiple years. Once the Union reversed its position in 2013, it consistently fought to preserve QPC.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10-15. For its part, DISH repeatedly made clear that it would not agree to any proposal that retained QPC in any form.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ROA.1097 (Basara “ma[d]e it clear to the Union again” in July 2013 “that the Company would not agree to QPC”); ROA.1133 (in late 2014, the Union “know[s] clearly[] that” DISH was not going to agree to “QPC, in any way, shape, or form”). And</w:t>
      </w:r>
    </w:p>
    <w:p>
      <w:pPr>
        <w:spacing w:before="9" w:after="552" w:line="672" w:lineRule="exact"/>
        <w:sectPr>
          <w:type w:val="nextPage"/>
          <w:pgSz w:w="12240" w:h="15840" w:orient="portrait"/>
          <w:pgMar w:bottom="664" w:top="0" w:right="1412" w:left="1388"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35</w:t>
      </w:r>
    </w:p>
    <w:p>
      <w:pPr>
        <w:sectPr>
          <w:type w:val="continuous"/>
          <w:pgSz w:w="12240" w:h="15840" w:orient="portrait"/>
          <w:pgMar w:bottom="66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46 Date Filed: 11/26/2018</w:t>
      </w:r>
    </w:p>
    <w:p>
      <w:pPr>
        <w:pageBreakBefore w:val="false"/>
        <w:spacing w:before="847"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ultimately, in November 2014, DISH presented its “last, best, and final offer,” ROA.1375;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ROA.1725—which, like every other offer that DISH made, “included wholly eliminating QPC.” ROA.2168. “[N]othing in the record negates [DISH’s] classification of its [November 2014] proposal as its ‘last, best, and final offer.’” </w:t>
      </w:r>
      <w:r>
        <w:rPr>
          <w:rFonts w:ascii="Century Schoolbook" w:hAnsi="Century Schoolbook" w:eastAsia="Century Schoolbook"/>
          <w:i w:val="true"/>
          <w:color w:val="000000"/>
          <w:spacing w:val="0"/>
          <w:w w:val="100"/>
          <w:sz w:val="28"/>
          <w:vertAlign w:val="baseline"/>
          <w:lang w:val="en-US"/>
        </w:rPr>
        <w:t xml:space="preserve">TruServ</w:t>
      </w:r>
      <w:r>
        <w:rPr>
          <w:rFonts w:ascii="Century Schoolbook" w:hAnsi="Century Schoolbook" w:eastAsia="Century Schoolbook"/>
          <w:color w:val="000000"/>
          <w:spacing w:val="0"/>
          <w:w w:val="100"/>
          <w:sz w:val="28"/>
          <w:vertAlign w:val="baseline"/>
          <w:lang w:val="en-US"/>
        </w:rPr>
        <w:t xml:space="preserve">, 254 F.3d at 1115. DISH had made clear that it could not accept QPC, and that was its bottom line. In offering its final proposal, DISH unequivocally stated: “Company rejects continuation of QPC.” ROA.1725.</w:t>
      </w:r>
    </w:p>
    <w:p>
      <w:pPr>
        <w:pageBreakBefore w:val="false"/>
        <w:spacing w:before="0" w:after="0" w:line="672" w:lineRule="exact"/>
        <w:ind w:right="360"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w:t>
      </w:r>
      <w:r>
        <w:rPr>
          <w:rFonts w:ascii="Century Schoolbook" w:hAnsi="Century Schoolbook" w:eastAsia="Century Schoolbook"/>
          <w:i w:val="true"/>
          <w:color w:val="000000"/>
          <w:spacing w:val="0"/>
          <w:w w:val="100"/>
          <w:sz w:val="28"/>
          <w:vertAlign w:val="baseline"/>
          <w:lang w:val="en-US"/>
        </w:rPr>
        <w:t xml:space="preserve">only </w:t>
      </w:r>
      <w:r>
        <w:rPr>
          <w:rFonts w:ascii="Century Schoolbook" w:hAnsi="Century Schoolbook" w:eastAsia="Century Schoolbook"/>
          <w:color w:val="000000"/>
          <w:spacing w:val="0"/>
          <w:w w:val="100"/>
          <w:sz w:val="28"/>
          <w:vertAlign w:val="baseline"/>
          <w:lang w:val="en-US"/>
        </w:rPr>
        <w:t xml:space="preserve">question, then is whether something changed. For the reasons discussed next, it did not, and the Board erred in concluding otherwise.</w:t>
      </w:r>
    </w:p>
    <w:p>
      <w:pPr>
        <w:pageBreakBefore w:val="false"/>
        <w:tabs>
          <w:tab w:val="right" w:leader="none" w:pos="9360"/>
        </w:tabs>
        <w:spacing w:before="344" w:after="0" w:line="328" w:lineRule="exact"/>
        <w:ind w:right="0" w:left="79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	</w:t>
      </w:r>
      <w:r>
        <w:rPr>
          <w:rFonts w:ascii="Century Schoolbook" w:hAnsi="Century Schoolbook" w:eastAsia="Century Schoolbook"/>
          <w:color w:val="000000"/>
          <w:spacing w:val="0"/>
          <w:w w:val="100"/>
          <w:sz w:val="28"/>
          <w:vertAlign w:val="baseline"/>
          <w:lang w:val="en-US"/>
        </w:rPr>
        <w:t xml:space="preserve">The Board’s determination that the Union’s December</w:t>
      </w:r>
    </w:p>
    <w:p>
      <w:pPr>
        <w:pageBreakBefore w:val="false"/>
        <w:spacing w:before="5" w:after="0" w:line="336" w:lineRule="exact"/>
        <w:ind w:right="504" w:left="144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2014 counterproposal represented a “white flag” on QPC is not supported by substantial evidence.</w:t>
      </w:r>
    </w:p>
    <w:p>
      <w:pPr>
        <w:pageBreakBefore w:val="false"/>
        <w:spacing w:before="0" w:after="609" w:line="664" w:lineRule="exact"/>
        <w:ind w:right="72"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The Board majority had just one reason for concluding that, although the parties “may have been near a valid impasse” in December 2014, the impasse was averted: the Union’s December 2014 counterproposal. ROA.2168. In it, the Union proposed to retain QPC but limit it to existing technicians. ROA.1388. The Board majority repeated the ALJ’s characterization that this offer was a “white flag”</w:t>
      </w:r>
    </w:p>
    <w:p>
      <w:pPr>
        <w:spacing w:before="0" w:after="609" w:line="664" w:lineRule="exact"/>
        <w:sectPr>
          <w:type w:val="nextPage"/>
          <w:pgSz w:w="12240" w:h="15840" w:orient="portrait"/>
          <w:pgMar w:bottom="664" w:top="0" w:right="1409" w:left="139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36</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47 Date Filed: 11/26/2018</w:t>
      </w:r>
    </w:p>
    <w:p>
      <w:pPr>
        <w:pageBreakBefore w:val="false"/>
        <w:spacing w:before="840" w:after="0" w:line="673"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that “offered a possible resolution on bargaining’s thorniest issue.” ROA.2169. This conclusion is not supported by substantial evidence.</w:t>
      </w:r>
    </w:p>
    <w:p>
      <w:pPr>
        <w:pageBreakBefore w:val="false"/>
        <w:spacing w:before="0" w:after="31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linchpin of its reasoning was the idea that the Union’s proposal was a “white flag.” That characterization was taken verbatim from the ALJ, who based his reasoning on a single piece of evidence—a chart of attrition rates at DISH’s North Texas locations from 2013 to 2015:</w:t>
      </w:r>
    </w:p>
    <w:p>
      <w:pPr>
        <w:pageBreakBefore w:val="false"/>
        <w:spacing w:before="0" w:after="0" w:line="240" w:lineRule="auto"/>
        <w:ind w:right="633" w:left="728"/>
        <w:jc w:val="left"/>
        <w:textAlignment w:val="baseline"/>
      </w:pPr>
      <w:r>
        <w:drawing>
          <wp:inline>
            <wp:extent cx="5130165" cy="3267710"/>
            <wp:docPr name="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5130165" cy="3267710"/>
                    </a:xfrm>
                    <a:prstGeom prst="rect"/>
                  </pic:spPr>
                </pic:pic>
              </a:graphicData>
            </a:graphic>
          </wp:inline>
        </w:drawing>
      </w:r>
    </w:p>
    <w:p>
      <w:pPr>
        <w:pageBreakBefore w:val="false"/>
        <w:spacing w:before="339" w:after="0" w:line="333" w:lineRule="exact"/>
        <w:ind w:right="0"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ROA.1803 (coloring added).</w:t>
      </w:r>
    </w:p>
    <w:p>
      <w:pPr>
        <w:pageBreakBefore w:val="false"/>
        <w:spacing w:before="2" w:after="0" w:line="673" w:lineRule="exact"/>
        <w:ind w:right="216"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Based on that chart, the ALJ concluded that “DISH’s technicians had a very high attrition rate, which meant that the Union’s proposal made it probable that new hires receiving non-QPC rates would soon</w:t>
      </w:r>
    </w:p>
    <w:p>
      <w:pPr>
        <w:pageBreakBefore w:val="false"/>
        <w:spacing w:before="474" w:after="0" w:line="327" w:lineRule="exact"/>
        <w:ind w:right="0" w:left="72"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37</w:t>
      </w:r>
    </w:p>
    <w:p>
      <w:pPr>
        <w:sectPr>
          <w:type w:val="nextPage"/>
          <w:pgSz w:w="12240" w:h="15840" w:orient="portrait"/>
          <w:pgMar w:bottom="66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48 Date Filed: 11/26/2018</w:t>
      </w:r>
    </w:p>
    <w:p>
      <w:pPr>
        <w:pageBreakBefore w:val="false"/>
        <w:spacing w:before="852"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become the majority in the [Farmers Branch] and [North Richland Hills] units, as the attrition rate continued.” ROA.2172;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ROA.2176 &amp; n.16. Thus, in the reasoning upon which the Board relied (ROA.2169), the ALJ thought that the Union’s proposal represented a “substantial compromise”—it “meant that DISH would have attained most of what it wanted on wages in the short term, and would have set the stage for a fuller resolution on QPC in later bargaining (i.e., eventually abolishing QPC would have become an easier selling point in later bargaining, when only a narrow minority paid under QPC remained).” ROA.2172-73, 2176 &amp; n.16.</w:t>
      </w:r>
    </w:p>
    <w:p>
      <w:pPr>
        <w:pageBreakBefore w:val="false"/>
        <w:spacing w:before="9" w:after="552" w:line="672" w:lineRule="exact"/>
        <w:ind w:right="288"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chart, however, plainly shows the opposite. Attrition was high at </w:t>
      </w:r>
      <w:r>
        <w:rPr>
          <w:rFonts w:ascii="Century Schoolbook" w:hAnsi="Century Schoolbook" w:eastAsia="Century Schoolbook"/>
          <w:i w:val="true"/>
          <w:color w:val="000000"/>
          <w:spacing w:val="0"/>
          <w:w w:val="100"/>
          <w:sz w:val="28"/>
          <w:vertAlign w:val="baseline"/>
          <w:lang w:val="en-US"/>
        </w:rPr>
        <w:t xml:space="preserve">other </w:t>
      </w:r>
      <w:r>
        <w:rPr>
          <w:rFonts w:ascii="Century Schoolbook" w:hAnsi="Century Schoolbook" w:eastAsia="Century Schoolbook"/>
          <w:color w:val="000000"/>
          <w:spacing w:val="0"/>
          <w:w w:val="100"/>
          <w:sz w:val="28"/>
          <w:vertAlign w:val="baseline"/>
          <w:lang w:val="en-US"/>
        </w:rPr>
        <w:t xml:space="preserve">locations, but low—and getting even lower—in the two relevant locations, Farmers Branch and North Richland Hills. As the first two lines of the chart demonstrate, in 2015 the attrition rates at Farmers Branch and North Richland Hills were the lowest of any location in the region. They were in the teens, while most of the other locations were over 50%. The ALJ concluded that “DISH’s technicians had a very high attrition rate” because, he said, the chart showed “annual attrition ranging from 116% to 13%.” ROA.2172. But that</w:t>
      </w:r>
    </w:p>
    <w:p>
      <w:pPr>
        <w:spacing w:before="9" w:after="552" w:line="672" w:lineRule="exact"/>
        <w:sectPr>
          <w:type w:val="nextPage"/>
          <w:pgSz w:w="12240" w:h="15840" w:orient="portrait"/>
          <w:pgMar w:bottom="664" w:top="0" w:right="1419" w:left="138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38</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49 Date Filed: 11/26/2018</w:t>
      </w:r>
    </w:p>
    <w:p>
      <w:pPr>
        <w:pageBreakBefore w:val="false"/>
        <w:spacing w:before="842" w:after="0" w:line="672"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conflated the unionized locations with the non-unionized ones. The low end (13%) came from North Richland Hills, but the high end (116%) came from Arlington/Fort Worth, a non-unionized location.</w:t>
      </w:r>
    </w:p>
    <w:p>
      <w:pPr>
        <w:pageBreakBefore w:val="false"/>
        <w:spacing w:before="14"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Furthermore, attrition at Farmers Branch and North Richland Hills was steadily declining. It decreased more than 10% in each of the two preceding years. That occurred for the same reasons that led to the impasse in the first place. QPC was tethered to outdated performance metrics that didn’t account for technological improvements. When DISH’s technology improved, technicians could complete the same tasks in drastically less time. </w:t>
      </w:r>
      <w:r>
        <w:rPr>
          <w:rFonts w:ascii="Century Schoolbook" w:hAnsi="Century Schoolbook" w:eastAsia="Century Schoolbook"/>
          <w:i w:val="true"/>
          <w:color w:val="000000"/>
          <w:spacing w:val="0"/>
          <w:w w:val="100"/>
          <w:sz w:val="27"/>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11-12. As a result, earnings in Farmers Branch and North Richland Hills ballooned. They went up more with each passing year. ROA.1778 (chart showing average salaries at unionized and non-unionized North Texas DISH locations from 2010</w:t>
        <w:softHyphen/>
      </w:r>
      <w:r>
        <w:rPr>
          <w:rFonts w:ascii="Century Schoolbook" w:hAnsi="Century Schoolbook" w:eastAsia="Century Schoolbook"/>
          <w:color w:val="000000"/>
          <w:spacing w:val="0"/>
          <w:w w:val="100"/>
          <w:sz w:val="28"/>
          <w:vertAlign w:val="baseline"/>
          <w:lang w:val="en-US"/>
        </w:rPr>
        <w:t xml:space="preserve">15). And as compensation went up, attrition went down. Why leave a job paying as much as $100,000 per year when the alternative would pay a fraction?</w:t>
      </w:r>
    </w:p>
    <w:p>
      <w:pPr>
        <w:pageBreakBefore w:val="false"/>
        <w:spacing w:before="5" w:after="552" w:line="672" w:lineRule="exact"/>
        <w:ind w:right="144"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The ALJ therefore also erred in concluding that, because “Dish’s technicians had a very high attrition rate ... the Union’s proposal made it probable that new hires receiving non-QPC rates would soon become</w:t>
      </w:r>
    </w:p>
    <w:p>
      <w:pPr>
        <w:spacing w:before="5" w:after="552" w:line="672"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39</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50 Date Filed: 11/26/2018</w:t>
      </w:r>
    </w:p>
    <w:p>
      <w:pPr>
        <w:pageBreakBefore w:val="false"/>
        <w:spacing w:before="847"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majority in the [Farmers Branch] and [North Richland Hills] units.” ROA.2172;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ROA.2176 n.16 (“Given this attrition, the Union’s willingness to abandon QPC for new hires, meant that in a short time, the majority of the [Farmers Branch] and [North Richland Hills] units would have likely ... turned over and no longer earn QPC wages.”). On the contrary, with attrition rates in the teens and falling, it’s simply not true that “new hires receiving non-QPC rates would soon become the majority in” these locations.</w:t>
      </w:r>
    </w:p>
    <w:p>
      <w:pPr>
        <w:pageBreakBefore w:val="false"/>
        <w:spacing w:before="14" w:after="0" w:line="672" w:lineRule="exact"/>
        <w:ind w:right="72" w:left="0"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Rather, the low and declining attrition rates meant that legacy technicians receiving QPC wages would remain the substantial majority at both locations for the foreseeable future. Neither the Board nor the ALJ identified any basis—aside from the misreading of the attrition statistics—for reaching the contrary conclusion. A factual finding does not constitute substantial evidence when it is “based on a flawed reading of the record.” </w:t>
      </w:r>
      <w:r>
        <w:rPr>
          <w:rFonts w:ascii="Century Schoolbook" w:hAnsi="Century Schoolbook" w:eastAsia="Century Schoolbook"/>
          <w:i w:val="true"/>
          <w:color w:val="000000"/>
          <w:spacing w:val="-1"/>
          <w:w w:val="100"/>
          <w:sz w:val="28"/>
          <w:vertAlign w:val="baseline"/>
          <w:lang w:val="en-US"/>
        </w:rPr>
        <w:t xml:space="preserve">Carey Salt Co.</w:t>
      </w:r>
      <w:r>
        <w:rPr>
          <w:rFonts w:ascii="Century Schoolbook" w:hAnsi="Century Schoolbook" w:eastAsia="Century Schoolbook"/>
          <w:color w:val="000000"/>
          <w:spacing w:val="-1"/>
          <w:w w:val="100"/>
          <w:sz w:val="28"/>
          <w:vertAlign w:val="baseline"/>
          <w:lang w:val="en-US"/>
        </w:rPr>
        <w:t xml:space="preserve">, 736 F.3d at 420. The Board’s findings may be “entitled to respect,” but “they must nonetheless be set aside when the record before a Court of Appeals clearly precludes the Board’s decision from being justified by a fair estimate of the worth of the testimony of witnesses or its informed judgment on matters within</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40</w:t>
      </w:r>
    </w:p>
    <w:p>
      <w:pPr>
        <w:sectPr>
          <w:type w:val="nextPage"/>
          <w:pgSz w:w="12240" w:h="15840" w:orient="portrait"/>
          <w:pgMar w:bottom="664" w:top="0" w:right="1400" w:left="1400"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51 Date Filed: 11/26/2018</w:t>
      </w:r>
    </w:p>
    <w:p>
      <w:pPr>
        <w:pageBreakBefore w:val="false"/>
        <w:spacing w:before="852" w:after="0" w:line="670" w:lineRule="exact"/>
        <w:ind w:right="216"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its special competence or both.” </w:t>
      </w:r>
      <w:r>
        <w:rPr>
          <w:rFonts w:ascii="Century Schoolbook" w:hAnsi="Century Schoolbook" w:eastAsia="Century Schoolbook"/>
          <w:i w:val="true"/>
          <w:color w:val="000000"/>
          <w:spacing w:val="0"/>
          <w:w w:val="100"/>
          <w:sz w:val="28"/>
          <w:vertAlign w:val="baseline"/>
          <w:lang w:val="en-US"/>
        </w:rPr>
        <w:t xml:space="preserve">Universal Camera Corp. v. NLRB</w:t>
      </w:r>
      <w:r>
        <w:rPr>
          <w:rFonts w:ascii="Century Schoolbook" w:hAnsi="Century Schoolbook" w:eastAsia="Century Schoolbook"/>
          <w:color w:val="000000"/>
          <w:spacing w:val="0"/>
          <w:w w:val="100"/>
          <w:sz w:val="28"/>
          <w:vertAlign w:val="baseline"/>
          <w:lang w:val="en-US"/>
        </w:rPr>
        <w:t xml:space="preserve">, 340 U.S. 474, 490 (1951); </w:t>
      </w:r>
      <w:r>
        <w:rPr>
          <w:rFonts w:ascii="Century Schoolbook" w:hAnsi="Century Schoolbook" w:eastAsia="Century Schoolbook"/>
          <w:i w:val="true"/>
          <w:color w:val="000000"/>
          <w:spacing w:val="0"/>
          <w:w w:val="100"/>
          <w:sz w:val="28"/>
          <w:vertAlign w:val="baseline"/>
          <w:lang w:val="en-US"/>
        </w:rPr>
        <w:t xml:space="preserve">cf. Chrysler Credit Corp. v. J. Truett Payne Co.</w:t>
      </w:r>
      <w:r>
        <w:rPr>
          <w:rFonts w:ascii="Century Schoolbook" w:hAnsi="Century Schoolbook" w:eastAsia="Century Schoolbook"/>
          <w:color w:val="000000"/>
          <w:spacing w:val="0"/>
          <w:w w:val="100"/>
          <w:sz w:val="28"/>
          <w:vertAlign w:val="baseline"/>
          <w:lang w:val="en-US"/>
        </w:rPr>
        <w:t xml:space="preserve">, 670 F.2d 575, 582 (5th Cir. 1982) (“The burden of putting forth substantial evidence is not satisfied by mere speculation and guess work.”).</w:t>
      </w:r>
      <w:r>
        <w:rPr>
          <w:rFonts w:ascii="Century Schoolbook" w:hAnsi="Century Schoolbook" w:eastAsia="Century Schoolbook"/>
          <w:color w:val="000000"/>
          <w:spacing w:val="0"/>
          <w:w w:val="100"/>
          <w:sz w:val="28"/>
          <w:vertAlign w:val="superscript"/>
          <w:lang w:val="en-US"/>
        </w:rPr>
        <w:t xml:space="preserve">7</w:t>
      </w:r>
      <w:r>
        <w:rPr>
          <w:rFonts w:ascii="Century Schoolbook" w:hAnsi="Century Schoolbook" w:eastAsia="Century Schoolbook"/>
          <w:color w:val="000000"/>
          <w:spacing w:val="0"/>
          <w:w w:val="100"/>
          <w:sz w:val="18"/>
          <w:vertAlign w:val="baseline"/>
          <w:lang w:val="en-US"/>
        </w:rPr>
        <w:t xml:space="preserve">
</w:t>
      </w:r>
    </w:p>
    <w:p>
      <w:pPr>
        <w:pageBreakBefore w:val="false"/>
        <w:spacing w:before="5" w:after="575" w:line="673" w:lineRule="exact"/>
        <w:ind w:right="216"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At a bare minimum, the decision must be vacated because the Board failed to consider or address the ALJ’s basic mistake concerning the attrition statistics. After the ALJ misstated these key attrition rates, DISH clearly pointed out the error.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ROA.2004 (DISH’s exceptions to the ALJ’s decision) (“The ALJ erred in reaching two key</w:t>
      </w:r>
    </w:p>
    <w:p>
      <w:pPr>
        <w:pageBreakBefore w:val="false"/>
        <w:spacing w:before="140" w:after="0" w:line="336"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9pt,421.7pt" to="216.3pt,421.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7 </w:t>
      </w:r>
      <w:r>
        <w:rPr>
          <w:rFonts w:ascii="Century Schoolbook" w:hAnsi="Century Schoolbook" w:eastAsia="Century Schoolbook"/>
          <w:color w:val="000000"/>
          <w:spacing w:val="0"/>
          <w:w w:val="100"/>
          <w:sz w:val="28"/>
          <w:vertAlign w:val="baseline"/>
          <w:lang w:val="en-US"/>
        </w:rPr>
        <w:t xml:space="preserve">The balance of the ALJ’s reasoning layered on truly unsupported speculation. Specifically, the ALJ’s erroneous belief that a majority of technicians soon would be non-QPC led him to speculate that “eventually abolishing QPC would have become an easier selling point in later bargaining, when only a narrow minority paid under QPC remained.” ROA.2172-73. But the ALJ cited no evidence whatsoever to support this assertion about potential future bargaining. It is just as likely that employees earning QPC would have created discord. </w:t>
      </w:r>
      <w:r>
        <w:rPr>
          <w:rFonts w:ascii="Century Schoolbook" w:hAnsi="Century Schoolbook" w:eastAsia="Century Schoolbook"/>
          <w:i w:val="true"/>
          <w:color w:val="000000"/>
          <w:spacing w:val="0"/>
          <w:w w:val="100"/>
          <w:sz w:val="28"/>
          <w:vertAlign w:val="baseline"/>
          <w:lang w:val="en-US"/>
        </w:rPr>
        <w:t xml:space="preserve">See </w:t>
      </w:r>
      <w:r>
        <w:rPr>
          <w:rFonts w:ascii="Century Schoolbook" w:hAnsi="Century Schoolbook" w:eastAsia="Century Schoolbook"/>
          <w:color w:val="000000"/>
          <w:spacing w:val="0"/>
          <w:w w:val="100"/>
          <w:sz w:val="28"/>
          <w:vertAlign w:val="baseline"/>
          <w:lang w:val="en-US"/>
        </w:rPr>
        <w:t xml:space="preserve">ROA.1130 (testifying about the problems caused by having multiple pay systems in a workplace); </w:t>
      </w:r>
      <w:r>
        <w:rPr>
          <w:rFonts w:ascii="Century Schoolbook" w:hAnsi="Century Schoolbook" w:eastAsia="Century Schoolbook"/>
          <w:i w:val="true"/>
          <w:color w:val="000000"/>
          <w:spacing w:val="0"/>
          <w:w w:val="100"/>
          <w:sz w:val="28"/>
          <w:vertAlign w:val="baseline"/>
          <w:lang w:val="en-US"/>
        </w:rPr>
        <w:t xml:space="preserve">see also </w:t>
      </w:r>
      <w:r>
        <w:rPr>
          <w:rFonts w:ascii="Century Schoolbook" w:hAnsi="Century Schoolbook" w:eastAsia="Century Schoolbook"/>
          <w:color w:val="000000"/>
          <w:spacing w:val="0"/>
          <w:w w:val="100"/>
          <w:sz w:val="28"/>
          <w:vertAlign w:val="baseline"/>
          <w:lang w:val="en-US"/>
        </w:rPr>
        <w:t xml:space="preserve">ROA.899-900 (testimony from Monty Beckham attributing much of the attrition at other locations to new hires who “didn’t make it,” and attributing the low attrition rates at the North Richland Hills and Farmers Branch locations to the fact that technicians there “were making really good money and they were staying because of that”). Such unsupported speculation cannot support the ALJ’s decision. </w:t>
      </w:r>
      <w:r>
        <w:rPr>
          <w:rFonts w:ascii="Century Schoolbook" w:hAnsi="Century Schoolbook" w:eastAsia="Century Schoolbook"/>
          <w:i w:val="true"/>
          <w:color w:val="000000"/>
          <w:spacing w:val="0"/>
          <w:w w:val="100"/>
          <w:sz w:val="28"/>
          <w:vertAlign w:val="baseline"/>
          <w:lang w:val="en-US"/>
        </w:rPr>
        <w:t xml:space="preserve">Chrysler Credit Corp.</w:t>
      </w:r>
      <w:r>
        <w:rPr>
          <w:rFonts w:ascii="Century Schoolbook" w:hAnsi="Century Schoolbook" w:eastAsia="Century Schoolbook"/>
          <w:color w:val="000000"/>
          <w:spacing w:val="0"/>
          <w:w w:val="100"/>
          <w:sz w:val="28"/>
          <w:vertAlign w:val="baseline"/>
          <w:lang w:val="en-US"/>
        </w:rPr>
        <w:t xml:space="preserve">, 670 F.2d at 582; </w:t>
      </w:r>
      <w:r>
        <w:rPr>
          <w:rFonts w:ascii="Century Schoolbook" w:hAnsi="Century Schoolbook" w:eastAsia="Century Schoolbook"/>
          <w:i w:val="true"/>
          <w:color w:val="000000"/>
          <w:spacing w:val="0"/>
          <w:w w:val="100"/>
          <w:sz w:val="28"/>
          <w:vertAlign w:val="baseline"/>
          <w:lang w:val="en-US"/>
        </w:rPr>
        <w:t xml:space="preserve">accord Jackson Hosp. Corp. v. NLRB</w:t>
      </w:r>
      <w:r>
        <w:rPr>
          <w:rFonts w:ascii="Century Schoolbook" w:hAnsi="Century Schoolbook" w:eastAsia="Century Schoolbook"/>
          <w:color w:val="000000"/>
          <w:spacing w:val="0"/>
          <w:w w:val="100"/>
          <w:sz w:val="28"/>
          <w:vertAlign w:val="baseline"/>
          <w:lang w:val="en-US"/>
        </w:rPr>
        <w:t xml:space="preserve">, 647 F.3d 1137, 1142 (D.C. Cir. 2011).</w:t>
      </w:r>
    </w:p>
    <w:p>
      <w:pPr>
        <w:pageBreakBefore w:val="false"/>
        <w:spacing w:before="172" w:after="0" w:line="327" w:lineRule="exact"/>
        <w:ind w:right="0" w:left="0" w:firstLine="0"/>
        <w:jc w:val="center"/>
        <w:textAlignment w:val="baseline"/>
        <w:rPr>
          <w:rFonts w:ascii="Century Schoolbook" w:hAnsi="Century Schoolbook" w:eastAsia="Century Schoolbook"/>
          <w:color w:val="000000"/>
          <w:spacing w:val="33"/>
          <w:w w:val="100"/>
          <w:sz w:val="28"/>
          <w:vertAlign w:val="baseline"/>
          <w:lang w:val="en-US"/>
        </w:rPr>
      </w:pPr>
      <w:r>
        <w:rPr>
          <w:rFonts w:ascii="Century Schoolbook" w:hAnsi="Century Schoolbook" w:eastAsia="Century Schoolbook"/>
          <w:color w:val="000000"/>
          <w:spacing w:val="33"/>
          <w:w w:val="100"/>
          <w:sz w:val="28"/>
          <w:vertAlign w:val="baseline"/>
          <w:lang w:val="en-US"/>
        </w:rPr>
        <w:t xml:space="preserve">41</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52 Date Filed: 11/26/2018</w:t>
      </w:r>
    </w:p>
    <w:p>
      <w:pPr>
        <w:pageBreakBefore w:val="false"/>
        <w:spacing w:before="852"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findings related to ... DISH’s final offer on his conclusion that there was ‘high attrition’ at the union-represented offices when the record evidence shows that the attrition at those offices was very low in comparison to attrition at other DISH offices.”); ROA.2106 (DISH’s reply brief in support of its exceptions) (“Central to the ALJ’s flawed Decision was a misreading of DISH’s attrition statistics; the ALJ conflated very low attrition at the two unionized offices at issue in this case (which were as low as 13% in one office) with high attrition at DISH’s non-unionized offices (which were as high as 116% in one office).”). The Board did not respond to this argument at all.</w:t>
      </w:r>
    </w:p>
    <w:p>
      <w:pPr>
        <w:pageBreakBefore w:val="false"/>
        <w:spacing w:before="9" w:after="1224" w:line="672" w:lineRule="exact"/>
        <w:ind w:right="360"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An agency, however, is required to engage in an “analysis of all relevant issues.” </w:t>
      </w:r>
      <w:r>
        <w:rPr>
          <w:rFonts w:ascii="Century Schoolbook" w:hAnsi="Century Schoolbook" w:eastAsia="Century Schoolbook"/>
          <w:i w:val="true"/>
          <w:color w:val="000000"/>
          <w:spacing w:val="0"/>
          <w:w w:val="100"/>
          <w:sz w:val="28"/>
          <w:vertAlign w:val="baseline"/>
          <w:lang w:val="en-US"/>
        </w:rPr>
        <w:t xml:space="preserve">Long Island Head Start Child Dev. Servs. v. NLRB</w:t>
      </w:r>
      <w:r>
        <w:rPr>
          <w:rFonts w:ascii="Century Schoolbook" w:hAnsi="Century Schoolbook" w:eastAsia="Century Schoolbook"/>
          <w:color w:val="000000"/>
          <w:spacing w:val="0"/>
          <w:w w:val="100"/>
          <w:sz w:val="28"/>
          <w:vertAlign w:val="baseline"/>
          <w:lang w:val="en-US"/>
        </w:rPr>
        <w:t xml:space="preserve">, 460 F.3d 254, 260 (2d Cir. 2006). That requirement springs from the basic principle of administrative law that agencies must engage in reasoned decision making, </w:t>
      </w:r>
      <w:r>
        <w:rPr>
          <w:rFonts w:ascii="Century Schoolbook" w:hAnsi="Century Schoolbook" w:eastAsia="Century Schoolbook"/>
          <w:i w:val="true"/>
          <w:color w:val="000000"/>
          <w:spacing w:val="0"/>
          <w:w w:val="100"/>
          <w:sz w:val="28"/>
          <w:vertAlign w:val="baseline"/>
          <w:lang w:val="en-US"/>
        </w:rPr>
        <w:t xml:space="preserve">see id. </w:t>
      </w:r>
      <w:r>
        <w:rPr>
          <w:rFonts w:ascii="Century Schoolbook" w:hAnsi="Century Schoolbook" w:eastAsia="Century Schoolbook"/>
          <w:color w:val="000000"/>
          <w:spacing w:val="0"/>
          <w:w w:val="100"/>
          <w:sz w:val="28"/>
          <w:vertAlign w:val="baseline"/>
          <w:lang w:val="en-US"/>
        </w:rPr>
        <w:t xml:space="preserve">at 257-58, which requires that “the process by which [an agency] reaches [a] result must be logical and rational.” </w:t>
      </w:r>
      <w:r>
        <w:rPr>
          <w:rFonts w:ascii="Century Schoolbook" w:hAnsi="Century Schoolbook" w:eastAsia="Century Schoolbook"/>
          <w:i w:val="true"/>
          <w:color w:val="000000"/>
          <w:spacing w:val="0"/>
          <w:w w:val="100"/>
          <w:sz w:val="28"/>
          <w:vertAlign w:val="baseline"/>
          <w:lang w:val="en-US"/>
        </w:rPr>
        <w:t xml:space="preserve">Allentown Mack Sales &amp; Serv., Inc. v. NLRB</w:t>
      </w:r>
      <w:r>
        <w:rPr>
          <w:rFonts w:ascii="Century Schoolbook" w:hAnsi="Century Schoolbook" w:eastAsia="Century Schoolbook"/>
          <w:color w:val="000000"/>
          <w:spacing w:val="0"/>
          <w:w w:val="100"/>
          <w:sz w:val="28"/>
          <w:vertAlign w:val="baseline"/>
          <w:lang w:val="en-US"/>
        </w:rPr>
        <w:t xml:space="preserve">, 522 U.S. 359, 374 (1998). In short, an agency “must examine the relevant data and</w:t>
      </w:r>
    </w:p>
    <w:p>
      <w:pPr>
        <w:spacing w:before="9" w:after="1224" w:line="672" w:lineRule="exact"/>
        <w:sectPr>
          <w:type w:val="nextPage"/>
          <w:pgSz w:w="12240" w:h="15840" w:orient="portrait"/>
          <w:pgMar w:bottom="664" w:top="0" w:right="1417" w:left="1383"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42</w:t>
      </w:r>
    </w:p>
    <w:p>
      <w:pPr>
        <w:sectPr>
          <w:type w:val="continuous"/>
          <w:pgSz w:w="12240" w:h="15840" w:orient="portrait"/>
          <w:pgMar w:bottom="664" w:top="0" w:right="1397" w:left="140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53 Date Filed: 11/26/2018</w:t>
      </w:r>
    </w:p>
    <w:p>
      <w:pPr>
        <w:pageBreakBefore w:val="false"/>
        <w:spacing w:before="838" w:after="0" w:line="674" w:lineRule="exact"/>
        <w:ind w:right="144"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articulate a satisfactory explanation for its action.” </w:t>
      </w:r>
      <w:r>
        <w:rPr>
          <w:rFonts w:ascii="Century Schoolbook" w:hAnsi="Century Schoolbook" w:eastAsia="Century Schoolbook"/>
          <w:i w:val="true"/>
          <w:color w:val="000000"/>
          <w:spacing w:val="0"/>
          <w:w w:val="100"/>
          <w:sz w:val="28"/>
          <w:vertAlign w:val="baseline"/>
          <w:lang w:val="en-US"/>
        </w:rPr>
        <w:t xml:space="preserve">Motor Vehicle Mfrs. Ass’n v. State Farm Mut. Auto. Ins. Co.</w:t>
      </w:r>
      <w:r>
        <w:rPr>
          <w:rFonts w:ascii="Century Schoolbook" w:hAnsi="Century Schoolbook" w:eastAsia="Century Schoolbook"/>
          <w:color w:val="000000"/>
          <w:spacing w:val="0"/>
          <w:w w:val="100"/>
          <w:sz w:val="28"/>
          <w:vertAlign w:val="baseline"/>
          <w:lang w:val="en-US"/>
        </w:rPr>
        <w:t xml:space="preserve">, 463 U.S. 29, 43 (1983).</w:t>
      </w:r>
    </w:p>
    <w:p>
      <w:pPr>
        <w:pageBreakBefore w:val="false"/>
        <w:spacing w:before="19" w:after="552"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Here, however, the ALJ’s determination that “new hires receiving non-QPC rates would soon become the majority” in DISH’s unionized locations relied on a basic misreading of the attrition statistics. ROA.2172. By parroting the ALJ’s characterization of the Union’s counterproposal as a “white flag,” but not addressing the basic flaw that DISH raised with this determination, the Board failed in its fundamental obligation to engage in reasoned decision making. </w:t>
      </w:r>
      <w:r>
        <w:rPr>
          <w:rFonts w:ascii="Century Schoolbook" w:hAnsi="Century Schoolbook" w:eastAsia="Century Schoolbook"/>
          <w:i w:val="true"/>
          <w:color w:val="000000"/>
          <w:spacing w:val="0"/>
          <w:w w:val="100"/>
          <w:sz w:val="28"/>
          <w:vertAlign w:val="baseline"/>
          <w:lang w:val="en-US"/>
        </w:rPr>
        <w:t xml:space="preserve">See Carey Salt Co.</w:t>
      </w:r>
      <w:r>
        <w:rPr>
          <w:rFonts w:ascii="Century Schoolbook" w:hAnsi="Century Schoolbook" w:eastAsia="Century Schoolbook"/>
          <w:color w:val="000000"/>
          <w:spacing w:val="0"/>
          <w:w w:val="100"/>
          <w:sz w:val="28"/>
          <w:vertAlign w:val="baseline"/>
          <w:lang w:val="en-US"/>
        </w:rPr>
        <w:t xml:space="preserve">, 736 F.3d at 410 (a decision by the Board that “‘ignores a portion of the record’ cannot survive review under the ‘substantial evidence’ standard” (quoting </w:t>
      </w:r>
      <w:r>
        <w:rPr>
          <w:rFonts w:ascii="Century Schoolbook" w:hAnsi="Century Schoolbook" w:eastAsia="Century Schoolbook"/>
          <w:i w:val="true"/>
          <w:color w:val="000000"/>
          <w:spacing w:val="0"/>
          <w:w w:val="100"/>
          <w:sz w:val="28"/>
          <w:vertAlign w:val="baseline"/>
          <w:lang w:val="en-US"/>
        </w:rPr>
        <w:t xml:space="preserve">Lord &amp; Taylor v. NLRB</w:t>
      </w:r>
      <w:r>
        <w:rPr>
          <w:rFonts w:ascii="Century Schoolbook" w:hAnsi="Century Schoolbook" w:eastAsia="Century Schoolbook"/>
          <w:color w:val="000000"/>
          <w:spacing w:val="0"/>
          <w:w w:val="100"/>
          <w:sz w:val="28"/>
          <w:vertAlign w:val="baseline"/>
          <w:lang w:val="en-US"/>
        </w:rPr>
        <w:t xml:space="preserve">, 703 F.2d 163, 169 (5th Cir. 1983))); </w:t>
      </w:r>
      <w:r>
        <w:rPr>
          <w:rFonts w:ascii="Century Schoolbook" w:hAnsi="Century Schoolbook" w:eastAsia="Century Schoolbook"/>
          <w:i w:val="true"/>
          <w:color w:val="000000"/>
          <w:spacing w:val="0"/>
          <w:w w:val="100"/>
          <w:sz w:val="28"/>
          <w:vertAlign w:val="baseline"/>
          <w:lang w:val="en-US"/>
        </w:rPr>
        <w:t xml:space="preserve">see also State Farm</w:t>
      </w:r>
      <w:r>
        <w:rPr>
          <w:rFonts w:ascii="Century Schoolbook" w:hAnsi="Century Schoolbook" w:eastAsia="Century Schoolbook"/>
          <w:color w:val="000000"/>
          <w:spacing w:val="0"/>
          <w:w w:val="100"/>
          <w:sz w:val="28"/>
          <w:vertAlign w:val="baseline"/>
          <w:lang w:val="en-US"/>
        </w:rPr>
        <w:t xml:space="preserve">, 463 U.S. at 43 (“[A]n agency rule would be arbitrary and capricious if the agency ... entirely failed to consider an important aspect of the problem [or] offered an explanation for its decision that runs counter to the evidence before the agency.”); </w:t>
      </w:r>
      <w:r>
        <w:rPr>
          <w:rFonts w:ascii="Century Schoolbook" w:hAnsi="Century Schoolbook" w:eastAsia="Century Schoolbook"/>
          <w:i w:val="true"/>
          <w:color w:val="000000"/>
          <w:spacing w:val="0"/>
          <w:w w:val="100"/>
          <w:sz w:val="28"/>
          <w:vertAlign w:val="baseline"/>
          <w:lang w:val="en-US"/>
        </w:rPr>
        <w:t xml:space="preserve">Local Joint Exec. Bd. of Las Vegas v. NLRB</w:t>
      </w:r>
      <w:r>
        <w:rPr>
          <w:rFonts w:ascii="Century Schoolbook" w:hAnsi="Century Schoolbook" w:eastAsia="Century Schoolbook"/>
          <w:color w:val="000000"/>
          <w:spacing w:val="0"/>
          <w:w w:val="100"/>
          <w:sz w:val="28"/>
          <w:vertAlign w:val="baseline"/>
          <w:lang w:val="en-US"/>
        </w:rPr>
        <w:t xml:space="preserve">, 657 F.3d 865, 872 (9th Cir. 2011) (Board is not entitled to deference when it fails to “provide any rational and logical explanation for its rules”).</w:t>
      </w:r>
    </w:p>
    <w:p>
      <w:pPr>
        <w:spacing w:before="19" w:after="552" w:line="672" w:lineRule="exact"/>
        <w:sectPr>
          <w:type w:val="nextPage"/>
          <w:pgSz w:w="12240" w:h="15840" w:orient="portrait"/>
          <w:pgMar w:bottom="664" w:top="0" w:right="1424" w:left="137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43</w:t>
      </w:r>
    </w:p>
    <w:p>
      <w:pPr>
        <w:sectPr>
          <w:type w:val="continuous"/>
          <w:pgSz w:w="12240" w:h="15840" w:orient="portrait"/>
          <w:pgMar w:bottom="664" w:top="0" w:right="1397" w:left="1403"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54 Date Filed: 11/26/2018</w:t>
      </w:r>
    </w:p>
    <w:p>
      <w:pPr>
        <w:pageBreakBefore w:val="false"/>
        <w:spacing w:before="852"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Finally, impasse is not foreclosed by the mere fact that the Union made an offer. It is well established that movement by one party doesn’t foreclose impasse when the parties’ positions remain irreconcilable. In </w:t>
      </w:r>
      <w:r>
        <w:rPr>
          <w:rFonts w:ascii="Century Schoolbook" w:hAnsi="Century Schoolbook" w:eastAsia="Century Schoolbook"/>
          <w:i w:val="true"/>
          <w:color w:val="000000"/>
          <w:spacing w:val="0"/>
          <w:w w:val="100"/>
          <w:sz w:val="28"/>
          <w:vertAlign w:val="baseline"/>
          <w:lang w:val="en-US"/>
        </w:rPr>
        <w:t xml:space="preserve">E.I. Du Pont</w:t>
      </w:r>
      <w:r>
        <w:rPr>
          <w:rFonts w:ascii="Century Schoolbook" w:hAnsi="Century Schoolbook" w:eastAsia="Century Schoolbook"/>
          <w:color w:val="000000"/>
          <w:spacing w:val="0"/>
          <w:w w:val="100"/>
          <w:sz w:val="28"/>
          <w:vertAlign w:val="baseline"/>
          <w:lang w:val="en-US"/>
        </w:rPr>
        <w:t xml:space="preserve">, for instance, “a finding of impasse [was] warranted </w:t>
      </w:r>
      <w:r>
        <w:rPr>
          <w:rFonts w:ascii="Century Schoolbook" w:hAnsi="Century Schoolbook" w:eastAsia="Century Schoolbook"/>
          <w:i w:val="true"/>
          <w:color w:val="000000"/>
          <w:spacing w:val="0"/>
          <w:w w:val="100"/>
          <w:sz w:val="28"/>
          <w:vertAlign w:val="baseline"/>
          <w:lang w:val="en-US"/>
        </w:rPr>
        <w:t xml:space="preserve">irrespective of whether there was some movement in the parties’ positions </w:t>
      </w:r>
      <w:r>
        <w:rPr>
          <w:rFonts w:ascii="Century Schoolbook" w:hAnsi="Century Schoolbook" w:eastAsia="Century Schoolbook"/>
          <w:color w:val="000000"/>
          <w:spacing w:val="0"/>
          <w:w w:val="100"/>
          <w:sz w:val="28"/>
          <w:vertAlign w:val="baseline"/>
          <w:lang w:val="en-US"/>
        </w:rPr>
        <w:t xml:space="preserve">prior to the Respondent’s implementation of its proposal.” 268 N.L.R.B. at 1076 (emphasis added). What mattered was that the issue was of “overriding importance” and that “after long, hard negotiations the parties were still not close to reaching agreement.”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Saunders House v. NLRB</w:t>
      </w:r>
      <w:r>
        <w:rPr>
          <w:rFonts w:ascii="Century Schoolbook" w:hAnsi="Century Schoolbook" w:eastAsia="Century Schoolbook"/>
          <w:color w:val="000000"/>
          <w:spacing w:val="0"/>
          <w:w w:val="100"/>
          <w:sz w:val="28"/>
          <w:vertAlign w:val="baseline"/>
          <w:lang w:val="en-US"/>
        </w:rPr>
        <w:t xml:space="preserve">, 719 F.2d 683, 688 (3d Cir. 1983) (impasse on wages even though in prior negotiations, “the union progressively lowered its on-the-record demands”).</w:t>
      </w:r>
    </w:p>
    <w:p>
      <w:pPr>
        <w:pageBreakBefore w:val="false"/>
        <w:spacing w:before="9" w:after="552"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As </w:t>
      </w:r>
      <w:r>
        <w:rPr>
          <w:rFonts w:ascii="Century Schoolbook" w:hAnsi="Century Schoolbook" w:eastAsia="Century Schoolbook"/>
          <w:i w:val="true"/>
          <w:color w:val="000000"/>
          <w:spacing w:val="-1"/>
          <w:w w:val="100"/>
          <w:sz w:val="28"/>
          <w:vertAlign w:val="baseline"/>
          <w:lang w:val="en-US"/>
        </w:rPr>
        <w:t xml:space="preserve">Taft Broadcasting </w:t>
      </w:r>
      <w:r>
        <w:rPr>
          <w:rFonts w:ascii="Century Schoolbook" w:hAnsi="Century Schoolbook" w:eastAsia="Century Schoolbook"/>
          <w:color w:val="000000"/>
          <w:spacing w:val="-1"/>
          <w:w w:val="100"/>
          <w:sz w:val="28"/>
          <w:vertAlign w:val="baseline"/>
          <w:lang w:val="en-US"/>
        </w:rPr>
        <w:t xml:space="preserve">explained, “an impasse is no less an impasse because the parties were closer to agreement than previously.” 163 N.L.R.B. at 478. The question is whether “there is no realistic possibility that continuation of discussions ... would have been fruitful.” </w:t>
      </w:r>
      <w:r>
        <w:rPr>
          <w:rFonts w:ascii="Century Schoolbook" w:hAnsi="Century Schoolbook" w:eastAsia="Century Schoolbook"/>
          <w:i w:val="true"/>
          <w:color w:val="000000"/>
          <w:spacing w:val="-1"/>
          <w:w w:val="100"/>
          <w:sz w:val="28"/>
          <w:vertAlign w:val="baseline"/>
          <w:lang w:val="en-US"/>
        </w:rPr>
        <w:t xml:space="preserve">Laurel Bay</w:t>
      </w:r>
      <w:r>
        <w:rPr>
          <w:rFonts w:ascii="Century Schoolbook" w:hAnsi="Century Schoolbook" w:eastAsia="Century Schoolbook"/>
          <w:color w:val="000000"/>
          <w:spacing w:val="-1"/>
          <w:w w:val="100"/>
          <w:sz w:val="28"/>
          <w:vertAlign w:val="baseline"/>
          <w:lang w:val="en-US"/>
        </w:rPr>
        <w:t xml:space="preserve">, 666 F.3d at 1373-74 (internal quotation marks and citations omitted)). “The parties ... need not pursue negotiations simply to go through the motions when there is no objectively reasonable hope</w:t>
      </w:r>
    </w:p>
    <w:p>
      <w:pPr>
        <w:spacing w:before="9" w:after="552" w:line="672" w:lineRule="exact"/>
        <w:sectPr>
          <w:type w:val="nextPage"/>
          <w:pgSz w:w="12240" w:h="15840" w:orient="portrait"/>
          <w:pgMar w:bottom="664" w:top="0" w:right="1424" w:left="137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44</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55 Date Filed: 11/26/2018</w:t>
      </w:r>
    </w:p>
    <w:p>
      <w:pPr>
        <w:pageBreakBefore w:val="false"/>
        <w:spacing w:before="843" w:after="0" w:line="672"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of reaching an agreement,” and “bad faith is not evidenced by a failure to reach agreement or by a failure to yield to a position fairly maintained.” </w:t>
      </w:r>
      <w:r>
        <w:rPr>
          <w:rFonts w:ascii="Century Schoolbook" w:hAnsi="Century Schoolbook" w:eastAsia="Century Schoolbook"/>
          <w:i w:val="true"/>
          <w:color w:val="000000"/>
          <w:spacing w:val="0"/>
          <w:w w:val="100"/>
          <w:sz w:val="28"/>
          <w:vertAlign w:val="baseline"/>
          <w:lang w:val="en-US"/>
        </w:rPr>
        <w:t xml:space="preserve">AMF Bowling Co. v. NLRB</w:t>
      </w:r>
      <w:r>
        <w:rPr>
          <w:rFonts w:ascii="Century Schoolbook" w:hAnsi="Century Schoolbook" w:eastAsia="Century Schoolbook"/>
          <w:color w:val="000000"/>
          <w:spacing w:val="0"/>
          <w:w w:val="100"/>
          <w:sz w:val="28"/>
          <w:vertAlign w:val="baseline"/>
          <w:lang w:val="en-US"/>
        </w:rPr>
        <w:t xml:space="preserve">, 63 F.3d 1293, 1301 (4th Cir. 1995). Here, further discussions would not have been fruitful for the same fundamental reason set forth above: DISH would not accept QPC in any form, and after years of negotiation, the Union still was insisting on it.</w:t>
      </w:r>
    </w:p>
    <w:p>
      <w:pPr>
        <w:pageBreakBefore w:val="false"/>
        <w:spacing w:before="18" w:after="552"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same reason, it makes no difference that (as the Board majority repeatedly emphasized), the Union made “repeated requests for a face-to-face bargaining session.” ROA.2169. The Board majority found a bad-faith refusal to bargain, ROA.2170, but that determination was derivative of its finding of no impasse. If there was an impasse, however, there was no bad-faith refusal to bargain. </w:t>
      </w:r>
      <w:r>
        <w:rPr>
          <w:rFonts w:ascii="Century Schoolbook" w:hAnsi="Century Schoolbook" w:eastAsia="Century Schoolbook"/>
          <w:i w:val="true"/>
          <w:color w:val="000000"/>
          <w:spacing w:val="0"/>
          <w:w w:val="100"/>
          <w:sz w:val="28"/>
          <w:vertAlign w:val="baseline"/>
          <w:lang w:val="en-US"/>
        </w:rPr>
        <w:t xml:space="preserve">Serramonte Oldsmobile, Inc. v. NLRB</w:t>
      </w:r>
      <w:r>
        <w:rPr>
          <w:rFonts w:ascii="Century Schoolbook" w:hAnsi="Century Schoolbook" w:eastAsia="Century Schoolbook"/>
          <w:color w:val="000000"/>
          <w:spacing w:val="0"/>
          <w:w w:val="100"/>
          <w:sz w:val="28"/>
          <w:vertAlign w:val="baseline"/>
          <w:lang w:val="en-US"/>
        </w:rPr>
        <w:t xml:space="preserve">, 86 F.3d 227, 232 (D.C. Cir. 1996) (“[A] good-faith impasse in negotiations temporarily suspends the duty to bargain....”). And because the Union’s December 2014 proposal changed nothing, neither did the Union’s meeting requests. “‘[A] vague request by one party for additional meetings, if unaccompanied by an indication of the areas in which that party foresees future concessions,</w:t>
      </w:r>
    </w:p>
    <w:p>
      <w:pPr>
        <w:spacing w:before="18" w:after="552" w:line="672"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45</w:t>
      </w:r>
    </w:p>
    <w:p>
      <w:pPr>
        <w:sectPr>
          <w:type w:val="continuous"/>
          <w:pgSz w:w="12240" w:h="15840" w:orient="portrait"/>
          <w:pgMar w:bottom="664" w:top="0" w:right="1397" w:left="1403" w:header="720" w:footer="720"/>
          <w:titlePg w:val="false"/>
          <w:textDirection w:val="lrTb"/>
        </w:sectPr>
      </w:pPr>
    </w:p>
    <w:p>
      <w:pPr>
        <w:pageBreakBefore w:val="false"/>
        <w:tabs>
          <w:tab w:val="left" w:leader="none" w:pos="2592"/>
        </w:tabs>
        <w:spacing w:before="0" w:after="0" w:line="262" w:lineRule="exact"/>
        <w:ind w:right="72" w:left="504" w:firstLine="0"/>
        <w:jc w:val="left"/>
        <w:textAlignment w:val="baseline"/>
        <w:rPr>
          <w:rFonts w:ascii="Arial" w:hAnsi="Arial" w:eastAsia="Arial"/>
          <w:b w:val="true"/>
          <w:color w:val="000000"/>
          <w:spacing w:val="6"/>
          <w:w w:val="100"/>
          <w:sz w:val="23"/>
          <w:vertAlign w:val="baseline"/>
          <w:lang w:val="en-US"/>
        </w:rPr>
      </w:pPr>
      <w:r>
        <w:rPr>
          <w:rFonts w:ascii="Arial" w:hAnsi="Arial" w:eastAsia="Arial"/>
          <w:b w:val="true"/>
          <w:color w:val="000000"/>
          <w:spacing w:val="6"/>
          <w:w w:val="100"/>
          <w:sz w:val="23"/>
          <w:vertAlign w:val="baseline"/>
          <w:lang w:val="en-US"/>
        </w:rPr>
        <w:t xml:space="preserve">Case: 18-60522	</w:t>
      </w:r>
      <w:r>
        <w:rPr>
          <w:rFonts w:ascii="Arial" w:hAnsi="Arial" w:eastAsia="Arial"/>
          <w:b w:val="true"/>
          <w:color w:val="000000"/>
          <w:spacing w:val="6"/>
          <w:w w:val="100"/>
          <w:sz w:val="23"/>
          <w:vertAlign w:val="baseline"/>
          <w:lang w:val="en-US"/>
        </w:rPr>
        <w:t xml:space="preserve">Document: 00514736148 Page: 56 Date Filed: 11/26/2018</w:t>
      </w:r>
    </w:p>
    <w:p>
      <w:pPr>
        <w:pageBreakBefore w:val="false"/>
        <w:spacing w:before="842"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is ... insufficient to defeat an impasse where the other party has clearly announced that its position is final.’” </w:t>
      </w:r>
      <w:r>
        <w:rPr>
          <w:rFonts w:ascii="Century Schoolbook" w:hAnsi="Century Schoolbook" w:eastAsia="Century Schoolbook"/>
          <w:i w:val="true"/>
          <w:color w:val="000000"/>
          <w:spacing w:val="0"/>
          <w:w w:val="100"/>
          <w:sz w:val="28"/>
          <w:vertAlign w:val="baseline"/>
          <w:lang w:val="en-US"/>
        </w:rPr>
        <w:t xml:space="preserve">Erie Brush</w:t>
      </w:r>
      <w:r>
        <w:rPr>
          <w:rFonts w:ascii="Century Schoolbook" w:hAnsi="Century Schoolbook" w:eastAsia="Century Schoolbook"/>
          <w:color w:val="000000"/>
          <w:spacing w:val="0"/>
          <w:w w:val="100"/>
          <w:sz w:val="28"/>
          <w:vertAlign w:val="baseline"/>
          <w:lang w:val="en-US"/>
        </w:rPr>
        <w:t xml:space="preserve">, 700 F.3d at 22 (second alteration in original) (quoting </w:t>
      </w:r>
      <w:r>
        <w:rPr>
          <w:rFonts w:ascii="Century Schoolbook" w:hAnsi="Century Schoolbook" w:eastAsia="Century Schoolbook"/>
          <w:i w:val="true"/>
          <w:color w:val="000000"/>
          <w:spacing w:val="0"/>
          <w:w w:val="100"/>
          <w:sz w:val="28"/>
          <w:vertAlign w:val="baseline"/>
          <w:lang w:val="en-US"/>
        </w:rPr>
        <w:t xml:space="preserve">TruServ</w:t>
      </w:r>
      <w:r>
        <w:rPr>
          <w:rFonts w:ascii="Century Schoolbook" w:hAnsi="Century Schoolbook" w:eastAsia="Century Schoolbook"/>
          <w:color w:val="000000"/>
          <w:spacing w:val="0"/>
          <w:w w:val="100"/>
          <w:sz w:val="28"/>
          <w:vertAlign w:val="baseline"/>
          <w:lang w:val="en-US"/>
        </w:rPr>
        <w:t xml:space="preserve">, 254 F.3d at 1117)).</w:t>
      </w:r>
    </w:p>
    <w:p>
      <w:pPr>
        <w:pageBreakBefore w:val="false"/>
        <w:spacing w:before="0"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impasse was real, and the Board’s contrary conclusion, which relied on a basic factual error that the Board did not acknowledge or address, requires that its decision be vacated.</w:t>
      </w:r>
    </w:p>
    <w:p>
      <w:pPr>
        <w:pageBreakBefore w:val="false"/>
        <w:tabs>
          <w:tab w:val="left" w:leader="none" w:pos="720"/>
        </w:tabs>
        <w:spacing w:before="336" w:after="0" w:line="336" w:lineRule="exact"/>
        <w:ind w:right="72" w:left="720" w:hanging="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II.	</w:t>
      </w:r>
      <w:r>
        <w:rPr>
          <w:rFonts w:ascii="Century Schoolbook" w:hAnsi="Century Schoolbook" w:eastAsia="Century Schoolbook"/>
          <w:color w:val="000000"/>
          <w:spacing w:val="0"/>
          <w:w w:val="100"/>
          <w:sz w:val="28"/>
          <w:vertAlign w:val="baseline"/>
          <w:lang w:val="en-US"/>
        </w:rPr>
        <w:t xml:space="preserve">The Board’s Determination That DISH Employees Were Constructively Discharged Conflicts With The Board’s And This Court’s Precedent.</w:t>
      </w:r>
    </w:p>
    <w:p>
      <w:pPr>
        <w:pageBreakBefore w:val="false"/>
        <w:spacing w:before="0" w:after="643" w:line="666" w:lineRule="exact"/>
        <w:ind w:right="216"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If the Court agrees that DISH lawfully declared an impasse, that fully resolves the appeal. After all, if there was an impasse, then DISH’s implementation of its last, best, and final offer (including the shift in pay structure) was not unlawful. That resolves the balance of the appeal because the only other issue is whether the 17 employees who resigned were constructively discharged. ROA.2168 (finding an unfair labor practice under 29 U.S.C. § 158(a)(3) on this basis).</w:t>
      </w:r>
      <w:r>
        <w:rPr>
          <w:rFonts w:ascii="Century Schoolbook" w:hAnsi="Century Schoolbook" w:eastAsia="Century Schoolbook"/>
          <w:color w:val="000000"/>
          <w:spacing w:val="0"/>
          <w:w w:val="100"/>
          <w:sz w:val="28"/>
          <w:vertAlign w:val="superscript"/>
          <w:lang w:val="en-US"/>
        </w:rPr>
        <w:t xml:space="preserve">8</w:t>
      </w:r>
      <w:r>
        <w:rPr>
          <w:rFonts w:ascii="Century Schoolbook" w:hAnsi="Century Schoolbook" w:eastAsia="Century Schoolbook"/>
          <w:color w:val="000000"/>
          <w:spacing w:val="0"/>
          <w:w w:val="100"/>
          <w:sz w:val="28"/>
          <w:vertAlign w:val="baseline"/>
          <w:lang w:val="en-US"/>
        </w:rPr>
        <w:t xml:space="preserve"> And the Board’s constructive-discharge determination was predicated on a</w:t>
      </w:r>
    </w:p>
    <w:p>
      <w:pPr>
        <w:pageBreakBefore w:val="false"/>
        <w:spacing w:before="136" w:after="0" w:line="336"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4pt,623.5pt" to="216.3pt,623.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8 </w:t>
      </w:r>
      <w:r>
        <w:rPr>
          <w:rFonts w:ascii="Century Schoolbook" w:hAnsi="Century Schoolbook" w:eastAsia="Century Schoolbook"/>
          <w:color w:val="000000"/>
          <w:spacing w:val="0"/>
          <w:w w:val="100"/>
          <w:sz w:val="28"/>
          <w:vertAlign w:val="baseline"/>
          <w:lang w:val="en-US"/>
        </w:rPr>
        <w:t xml:space="preserve">The Board purported to “adopt, for the reasons stated by the [ALJ], his finding that [DISH] violated Sec. 8(a)(3) </w:t>
      </w:r>
      <w:r>
        <w:rPr>
          <w:rFonts w:ascii="Century Schoolbook" w:hAnsi="Century Schoolbook" w:eastAsia="Century Schoolbook"/>
          <w:i w:val="true"/>
          <w:color w:val="000000"/>
          <w:spacing w:val="0"/>
          <w:w w:val="100"/>
          <w:sz w:val="28"/>
          <w:vertAlign w:val="baseline"/>
          <w:lang w:val="en-US"/>
        </w:rPr>
        <w:t xml:space="preserve">and (1) </w:t>
      </w:r>
      <w:r>
        <w:rPr>
          <w:rFonts w:ascii="Century Schoolbook" w:hAnsi="Century Schoolbook" w:eastAsia="Century Schoolbook"/>
          <w:color w:val="000000"/>
          <w:spacing w:val="0"/>
          <w:w w:val="100"/>
          <w:sz w:val="28"/>
          <w:vertAlign w:val="baseline"/>
          <w:lang w:val="en-US"/>
        </w:rPr>
        <w:t xml:space="preserve">by constructively discharging 17 employees.” ROA.2170 n.8 (emphasis added). The ALJ, however, rested his constructive discharge conclusion solely on Section 8(a)(3). ROA.2178-79.</w:t>
      </w:r>
    </w:p>
    <w:p>
      <w:pPr>
        <w:pageBreakBefore w:val="false"/>
        <w:spacing w:before="172" w:after="0" w:line="327" w:lineRule="exact"/>
        <w:ind w:right="72"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46</w:t>
      </w:r>
    </w:p>
    <w:p>
      <w:pPr>
        <w:sectPr>
          <w:type w:val="nextPage"/>
          <w:pgSz w:w="12240" w:h="15840" w:orient="portrait"/>
          <w:pgMar w:bottom="664" w:top="0" w:right="1412" w:left="138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57 Date Filed: 11/26/2018</w:t>
      </w:r>
    </w:p>
    <w:p>
      <w:pPr>
        <w:pageBreakBefore w:val="false"/>
        <w:spacing w:before="839" w:after="0" w:line="672" w:lineRule="exact"/>
        <w:ind w:right="43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conclusion that these employees “resigned their positions because of” DISH’s “</w:t>
      </w:r>
      <w:r>
        <w:rPr>
          <w:rFonts w:ascii="Century Schoolbook" w:hAnsi="Century Schoolbook" w:eastAsia="Century Schoolbook"/>
          <w:i w:val="true"/>
          <w:color w:val="000000"/>
          <w:spacing w:val="0"/>
          <w:w w:val="100"/>
          <w:sz w:val="28"/>
          <w:vertAlign w:val="baseline"/>
          <w:lang w:val="en-US"/>
        </w:rPr>
        <w:t xml:space="preserve">unlawful </w:t>
      </w:r>
      <w:r>
        <w:rPr>
          <w:rFonts w:ascii="Century Schoolbook" w:hAnsi="Century Schoolbook" w:eastAsia="Century Schoolbook"/>
          <w:color w:val="000000"/>
          <w:spacing w:val="0"/>
          <w:w w:val="100"/>
          <w:sz w:val="28"/>
          <w:vertAlign w:val="baseline"/>
          <w:lang w:val="en-US"/>
        </w:rPr>
        <w:t xml:space="preserve">unilateral reductions in their wages and health benefits.” ROA.2170 n.8 (emphasis added). If there was no unlawful activity, the premise of that ruling is gone, and it must be vacated as well.</w:t>
      </w:r>
    </w:p>
    <w:p>
      <w:pPr>
        <w:pageBreakBefore w:val="false"/>
        <w:spacing w:before="25" w:after="1221" w:line="672"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But the Board’s constructive-discharge holding must be vacated in any event. Everyone agrees that the 17 employees who resigned after DISH declared impasse did so because they were unhappy with the pay cut. The employees testified as much in unambiguous terms; the General Counsel relied on only that theory before the ALJ and Board; and the ALJ and the Board both ruled on that basis. ROA.2178 (ALJ); ROA.2170 (Board); </w:t>
      </w:r>
      <w:r>
        <w:rPr>
          <w:rFonts w:ascii="Century Schoolbook" w:hAnsi="Century Schoolbook" w:eastAsia="Century Schoolbook"/>
          <w:i w:val="true"/>
          <w:color w:val="000000"/>
          <w:spacing w:val="-1"/>
          <w:w w:val="100"/>
          <w:sz w:val="28"/>
          <w:vertAlign w:val="baseline"/>
          <w:lang w:val="en-US"/>
        </w:rPr>
        <w:t xml:space="preserve">supra </w:t>
      </w:r>
      <w:r>
        <w:rPr>
          <w:rFonts w:ascii="Century Schoolbook" w:hAnsi="Century Schoolbook" w:eastAsia="Century Schoolbook"/>
          <w:color w:val="000000"/>
          <w:spacing w:val="-1"/>
          <w:w w:val="100"/>
          <w:sz w:val="28"/>
          <w:vertAlign w:val="baseline"/>
          <w:lang w:val="en-US"/>
        </w:rPr>
        <w:t xml:space="preserve">21-22, 24-25. And this Court (and the Board itself) have held that a cut in wages or benefits—even if otherwise unlawful—does not by itself create a constructive discharge under the “Hobson’s Choice” theory the Board adopted here. “Because the cited standard was inapplicable, there is not substantial evidence” to support the constructive discharge determination, and it must be vacated. </w:t>
      </w:r>
      <w:r>
        <w:rPr>
          <w:rFonts w:ascii="Century Schoolbook" w:hAnsi="Century Schoolbook" w:eastAsia="Century Schoolbook"/>
          <w:i w:val="true"/>
          <w:color w:val="000000"/>
          <w:spacing w:val="-1"/>
          <w:w w:val="100"/>
          <w:sz w:val="28"/>
          <w:vertAlign w:val="baseline"/>
          <w:lang w:val="en-US"/>
        </w:rPr>
        <w:t xml:space="preserve">Sanderson Farms, Inc. v. Perez</w:t>
      </w:r>
      <w:r>
        <w:rPr>
          <w:rFonts w:ascii="Century Schoolbook" w:hAnsi="Century Schoolbook" w:eastAsia="Century Schoolbook"/>
          <w:color w:val="000000"/>
          <w:spacing w:val="-1"/>
          <w:w w:val="100"/>
          <w:sz w:val="28"/>
          <w:vertAlign w:val="baseline"/>
          <w:lang w:val="en-US"/>
        </w:rPr>
        <w:t xml:space="preserve">, 811 F.3d 730, 738 (5th Cir. 2016).</w:t>
      </w:r>
    </w:p>
    <w:p>
      <w:pPr>
        <w:spacing w:before="25" w:after="1221" w:line="672" w:lineRule="exact"/>
        <w:sectPr>
          <w:type w:val="nextPage"/>
          <w:pgSz w:w="12240" w:h="15840" w:orient="portrait"/>
          <w:pgMar w:bottom="664" w:top="0" w:right="1424" w:left="137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47</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58 Date Filed: 11/26/2018</w:t>
      </w:r>
    </w:p>
    <w:p>
      <w:pPr>
        <w:pageBreakBefore w:val="false"/>
        <w:spacing w:before="847" w:after="0" w:line="672" w:lineRule="exact"/>
        <w:ind w:right="360"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1. Under the NLRA, an employer may not “discriminat[e] in regard to hire or tenure of employment or any term or condition of employment to encourage or discourage membership in any labor organization.” 29 U.S.C. § 158(a)(3). In short, an employer can’t use terms and conditions of employment to disfavor union membership; it cannot, for instance, fire someone on the basis of their union membership. </w:t>
      </w:r>
      <w:r>
        <w:rPr>
          <w:rFonts w:ascii="Century Schoolbook" w:hAnsi="Century Schoolbook" w:eastAsia="Century Schoolbook"/>
          <w:i w:val="true"/>
          <w:color w:val="000000"/>
          <w:spacing w:val="0"/>
          <w:w w:val="100"/>
          <w:sz w:val="28"/>
          <w:vertAlign w:val="baseline"/>
          <w:lang w:val="en-US"/>
        </w:rPr>
        <w:t xml:space="preserve">Wright Line, </w:t>
      </w:r>
      <w:r>
        <w:rPr>
          <w:rFonts w:ascii="Century Schoolbook" w:hAnsi="Century Schoolbook" w:eastAsia="Century Schoolbook"/>
          <w:color w:val="000000"/>
          <w:spacing w:val="0"/>
          <w:w w:val="100"/>
          <w:sz w:val="28"/>
          <w:vertAlign w:val="baseline"/>
          <w:lang w:val="en-US"/>
        </w:rPr>
        <w:t xml:space="preserve">251 N.L.R.B. 1083 (1980).</w:t>
      </w:r>
    </w:p>
    <w:p>
      <w:pPr>
        <w:pageBreakBefore w:val="false"/>
        <w:spacing w:before="9" w:after="0" w:line="672"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same reason, an employer cannot constructively discharge an employee on that basis. That’s because a constructive discharge “is not a discharge at all but a quit which the Board treats as a discharge.” </w:t>
      </w:r>
      <w:r>
        <w:rPr>
          <w:rFonts w:ascii="Century Schoolbook" w:hAnsi="Century Schoolbook" w:eastAsia="Century Schoolbook"/>
          <w:i w:val="true"/>
          <w:color w:val="000000"/>
          <w:spacing w:val="0"/>
          <w:w w:val="100"/>
          <w:sz w:val="28"/>
          <w:vertAlign w:val="baseline"/>
          <w:lang w:val="en-US"/>
        </w:rPr>
        <w:t xml:space="preserve">Remodeling by Oltmanns, Inc.</w:t>
      </w:r>
      <w:r>
        <w:rPr>
          <w:rFonts w:ascii="Century Schoolbook" w:hAnsi="Century Schoolbook" w:eastAsia="Century Schoolbook"/>
          <w:color w:val="000000"/>
          <w:spacing w:val="0"/>
          <w:w w:val="100"/>
          <w:sz w:val="28"/>
          <w:vertAlign w:val="baseline"/>
          <w:lang w:val="en-US"/>
        </w:rPr>
        <w:t xml:space="preserve">, 263 N.L.R.B. 1152, 1161 (1982). To establish a constructive discharge, the charging party must show that “the employer’s conduct ... created working conditions so intolerable that an employee is forced to resign,” and that the employer “acted ‘to encourage or discourage membership” in the union. </w:t>
      </w:r>
      <w:r>
        <w:rPr>
          <w:rFonts w:ascii="Century Schoolbook" w:hAnsi="Century Schoolbook" w:eastAsia="Century Schoolbook"/>
          <w:i w:val="true"/>
          <w:color w:val="000000"/>
          <w:spacing w:val="0"/>
          <w:w w:val="100"/>
          <w:sz w:val="28"/>
          <w:vertAlign w:val="baseline"/>
          <w:lang w:val="en-US"/>
        </w:rPr>
        <w:t xml:space="preserve">NLRB v. Haberman Constr. Co.</w:t>
      </w:r>
      <w:r>
        <w:rPr>
          <w:rFonts w:ascii="Century Schoolbook" w:hAnsi="Century Schoolbook" w:eastAsia="Century Schoolbook"/>
          <w:color w:val="000000"/>
          <w:spacing w:val="0"/>
          <w:w w:val="100"/>
          <w:sz w:val="28"/>
          <w:vertAlign w:val="baseline"/>
          <w:lang w:val="en-US"/>
        </w:rPr>
        <w:t xml:space="preserve">, 641 F.2d 351, 358 (5th Cir. 1981) (en banc)</w:t>
      </w:r>
    </w:p>
    <w:p>
      <w:pPr>
        <w:pageBreakBefore w:val="false"/>
        <w:spacing w:before="5" w:after="552"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constructive discharge can take two forms. Under a “traditional” theory, “the employee quits because the employer deliberately made working conditions intolerable.” 1 </w:t>
      </w:r>
      <w:r>
        <w:rPr>
          <w:rFonts w:ascii="Century Schoolbook" w:hAnsi="Century Schoolbook" w:eastAsia="Century Schoolbook"/>
          <w:i w:val="true"/>
          <w:color w:val="000000"/>
          <w:spacing w:val="0"/>
          <w:w w:val="100"/>
          <w:sz w:val="28"/>
          <w:vertAlign w:val="baseline"/>
          <w:lang w:val="en-US"/>
        </w:rPr>
        <w:t xml:space="preserve">The Developing</w:t>
      </w:r>
    </w:p>
    <w:p>
      <w:pPr>
        <w:spacing w:before="5" w:after="552" w:line="672" w:lineRule="exact"/>
        <w:sectPr>
          <w:type w:val="nextPage"/>
          <w:pgSz w:w="12240" w:h="15840" w:orient="portrait"/>
          <w:pgMar w:bottom="664" w:top="0" w:right="1429" w:left="137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48</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72"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59 Date Filed: 11/26/2018</w:t>
      </w:r>
    </w:p>
    <w:p>
      <w:pPr>
        <w:pageBreakBefore w:val="false"/>
        <w:spacing w:before="842" w:after="0" w:line="672" w:lineRule="exact"/>
        <w:ind w:right="72" w:left="72"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Labor Law </w:t>
      </w:r>
      <w:r>
        <w:rPr>
          <w:rFonts w:ascii="Century Schoolbook" w:hAnsi="Century Schoolbook" w:eastAsia="Century Schoolbook"/>
          <w:color w:val="000000"/>
          <w:spacing w:val="0"/>
          <w:w w:val="100"/>
          <w:sz w:val="28"/>
          <w:vertAlign w:val="baseline"/>
          <w:lang w:val="en-US"/>
        </w:rPr>
        <w:t xml:space="preserve">7-43 (John E. Higgins, Jr., ed., 7th ed. 2017); </w:t>
      </w:r>
      <w:r>
        <w:rPr>
          <w:rFonts w:ascii="Century Schoolbook" w:hAnsi="Century Schoolbook" w:eastAsia="Century Schoolbook"/>
          <w:i w:val="true"/>
          <w:color w:val="000000"/>
          <w:spacing w:val="0"/>
          <w:w w:val="100"/>
          <w:sz w:val="28"/>
          <w:vertAlign w:val="baseline"/>
          <w:lang w:val="en-US"/>
        </w:rPr>
        <w:t xml:space="preserve">see Remodeling by Oltmanns</w:t>
      </w:r>
      <w:r>
        <w:rPr>
          <w:rFonts w:ascii="Century Schoolbook" w:hAnsi="Century Schoolbook" w:eastAsia="Century Schoolbook"/>
          <w:color w:val="000000"/>
          <w:spacing w:val="0"/>
          <w:w w:val="100"/>
          <w:sz w:val="28"/>
          <w:vertAlign w:val="baseline"/>
          <w:lang w:val="en-US"/>
        </w:rPr>
        <w:t xml:space="preserve">, 263 N.L.R.B. at 1161; </w:t>
      </w:r>
      <w:r>
        <w:rPr>
          <w:rFonts w:ascii="Century Schoolbook" w:hAnsi="Century Schoolbook" w:eastAsia="Century Schoolbook"/>
          <w:i w:val="true"/>
          <w:color w:val="000000"/>
          <w:spacing w:val="0"/>
          <w:w w:val="100"/>
          <w:sz w:val="28"/>
          <w:vertAlign w:val="baseline"/>
          <w:lang w:val="en-US"/>
        </w:rPr>
        <w:t xml:space="preserve">Electric Mach. Co. v. NLRB</w:t>
      </w:r>
      <w:r>
        <w:rPr>
          <w:rFonts w:ascii="Century Schoolbook" w:hAnsi="Century Schoolbook" w:eastAsia="Century Schoolbook"/>
          <w:color w:val="000000"/>
          <w:spacing w:val="0"/>
          <w:w w:val="100"/>
          <w:sz w:val="28"/>
          <w:vertAlign w:val="baseline"/>
          <w:lang w:val="en-US"/>
        </w:rPr>
        <w:t xml:space="preserve">, 653 F.2d 958, 965 (5th Cir. 1981). In short, the charging party proves the two elements directly. The Board did not find that here.</w:t>
      </w:r>
    </w:p>
    <w:p>
      <w:pPr>
        <w:pageBreakBefore w:val="false"/>
        <w:spacing w:before="3" w:after="912" w:line="673" w:lineRule="exact"/>
        <w:ind w:right="72"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Second, under a Hobson’s Choice theory, an employer typically “informs [its] employees that they must choose between union activity and continued employment.” </w:t>
      </w:r>
      <w:r>
        <w:rPr>
          <w:rFonts w:ascii="Century Schoolbook" w:hAnsi="Century Schoolbook" w:eastAsia="Century Schoolbook"/>
          <w:i w:val="true"/>
          <w:color w:val="000000"/>
          <w:spacing w:val="-1"/>
          <w:w w:val="100"/>
          <w:sz w:val="28"/>
          <w:vertAlign w:val="baseline"/>
          <w:lang w:val="en-US"/>
        </w:rPr>
        <w:t xml:space="preserve">NLRB v. CER Inc.</w:t>
      </w:r>
      <w:r>
        <w:rPr>
          <w:rFonts w:ascii="Century Schoolbook" w:hAnsi="Century Schoolbook" w:eastAsia="Century Schoolbook"/>
          <w:color w:val="000000"/>
          <w:spacing w:val="-1"/>
          <w:w w:val="100"/>
          <w:sz w:val="28"/>
          <w:vertAlign w:val="baseline"/>
          <w:lang w:val="en-US"/>
        </w:rPr>
        <w:t xml:space="preserve">, 762 F.2d 482, 487 (5th Cir. 1985) (internal quotation marks omitted).</w:t>
      </w:r>
      <w:r>
        <w:rPr>
          <w:rFonts w:ascii="Century Schoolbook" w:hAnsi="Century Schoolbook" w:eastAsia="Century Schoolbook"/>
          <w:color w:val="000000"/>
          <w:spacing w:val="-1"/>
          <w:w w:val="100"/>
          <w:sz w:val="28"/>
          <w:vertAlign w:val="superscript"/>
          <w:lang w:val="en-US"/>
        </w:rPr>
        <w:t xml:space="preserve">9</w:t>
      </w:r>
      <w:r>
        <w:rPr>
          <w:rFonts w:ascii="Century Schoolbook" w:hAnsi="Century Schoolbook" w:eastAsia="Century Schoolbook"/>
          <w:color w:val="000000"/>
          <w:spacing w:val="-1"/>
          <w:w w:val="100"/>
          <w:sz w:val="28"/>
          <w:vertAlign w:val="baseline"/>
          <w:lang w:val="en-US"/>
        </w:rPr>
        <w:t xml:space="preserve"> The “choice” confronting the employee—which must be “clear and unequivocal,” </w:t>
      </w:r>
      <w:r>
        <w:rPr>
          <w:rFonts w:ascii="Century Schoolbook" w:hAnsi="Century Schoolbook" w:eastAsia="Century Schoolbook"/>
          <w:i w:val="true"/>
          <w:color w:val="000000"/>
          <w:spacing w:val="-1"/>
          <w:w w:val="100"/>
          <w:sz w:val="28"/>
          <w:vertAlign w:val="baseline"/>
          <w:lang w:val="en-US"/>
        </w:rPr>
        <w:t xml:space="preserve">Remodeling by Oltmanns</w:t>
      </w:r>
      <w:r>
        <w:rPr>
          <w:rFonts w:ascii="Century Schoolbook" w:hAnsi="Century Schoolbook" w:eastAsia="Century Schoolbook"/>
          <w:color w:val="000000"/>
          <w:spacing w:val="-1"/>
          <w:w w:val="100"/>
          <w:sz w:val="28"/>
          <w:vertAlign w:val="baseline"/>
          <w:lang w:val="en-US"/>
        </w:rPr>
        <w:t xml:space="preserve">, 263 N.L.R.B. at 1162—must involve giving up union rights so fundamental that doing so is “inherently destructive” of the union, </w:t>
      </w:r>
      <w:r>
        <w:rPr>
          <w:rFonts w:ascii="Century Schoolbook" w:hAnsi="Century Schoolbook" w:eastAsia="Century Schoolbook"/>
          <w:i w:val="true"/>
          <w:color w:val="000000"/>
          <w:spacing w:val="-1"/>
          <w:w w:val="100"/>
          <w:sz w:val="28"/>
          <w:vertAlign w:val="baseline"/>
          <w:lang w:val="en-US"/>
        </w:rPr>
        <w:t xml:space="preserve">Lively Elec., Inc.</w:t>
      </w:r>
      <w:r>
        <w:rPr>
          <w:rFonts w:ascii="Century Schoolbook" w:hAnsi="Century Schoolbook" w:eastAsia="Century Schoolbook"/>
          <w:color w:val="000000"/>
          <w:spacing w:val="-1"/>
          <w:w w:val="100"/>
          <w:sz w:val="28"/>
          <w:vertAlign w:val="baseline"/>
          <w:lang w:val="en-US"/>
        </w:rPr>
        <w:t xml:space="preserve">, 316 N.L.R.B. 471, 472 (1995). When that occurs, the unequivocal demand that the employee surrender union rights in order to keep his job “suppl[ies] the discriminatory motive element” of a constructive discharge. </w:t>
      </w:r>
      <w:r>
        <w:rPr>
          <w:rFonts w:ascii="Century Schoolbook" w:hAnsi="Century Schoolbook" w:eastAsia="Century Schoolbook"/>
          <w:i w:val="true"/>
          <w:color w:val="000000"/>
          <w:spacing w:val="-1"/>
          <w:w w:val="100"/>
          <w:sz w:val="28"/>
          <w:vertAlign w:val="baseline"/>
          <w:lang w:val="en-US"/>
        </w:rPr>
        <w:t xml:space="preserve">Id.</w:t>
      </w:r>
    </w:p>
    <w:p>
      <w:pPr>
        <w:pageBreakBefore w:val="false"/>
        <w:spacing w:before="136" w:after="0" w:line="336" w:lineRule="exact"/>
        <w:ind w:right="72" w:left="0"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3pt,606.7pt" to="216.3pt,606.7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9 </w:t>
      </w:r>
      <w:r>
        <w:rPr>
          <w:rFonts w:ascii="Century Schoolbook" w:hAnsi="Century Schoolbook" w:eastAsia="Century Schoolbook"/>
          <w:i w:val="true"/>
          <w:color w:val="000000"/>
          <w:spacing w:val="0"/>
          <w:w w:val="100"/>
          <w:sz w:val="28"/>
          <w:vertAlign w:val="baseline"/>
          <w:lang w:val="en-US"/>
        </w:rPr>
        <w:t xml:space="preserve">See also Remodeling by Oltmanns</w:t>
      </w:r>
      <w:r>
        <w:rPr>
          <w:rFonts w:ascii="Century Schoolbook" w:hAnsi="Century Schoolbook" w:eastAsia="Century Schoolbook"/>
          <w:color w:val="000000"/>
          <w:spacing w:val="0"/>
          <w:w w:val="100"/>
          <w:sz w:val="28"/>
          <w:vertAlign w:val="baseline"/>
          <w:lang w:val="en-US"/>
        </w:rPr>
        <w:t xml:space="preserve">, 263 N.L.R.B. at 1162; 1 </w:t>
      </w:r>
      <w:r>
        <w:rPr>
          <w:rFonts w:ascii="Century Schoolbook" w:hAnsi="Century Schoolbook" w:eastAsia="Century Schoolbook"/>
          <w:i w:val="true"/>
          <w:color w:val="000000"/>
          <w:spacing w:val="0"/>
          <w:w w:val="100"/>
          <w:sz w:val="28"/>
          <w:vertAlign w:val="baseline"/>
          <w:lang w:val="en-US"/>
        </w:rPr>
        <w:t xml:space="preserve">The Developing Labor Law </w:t>
      </w:r>
      <w:r>
        <w:rPr>
          <w:rFonts w:ascii="Century Schoolbook" w:hAnsi="Century Schoolbook" w:eastAsia="Century Schoolbook"/>
          <w:color w:val="000000"/>
          <w:spacing w:val="0"/>
          <w:w w:val="100"/>
          <w:sz w:val="28"/>
          <w:vertAlign w:val="baseline"/>
          <w:lang w:val="en-US"/>
        </w:rPr>
        <w:t xml:space="preserve">7-45 (“A ‘Hobson’s Choice’ constructive discharge may occur when the employer unlawfully withdraws recognition of the union and imposes unlawful terms and conditions of employment on its employees or conditions continued employment on an employee abandoning the right to solicit support for the union.”).</w:t>
      </w:r>
    </w:p>
    <w:p>
      <w:pPr>
        <w:pageBreakBefore w:val="false"/>
        <w:spacing w:before="172" w:after="0" w:line="327" w:lineRule="exact"/>
        <w:ind w:right="72" w:left="0" w:firstLine="0"/>
        <w:jc w:val="center"/>
        <w:textAlignment w:val="baseline"/>
        <w:rPr>
          <w:rFonts w:ascii="Century Schoolbook" w:hAnsi="Century Schoolbook" w:eastAsia="Century Schoolbook"/>
          <w:color w:val="000000"/>
          <w:spacing w:val="38"/>
          <w:w w:val="100"/>
          <w:sz w:val="28"/>
          <w:vertAlign w:val="baseline"/>
          <w:lang w:val="en-US"/>
        </w:rPr>
      </w:pPr>
      <w:r>
        <w:rPr>
          <w:rFonts w:ascii="Century Schoolbook" w:hAnsi="Century Schoolbook" w:eastAsia="Century Schoolbook"/>
          <w:color w:val="000000"/>
          <w:spacing w:val="38"/>
          <w:w w:val="100"/>
          <w:sz w:val="28"/>
          <w:vertAlign w:val="baseline"/>
          <w:lang w:val="en-US"/>
        </w:rPr>
        <w:t xml:space="preserve">49</w:t>
      </w:r>
    </w:p>
    <w:p>
      <w:pPr>
        <w:sectPr>
          <w:type w:val="nextPage"/>
          <w:pgSz w:w="12240" w:h="15840" w:orient="portrait"/>
          <w:pgMar w:bottom="664" w:top="0" w:right="1414" w:left="1386"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60 Date Filed: 11/26/2018</w:t>
      </w:r>
    </w:p>
    <w:p>
      <w:pPr>
        <w:pageBreakBefore w:val="false"/>
        <w:spacing w:before="848" w:after="0" w:line="672" w:lineRule="exact"/>
        <w:ind w:right="144"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2. At issue here is the ALJ’s determination that the 17 employees who resigned didn’t truly resign, but in fact were constructively discharged. ROA.2178 (ALJ ruling); ROA.2170 n.8 (affirming “for the reasons stated by the” ALJ); </w:t>
      </w:r>
      <w:r>
        <w:rPr>
          <w:rFonts w:ascii="Century Schoolbook" w:hAnsi="Century Schoolbook" w:eastAsia="Century Schoolbook"/>
          <w:i w:val="true"/>
          <w:color w:val="000000"/>
          <w:spacing w:val="0"/>
          <w:w w:val="100"/>
          <w:sz w:val="28"/>
          <w:vertAlign w:val="baseline"/>
          <w:lang w:val="en-US"/>
        </w:rPr>
        <w:t xml:space="preserve">see In-N-Out Burger, Inc. v. NLRB</w:t>
      </w:r>
      <w:r>
        <w:rPr>
          <w:rFonts w:ascii="Century Schoolbook" w:hAnsi="Century Schoolbook" w:eastAsia="Century Schoolbook"/>
          <w:color w:val="000000"/>
          <w:spacing w:val="0"/>
          <w:w w:val="100"/>
          <w:sz w:val="28"/>
          <w:vertAlign w:val="baseline"/>
          <w:lang w:val="en-US"/>
        </w:rPr>
        <w:t xml:space="preserve">, 894 F.3d 707, 714 (5th Cir. 2018) (“To the extent the Board affirms and adopts an ALJ’s findings and conclusions,” this Court reviews “the ALJ’s decision itself.”). Specifically, the ALJ concluded that “[t]hese employees were presented with the ‘Hobson’s choice’ of continuing to work versus forgoing their Section 7 rights.” ROA.2178; </w:t>
      </w:r>
      <w:r>
        <w:rPr>
          <w:rFonts w:ascii="Century Schoolbook" w:hAnsi="Century Schoolbook" w:eastAsia="Century Schoolbook"/>
          <w:i w:val="true"/>
          <w:color w:val="000000"/>
          <w:spacing w:val="0"/>
          <w:w w:val="100"/>
          <w:sz w:val="28"/>
          <w:vertAlign w:val="baseline"/>
          <w:lang w:val="en-US"/>
        </w:rPr>
        <w:t xml:space="preserve">see also id. </w:t>
      </w:r>
      <w:r>
        <w:rPr>
          <w:rFonts w:ascii="Century Schoolbook" w:hAnsi="Century Schoolbook" w:eastAsia="Century Schoolbook"/>
          <w:color w:val="000000"/>
          <w:spacing w:val="0"/>
          <w:w w:val="100"/>
          <w:sz w:val="28"/>
          <w:vertAlign w:val="baseline"/>
          <w:lang w:val="en-US"/>
        </w:rPr>
        <w:t xml:space="preserve">n.26.</w:t>
      </w:r>
    </w:p>
    <w:p>
      <w:pPr>
        <w:pageBreakBefore w:val="false"/>
        <w:spacing w:before="13" w:after="552" w:line="672" w:lineRule="exact"/>
        <w:ind w:right="72" w:left="72" w:firstLine="648"/>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Accordingly, the only question is whether the 17 employees who resigned in the months after DISH implemented its final offer were forced to “choose between union activity and continued employment,” </w:t>
      </w:r>
      <w:r>
        <w:rPr>
          <w:rFonts w:ascii="Century Schoolbook" w:hAnsi="Century Schoolbook" w:eastAsia="Century Schoolbook"/>
          <w:i w:val="true"/>
          <w:color w:val="000000"/>
          <w:spacing w:val="0"/>
          <w:w w:val="100"/>
          <w:sz w:val="28"/>
          <w:vertAlign w:val="baseline"/>
          <w:lang w:val="en-US"/>
        </w:rPr>
        <w:t xml:space="preserve">CER</w:t>
      </w:r>
      <w:r>
        <w:rPr>
          <w:rFonts w:ascii="Century Schoolbook" w:hAnsi="Century Schoolbook" w:eastAsia="Century Schoolbook"/>
          <w:color w:val="000000"/>
          <w:spacing w:val="0"/>
          <w:w w:val="100"/>
          <w:sz w:val="28"/>
          <w:vertAlign w:val="baseline"/>
          <w:lang w:val="en-US"/>
        </w:rPr>
        <w:t xml:space="preserve">, 762 F.2d at 487. They were not put to any such choice. The nature of this violation is that the employer is forcing the employee to </w:t>
      </w:r>
      <w:r>
        <w:rPr>
          <w:rFonts w:ascii="Century Schoolbook" w:hAnsi="Century Schoolbook" w:eastAsia="Century Schoolbook"/>
          <w:i w:val="true"/>
          <w:color w:val="000000"/>
          <w:spacing w:val="0"/>
          <w:w w:val="100"/>
          <w:sz w:val="28"/>
          <w:vertAlign w:val="baseline"/>
          <w:lang w:val="en-US"/>
        </w:rPr>
        <w:t xml:space="preserve">choose</w:t>
      </w:r>
      <w:r>
        <w:rPr>
          <w:rFonts w:ascii="Century Schoolbook" w:hAnsi="Century Schoolbook" w:eastAsia="Century Schoolbook"/>
          <w:color w:val="000000"/>
          <w:spacing w:val="0"/>
          <w:w w:val="100"/>
          <w:sz w:val="28"/>
          <w:vertAlign w:val="baseline"/>
          <w:lang w:val="en-US"/>
        </w:rPr>
        <w:t xml:space="preserve">—prospectively—between continued employment on the one hand and union rights on the other. But here, the only conduct at issue is a purportedly unfair practice that took place wholly in the past—the unilateral pay cut. And this Court and the Board have been clear that</w:t>
      </w:r>
    </w:p>
    <w:p>
      <w:pPr>
        <w:spacing w:before="13" w:after="552" w:line="672" w:lineRule="exact"/>
        <w:sectPr>
          <w:type w:val="nextPage"/>
          <w:pgSz w:w="12240" w:h="15840" w:orient="portrait"/>
          <w:pgMar w:bottom="664" w:top="0" w:right="1409" w:left="1391"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50</w:t>
      </w:r>
    </w:p>
    <w:p>
      <w:pPr>
        <w:sectPr>
          <w:type w:val="continuous"/>
          <w:pgSz w:w="12240" w:h="15840" w:orient="portrait"/>
          <w:pgMar w:bottom="664" w:top="0" w:right="1392" w:left="140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4"/>
          <w:vertAlign w:val="baseline"/>
          <w:lang w:val="en-US"/>
        </w:rPr>
      </w:pPr>
      <w:r>
        <w:rPr>
          <w:rFonts w:ascii="Arial" w:hAnsi="Arial" w:eastAsia="Arial"/>
          <w:b w:val="true"/>
          <w:color w:val="000000"/>
          <w:spacing w:val="0"/>
          <w:w w:val="100"/>
          <w:sz w:val="24"/>
          <w:vertAlign w:val="baseline"/>
          <w:lang w:val="en-US"/>
        </w:rPr>
        <w:t xml:space="preserve">Case: 18-60522	</w:t>
      </w:r>
      <w:r>
        <w:rPr>
          <w:rFonts w:ascii="Arial" w:hAnsi="Arial" w:eastAsia="Arial"/>
          <w:b w:val="true"/>
          <w:color w:val="000000"/>
          <w:spacing w:val="0"/>
          <w:w w:val="100"/>
          <w:sz w:val="24"/>
          <w:vertAlign w:val="baseline"/>
          <w:lang w:val="en-US"/>
        </w:rPr>
        <w:t xml:space="preserve">Document: 00514736148 Page: 61 Date Filed: 11/26/2018</w:t>
      </w:r>
    </w:p>
    <w:p>
      <w:pPr>
        <w:pageBreakBefore w:val="false"/>
        <w:spacing w:before="839" w:after="0" w:line="672" w:lineRule="exact"/>
        <w:ind w:right="144"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such conduct is not inherently destructive to the union and so, absent a specific finding of an anti-union motive—which neither the ALJ nor the Board made here—does not constitute a Hobson’s Choice.</w:t>
      </w:r>
    </w:p>
    <w:p>
      <w:pPr>
        <w:pageBreakBefore w:val="false"/>
        <w:spacing w:before="17"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In </w:t>
      </w:r>
      <w:r>
        <w:rPr>
          <w:rFonts w:ascii="Century Schoolbook" w:hAnsi="Century Schoolbook" w:eastAsia="Century Schoolbook"/>
          <w:i w:val="true"/>
          <w:color w:val="000000"/>
          <w:spacing w:val="0"/>
          <w:w w:val="100"/>
          <w:sz w:val="28"/>
          <w:vertAlign w:val="baseline"/>
          <w:lang w:val="en-US"/>
        </w:rPr>
        <w:t xml:space="preserve">Haberman Construction</w:t>
      </w:r>
      <w:r>
        <w:rPr>
          <w:rFonts w:ascii="Century Schoolbook" w:hAnsi="Century Schoolbook" w:eastAsia="Century Schoolbook"/>
          <w:color w:val="000000"/>
          <w:spacing w:val="0"/>
          <w:w w:val="100"/>
          <w:sz w:val="28"/>
          <w:vertAlign w:val="baseline"/>
          <w:lang w:val="en-US"/>
        </w:rPr>
        <w:t xml:space="preserve">, this Court affirmed the Board’s finding of constructive discharge based on two key facts: “the Company’s decision to go ‘open shop’” and to refuse to bargain with the union moving forward, and its decision “to unilaterally cease payment of all union benefits” without first collectively bargaining. 641 F.2d at 358. The Court expressly reserved the question (we “need not decide”) whether the cut in benefits “alone” would be “sufficient for a finding of a constructive discharge.”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That was because the employer’s “announcement that it intended to go ‘open shop’ ... forced the Company’s employees to choose between quitting its employ or continuing in the face of the Company’s unlawful repudiation of its bargaining obligations under the Act.”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5"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year later, this Court confronted a case with facts presenting the question it had reserved. In </w:t>
      </w:r>
      <w:r>
        <w:rPr>
          <w:rFonts w:ascii="Century Schoolbook" w:hAnsi="Century Schoolbook" w:eastAsia="Century Schoolbook"/>
          <w:i w:val="true"/>
          <w:color w:val="000000"/>
          <w:spacing w:val="0"/>
          <w:w w:val="100"/>
          <w:sz w:val="28"/>
          <w:vertAlign w:val="baseline"/>
          <w:lang w:val="en-US"/>
        </w:rPr>
        <w:t xml:space="preserve">Electric Machinery Co. v. NLRB</w:t>
      </w:r>
      <w:r>
        <w:rPr>
          <w:rFonts w:ascii="Century Schoolbook" w:hAnsi="Century Schoolbook" w:eastAsia="Century Schoolbook"/>
          <w:color w:val="000000"/>
          <w:spacing w:val="0"/>
          <w:w w:val="100"/>
          <w:sz w:val="28"/>
          <w:vertAlign w:val="baseline"/>
          <w:lang w:val="en-US"/>
        </w:rPr>
        <w:t xml:space="preserve">, the employer violated the NLRA by declaring an impasse and “unilaterally” changing its employees’ “wage schedule” and other benefits. 653 F.2d at</w:t>
      </w:r>
    </w:p>
    <w:p>
      <w:pPr>
        <w:pageBreakBefore w:val="false"/>
        <w:spacing w:before="556" w:after="0" w:line="327" w:lineRule="exact"/>
        <w:ind w:right="0" w:left="0" w:firstLine="0"/>
        <w:jc w:val="center"/>
        <w:textAlignment w:val="baseline"/>
        <w:rPr>
          <w:rFonts w:ascii="Century Schoolbook" w:hAnsi="Century Schoolbook" w:eastAsia="Century Schoolbook"/>
          <w:color w:val="000000"/>
          <w:spacing w:val="31"/>
          <w:w w:val="100"/>
          <w:sz w:val="28"/>
          <w:vertAlign w:val="baseline"/>
          <w:lang w:val="en-US"/>
        </w:rPr>
      </w:pPr>
      <w:r>
        <w:rPr>
          <w:rFonts w:ascii="Century Schoolbook" w:hAnsi="Century Schoolbook" w:eastAsia="Century Schoolbook"/>
          <w:color w:val="000000"/>
          <w:spacing w:val="31"/>
          <w:w w:val="100"/>
          <w:sz w:val="28"/>
          <w:vertAlign w:val="baseline"/>
          <w:lang w:val="en-US"/>
        </w:rPr>
        <w:t xml:space="preserve">51</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62 Date Filed: 11/26/2018</w:t>
      </w:r>
    </w:p>
    <w:p>
      <w:pPr>
        <w:pageBreakBefore w:val="false"/>
        <w:spacing w:before="842" w:after="0" w:line="672" w:lineRule="exact"/>
        <w:ind w:right="288"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963. But the Court rejected the constructive-discharge claim of 18 employees who quit soon after the changes because the employer had “t[aken] no action which would permanently jeopardize future union status.”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966. In other words, the employees had not been forced to choose between their union rights or their jobs.</w:t>
      </w:r>
    </w:p>
    <w:p>
      <w:pPr>
        <w:pageBreakBefore w:val="false"/>
        <w:spacing w:before="19" w:after="0" w:line="672" w:lineRule="exact"/>
        <w:ind w:right="72" w:left="0" w:firstLine="720"/>
        <w:jc w:val="left"/>
        <w:textAlignment w:val="baseline"/>
        <w:rPr>
          <w:rFonts w:ascii="Century Schoolbook" w:hAnsi="Century Schoolbook" w:eastAsia="Century Schoolbook"/>
          <w:color w:val="000000"/>
          <w:spacing w:val="2"/>
          <w:w w:val="100"/>
          <w:sz w:val="28"/>
          <w:vertAlign w:val="baseline"/>
          <w:lang w:val="en-US"/>
        </w:rPr>
      </w:pPr>
      <w:r>
        <w:rPr>
          <w:rFonts w:ascii="Century Schoolbook" w:hAnsi="Century Schoolbook" w:eastAsia="Century Schoolbook"/>
          <w:color w:val="000000"/>
          <w:spacing w:val="2"/>
          <w:w w:val="100"/>
          <w:sz w:val="28"/>
          <w:vertAlign w:val="baseline"/>
          <w:lang w:val="en-US"/>
        </w:rPr>
        <w:t xml:space="preserve">Distinguishing </w:t>
      </w:r>
      <w:r>
        <w:rPr>
          <w:rFonts w:ascii="Century Schoolbook" w:hAnsi="Century Schoolbook" w:eastAsia="Century Schoolbook"/>
          <w:i w:val="true"/>
          <w:color w:val="000000"/>
          <w:spacing w:val="2"/>
          <w:w w:val="100"/>
          <w:sz w:val="28"/>
          <w:vertAlign w:val="baseline"/>
          <w:lang w:val="en-US"/>
        </w:rPr>
        <w:t xml:space="preserve">Haberman</w:t>
      </w:r>
      <w:r>
        <w:rPr>
          <w:rFonts w:ascii="Century Schoolbook" w:hAnsi="Century Schoolbook" w:eastAsia="Century Schoolbook"/>
          <w:color w:val="000000"/>
          <w:spacing w:val="2"/>
          <w:w w:val="100"/>
          <w:sz w:val="28"/>
          <w:vertAlign w:val="baseline"/>
          <w:lang w:val="en-US"/>
        </w:rPr>
        <w:t xml:space="preserve">, the Court explained that there was “no[] threat[] to immediately create a non-union company” nor any behavior from the employer that “would hinder future bargaining,” such as a “permanent discharge for participation in union activities.” </w:t>
      </w:r>
      <w:r>
        <w:rPr>
          <w:rFonts w:ascii="Century Schoolbook" w:hAnsi="Century Schoolbook" w:eastAsia="Century Schoolbook"/>
          <w:i w:val="true"/>
          <w:color w:val="000000"/>
          <w:spacing w:val="2"/>
          <w:w w:val="100"/>
          <w:sz w:val="28"/>
          <w:vertAlign w:val="baseline"/>
          <w:lang w:val="en-US"/>
        </w:rPr>
        <w:t xml:space="preserve">Id. </w:t>
      </w:r>
      <w:r>
        <w:rPr>
          <w:rFonts w:ascii="Century Schoolbook" w:hAnsi="Century Schoolbook" w:eastAsia="Century Schoolbook"/>
          <w:color w:val="000000"/>
          <w:spacing w:val="2"/>
          <w:w w:val="100"/>
          <w:sz w:val="28"/>
          <w:vertAlign w:val="baseline"/>
          <w:lang w:val="en-US"/>
        </w:rPr>
        <w:t xml:space="preserve">at 966; </w:t>
      </w:r>
      <w:r>
        <w:rPr>
          <w:rFonts w:ascii="Century Schoolbook" w:hAnsi="Century Schoolbook" w:eastAsia="Century Schoolbook"/>
          <w:i w:val="true"/>
          <w:color w:val="000000"/>
          <w:spacing w:val="2"/>
          <w:w w:val="100"/>
          <w:sz w:val="28"/>
          <w:vertAlign w:val="baseline"/>
          <w:lang w:val="en-US"/>
        </w:rPr>
        <w:t xml:space="preserve">see also id. </w:t>
      </w:r>
      <w:r>
        <w:rPr>
          <w:rFonts w:ascii="Century Schoolbook" w:hAnsi="Century Schoolbook" w:eastAsia="Century Schoolbook"/>
          <w:color w:val="000000"/>
          <w:spacing w:val="2"/>
          <w:w w:val="100"/>
          <w:sz w:val="28"/>
          <w:vertAlign w:val="baseline"/>
          <w:lang w:val="en-US"/>
        </w:rPr>
        <w:t xml:space="preserve">at 965 (distinguishing the Board’s decision in </w:t>
      </w:r>
      <w:r>
        <w:rPr>
          <w:rFonts w:ascii="Century Schoolbook" w:hAnsi="Century Schoolbook" w:eastAsia="Century Schoolbook"/>
          <w:i w:val="true"/>
          <w:color w:val="000000"/>
          <w:spacing w:val="2"/>
          <w:w w:val="100"/>
          <w:sz w:val="28"/>
          <w:vertAlign w:val="baseline"/>
          <w:lang w:val="en-US"/>
        </w:rPr>
        <w:t xml:space="preserve">Superior Sprinklers, Inc.</w:t>
      </w:r>
      <w:r>
        <w:rPr>
          <w:rFonts w:ascii="Century Schoolbook" w:hAnsi="Century Schoolbook" w:eastAsia="Century Schoolbook"/>
          <w:color w:val="000000"/>
          <w:spacing w:val="2"/>
          <w:w w:val="100"/>
          <w:sz w:val="28"/>
          <w:vertAlign w:val="baseline"/>
          <w:lang w:val="en-US"/>
        </w:rPr>
        <w:t xml:space="preserve">, 227 N.L.R.B. 207 (1976), on this basis). In short, there was no conduct that was inherently destructive of the union. And the court did not do what the Board did here—rely solely on the unilaterally imposed wage change to establish the discriminatory-intent prong of the analysis. </w:t>
      </w:r>
      <w:r>
        <w:rPr>
          <w:rFonts w:ascii="Century Schoolbook" w:hAnsi="Century Schoolbook" w:eastAsia="Century Schoolbook"/>
          <w:i w:val="true"/>
          <w:color w:val="000000"/>
          <w:spacing w:val="2"/>
          <w:w w:val="100"/>
          <w:sz w:val="28"/>
          <w:vertAlign w:val="baseline"/>
          <w:lang w:val="en-US"/>
        </w:rPr>
        <w:t xml:space="preserve">See id. </w:t>
      </w:r>
      <w:r>
        <w:rPr>
          <w:rFonts w:ascii="Century Schoolbook" w:hAnsi="Century Schoolbook" w:eastAsia="Century Schoolbook"/>
          <w:color w:val="000000"/>
          <w:spacing w:val="2"/>
          <w:w w:val="100"/>
          <w:sz w:val="28"/>
          <w:vertAlign w:val="baseline"/>
          <w:lang w:val="en-US"/>
        </w:rPr>
        <w:t xml:space="preserve">at 965 (rejecting the argument “that this court should infer anti-union animus simply by virtue of the fact that the employer unilaterally changed mandatory terms and conditions of employment”).</w:t>
      </w:r>
    </w:p>
    <w:p>
      <w:pPr>
        <w:pageBreakBefore w:val="false"/>
        <w:spacing w:before="1228" w:after="0" w:line="327"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52</w:t>
      </w:r>
    </w:p>
    <w:p>
      <w:pPr>
        <w:sectPr>
          <w:type w:val="nextPage"/>
          <w:pgSz w:w="12240" w:h="15840" w:orient="portrait"/>
          <w:pgMar w:bottom="664" w:top="0" w:right="1402" w:left="1398"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63 Date Filed: 11/26/2018</w:t>
      </w:r>
    </w:p>
    <w:p>
      <w:pPr>
        <w:pageBreakBefore w:val="false"/>
        <w:spacing w:before="854" w:after="0" w:line="672" w:lineRule="exact"/>
        <w:ind w:right="144"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NLRB likewise has declined to treat a unilateral wage reduction alone as giving rise to a Hobson’s Choice. In </w:t>
      </w:r>
      <w:r>
        <w:rPr>
          <w:rFonts w:ascii="Century Schoolbook" w:hAnsi="Century Schoolbook" w:eastAsia="Century Schoolbook"/>
          <w:i w:val="true"/>
          <w:color w:val="000000"/>
          <w:spacing w:val="0"/>
          <w:w w:val="100"/>
          <w:sz w:val="28"/>
          <w:vertAlign w:val="baseline"/>
          <w:lang w:val="en-US"/>
        </w:rPr>
        <w:t xml:space="preserve">Lively Electric</w:t>
      </w:r>
      <w:r>
        <w:rPr>
          <w:rFonts w:ascii="Century Schoolbook" w:hAnsi="Century Schoolbook" w:eastAsia="Century Schoolbook"/>
          <w:color w:val="000000"/>
          <w:spacing w:val="0"/>
          <w:w w:val="100"/>
          <w:sz w:val="28"/>
          <w:vertAlign w:val="baseline"/>
          <w:lang w:val="en-US"/>
        </w:rPr>
        <w:t xml:space="preserve">, the Board addressed a complaint from an employee who quit after his employer unilaterally modified his contract to decrease his pay. It concluded that there had been no constructive discharge because “[t]he failure to follow the contract” did not “signal[] essential hostility to the bargaining relationship” between the employer and union. 316 N.L.R.B. at 472. It emphasized that employees are not “privileged to quit their employment whenever there is alleged a mere breach of the collective-bargaining agreement.”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(quoting </w:t>
      </w:r>
      <w:r>
        <w:rPr>
          <w:rFonts w:ascii="Century Schoolbook" w:hAnsi="Century Schoolbook" w:eastAsia="Century Schoolbook"/>
          <w:i w:val="true"/>
          <w:color w:val="000000"/>
          <w:spacing w:val="0"/>
          <w:w w:val="100"/>
          <w:sz w:val="28"/>
          <w:vertAlign w:val="baseline"/>
          <w:lang w:val="en-US"/>
        </w:rPr>
        <w:t xml:space="preserve">RCR Sportswear, Inc.</w:t>
      </w:r>
      <w:r>
        <w:rPr>
          <w:rFonts w:ascii="Century Schoolbook" w:hAnsi="Century Schoolbook" w:eastAsia="Century Schoolbook"/>
          <w:color w:val="000000"/>
          <w:spacing w:val="0"/>
          <w:w w:val="100"/>
          <w:sz w:val="28"/>
          <w:vertAlign w:val="baseline"/>
          <w:lang w:val="en-US"/>
        </w:rPr>
        <w:t xml:space="preserve">, 312 N.L.R.B. 513, 514 n.7 (1993)). And, directly relevant here, the Board concluded that a claim based solely on “a unilateral modification of ... pay rate” was not a constructive discharge. </w:t>
      </w:r>
      <w:r>
        <w:rPr>
          <w:rFonts w:ascii="Century Schoolbook" w:hAnsi="Century Schoolbook" w:eastAsia="Century Schoolbook"/>
          <w:i w:val="true"/>
          <w:color w:val="000000"/>
          <w:spacing w:val="0"/>
          <w:w w:val="100"/>
          <w:sz w:val="28"/>
          <w:vertAlign w:val="baseline"/>
          <w:lang w:val="en-US"/>
        </w:rPr>
        <w:t xml:space="preserve">Id.</w:t>
      </w:r>
    </w:p>
    <w:p>
      <w:pPr>
        <w:pageBreakBefore w:val="false"/>
        <w:spacing w:before="7" w:after="0" w:line="672" w:lineRule="exact"/>
        <w:ind w:right="216"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A contrary rule would “approach eliminating the requirement of proving anti-union animus entirely.” </w:t>
      </w:r>
      <w:r>
        <w:rPr>
          <w:rFonts w:ascii="Century Schoolbook" w:hAnsi="Century Schoolbook" w:eastAsia="Century Schoolbook"/>
          <w:i w:val="true"/>
          <w:color w:val="000000"/>
          <w:spacing w:val="0"/>
          <w:w w:val="100"/>
          <w:sz w:val="28"/>
          <w:vertAlign w:val="baseline"/>
          <w:lang w:val="en-US"/>
        </w:rPr>
        <w:t xml:space="preserve">Elec. Mach.</w:t>
      </w:r>
      <w:r>
        <w:rPr>
          <w:rFonts w:ascii="Century Schoolbook" w:hAnsi="Century Schoolbook" w:eastAsia="Century Schoolbook"/>
          <w:color w:val="000000"/>
          <w:spacing w:val="0"/>
          <w:w w:val="100"/>
          <w:sz w:val="28"/>
          <w:vertAlign w:val="baseline"/>
          <w:lang w:val="en-US"/>
        </w:rPr>
        <w:t xml:space="preserve">, 653 F.2d at 965. After all, it would mean that any unlawful practice followed by employee resignations would be treated as a discriminatory practice, regardless of whether there was any showing of discrimination. But it would be “ill advised as a matter of policy to encourage employees to</w:t>
      </w:r>
    </w:p>
    <w:p>
      <w:pPr>
        <w:pageBreakBefore w:val="false"/>
        <w:spacing w:before="556" w:after="0" w:line="327" w:lineRule="exact"/>
        <w:ind w:right="0" w:left="72"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53</w:t>
      </w:r>
    </w:p>
    <w:p>
      <w:pPr>
        <w:sectPr>
          <w:type w:val="nextPage"/>
          <w:pgSz w:w="12240" w:h="15840" w:orient="portrait"/>
          <w:pgMar w:bottom="664" w:top="0" w:right="1431" w:left="1369"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64 Date Filed: 11/26/2018</w:t>
      </w:r>
    </w:p>
    <w:p>
      <w:pPr>
        <w:pageBreakBefore w:val="false"/>
        <w:spacing w:before="853" w:after="0" w:line="671"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quit their jobs whenever they suffer </w:t>
      </w:r>
      <w:r>
        <w:rPr>
          <w:rFonts w:ascii="Century Schoolbook" w:hAnsi="Century Schoolbook" w:eastAsia="Century Schoolbook"/>
          <w:i w:val="true"/>
          <w:color w:val="000000"/>
          <w:spacing w:val="0"/>
          <w:w w:val="100"/>
          <w:sz w:val="28"/>
          <w:vertAlign w:val="baseline"/>
          <w:lang w:val="en-US"/>
        </w:rPr>
        <w:t xml:space="preserve">any </w:t>
      </w:r>
      <w:r>
        <w:rPr>
          <w:rFonts w:ascii="Century Schoolbook" w:hAnsi="Century Schoolbook" w:eastAsia="Century Schoolbook"/>
          <w:color w:val="000000"/>
          <w:spacing w:val="0"/>
          <w:w w:val="100"/>
          <w:sz w:val="28"/>
          <w:vertAlign w:val="baseline"/>
          <w:lang w:val="en-US"/>
        </w:rPr>
        <w:t xml:space="preserve">unlawful condition, at least if they have avenues for remedying that condition.” </w:t>
      </w:r>
      <w:r>
        <w:rPr>
          <w:rFonts w:ascii="Century Schoolbook" w:hAnsi="Century Schoolbook" w:eastAsia="Century Schoolbook"/>
          <w:i w:val="true"/>
          <w:color w:val="000000"/>
          <w:spacing w:val="0"/>
          <w:w w:val="100"/>
          <w:sz w:val="28"/>
          <w:vertAlign w:val="baseline"/>
          <w:lang w:val="en-US"/>
        </w:rPr>
        <w:t xml:space="preserve">Lively Elec.</w:t>
      </w:r>
      <w:r>
        <w:rPr>
          <w:rFonts w:ascii="Century Schoolbook" w:hAnsi="Century Schoolbook" w:eastAsia="Century Schoolbook"/>
          <w:color w:val="000000"/>
          <w:spacing w:val="0"/>
          <w:w w:val="100"/>
          <w:sz w:val="28"/>
          <w:vertAlign w:val="baseline"/>
          <w:lang w:val="en-US"/>
        </w:rPr>
        <w:t xml:space="preserve">, 316 N.L.R.B. at 473. Instead, an employee who suffers what he believes to be an unfair labor practice should “file[] a grievance over his pay and, if the Respondent refused to accede to the grievance ... pursue[] it while he worked on the job.” </w:t>
      </w:r>
      <w:r>
        <w:rPr>
          <w:rFonts w:ascii="Century Schoolbook" w:hAnsi="Century Schoolbook" w:eastAsia="Century Schoolbook"/>
          <w:i w:val="true"/>
          <w:color w:val="000000"/>
          <w:spacing w:val="0"/>
          <w:w w:val="100"/>
          <w:sz w:val="28"/>
          <w:vertAlign w:val="baseline"/>
          <w:lang w:val="en-US"/>
        </w:rPr>
        <w:t xml:space="preserve">Id.</w:t>
      </w:r>
      <w:r>
        <w:rPr>
          <w:rFonts w:ascii="Century Schoolbook" w:hAnsi="Century Schoolbook" w:eastAsia="Century Schoolbook"/>
          <w:color w:val="000000"/>
          <w:spacing w:val="0"/>
          <w:w w:val="100"/>
          <w:sz w:val="28"/>
          <w:vertAlign w:val="superscript"/>
          <w:lang w:val="en-US"/>
        </w:rPr>
        <w:t xml:space="preserve">10</w:t>
      </w:r>
      <w:r>
        <w:rPr>
          <w:rFonts w:ascii="Century Schoolbook" w:hAnsi="Century Schoolbook" w:eastAsia="Century Schoolbook"/>
          <w:color w:val="000000"/>
          <w:spacing w:val="0"/>
          <w:w w:val="100"/>
          <w:sz w:val="18"/>
          <w:vertAlign w:val="baseline"/>
          <w:lang w:val="en-US"/>
        </w:rPr>
        <w:t xml:space="preserve">
</w:t>
      </w:r>
    </w:p>
    <w:p>
      <w:pPr>
        <w:pageBreakBefore w:val="false"/>
        <w:spacing w:before="0" w:after="801" w:line="672" w:lineRule="exact"/>
        <w:ind w:right="43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3. </w:t>
      </w:r>
      <w:r>
        <w:rPr>
          <w:rFonts w:ascii="Century Schoolbook" w:hAnsi="Century Schoolbook" w:eastAsia="Century Schoolbook"/>
          <w:i w:val="true"/>
          <w:color w:val="000000"/>
          <w:spacing w:val="0"/>
          <w:w w:val="100"/>
          <w:sz w:val="28"/>
          <w:vertAlign w:val="baseline"/>
          <w:lang w:val="en-US"/>
        </w:rPr>
        <w:t xml:space="preserve">Electric Machinery Co. </w:t>
      </w:r>
      <w:r>
        <w:rPr>
          <w:rFonts w:ascii="Century Schoolbook" w:hAnsi="Century Schoolbook" w:eastAsia="Century Schoolbook"/>
          <w:color w:val="000000"/>
          <w:spacing w:val="0"/>
          <w:w w:val="100"/>
          <w:sz w:val="28"/>
          <w:vertAlign w:val="baseline"/>
          <w:lang w:val="en-US"/>
        </w:rPr>
        <w:t xml:space="preserve">and </w:t>
      </w:r>
      <w:r>
        <w:rPr>
          <w:rFonts w:ascii="Century Schoolbook" w:hAnsi="Century Schoolbook" w:eastAsia="Century Schoolbook"/>
          <w:i w:val="true"/>
          <w:color w:val="000000"/>
          <w:spacing w:val="0"/>
          <w:w w:val="100"/>
          <w:sz w:val="28"/>
          <w:vertAlign w:val="baseline"/>
          <w:lang w:val="en-US"/>
        </w:rPr>
        <w:t xml:space="preserve">Lively Electric </w:t>
      </w:r>
      <w:r>
        <w:rPr>
          <w:rFonts w:ascii="Century Schoolbook" w:hAnsi="Century Schoolbook" w:eastAsia="Century Schoolbook"/>
          <w:color w:val="000000"/>
          <w:spacing w:val="0"/>
          <w:w w:val="100"/>
          <w:sz w:val="28"/>
          <w:vertAlign w:val="baseline"/>
          <w:lang w:val="en-US"/>
        </w:rPr>
        <w:t xml:space="preserve">foreclose finding a constructive discharge here. There was unanimous agreement about</w:t>
      </w:r>
    </w:p>
    <w:p>
      <w:pPr>
        <w:pageBreakBefore w:val="false"/>
        <w:spacing w:before="129" w:after="0" w:line="337" w:lineRule="exact"/>
        <w:ind w:right="144"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72pt,365.05pt" to="216.3pt,365.05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10 </w:t>
      </w:r>
      <w:r>
        <w:rPr>
          <w:rFonts w:ascii="Century Schoolbook" w:hAnsi="Century Schoolbook" w:eastAsia="Century Schoolbook"/>
          <w:color w:val="000000"/>
          <w:spacing w:val="0"/>
          <w:w w:val="100"/>
          <w:sz w:val="28"/>
          <w:vertAlign w:val="baseline"/>
          <w:lang w:val="en-US"/>
        </w:rPr>
        <w:t xml:space="preserve">The ALJ relied on two Board decisions to support the idea that resigning after a unilateral pay cut may constitute a Hobson’s Choice. ROA.2178. </w:t>
      </w:r>
      <w:r>
        <w:rPr>
          <w:rFonts w:ascii="Century Schoolbook" w:hAnsi="Century Schoolbook" w:eastAsia="Century Schoolbook"/>
          <w:i w:val="true"/>
          <w:color w:val="000000"/>
          <w:spacing w:val="0"/>
          <w:w w:val="100"/>
          <w:sz w:val="28"/>
          <w:vertAlign w:val="baseline"/>
          <w:lang w:val="en-US"/>
        </w:rPr>
        <w:t xml:space="preserve">White-Evans Serv. Co.</w:t>
      </w:r>
      <w:r>
        <w:rPr>
          <w:rFonts w:ascii="Century Schoolbook" w:hAnsi="Century Schoolbook" w:eastAsia="Century Schoolbook"/>
          <w:color w:val="000000"/>
          <w:spacing w:val="0"/>
          <w:w w:val="100"/>
          <w:sz w:val="28"/>
          <w:vertAlign w:val="baseline"/>
          <w:lang w:val="en-US"/>
        </w:rPr>
        <w:t xml:space="preserve">, 285 N.L.R.B. 81 (1987), is wholly irrelevant. It involved the classic situation in which the employer was engaged in a “plan to convert to a nonunion operation,”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81, which left the employees with the choice of quitting or relinquishing their collective-bargaining rights, </w:t>
      </w:r>
      <w:r>
        <w:rPr>
          <w:rFonts w:ascii="Century Schoolbook" w:hAnsi="Century Schoolbook" w:eastAsia="Century Schoolbook"/>
          <w:i w:val="true"/>
          <w:color w:val="000000"/>
          <w:spacing w:val="0"/>
          <w:w w:val="100"/>
          <w:sz w:val="28"/>
          <w:vertAlign w:val="baseline"/>
          <w:lang w:val="en-US"/>
        </w:rPr>
        <w:t xml:space="preserve">id. </w:t>
      </w:r>
      <w:r>
        <w:rPr>
          <w:rFonts w:ascii="Century Schoolbook" w:hAnsi="Century Schoolbook" w:eastAsia="Century Schoolbook"/>
          <w:color w:val="000000"/>
          <w:spacing w:val="0"/>
          <w:w w:val="100"/>
          <w:sz w:val="28"/>
          <w:vertAlign w:val="baseline"/>
          <w:lang w:val="en-US"/>
        </w:rPr>
        <w:t xml:space="preserve">at 81-82.</w:t>
      </w:r>
    </w:p>
    <w:p>
      <w:pPr>
        <w:pageBreakBefore w:val="false"/>
        <w:spacing w:before="116" w:after="0" w:line="337" w:lineRule="exact"/>
        <w:ind w:right="72" w:left="72" w:firstLine="36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did treat an employer’s unilateral changes to employee compensation as a Hobson’s Choice. 303 N.L.R.B. 481, 485 (1991). But it offered no reasoning, </w:t>
      </w:r>
      <w:r>
        <w:rPr>
          <w:rFonts w:ascii="Century Schoolbook" w:hAnsi="Century Schoolbook" w:eastAsia="Century Schoolbook"/>
          <w:i w:val="true"/>
          <w:color w:val="000000"/>
          <w:spacing w:val="0"/>
          <w:w w:val="100"/>
          <w:sz w:val="28"/>
          <w:vertAlign w:val="baseline"/>
          <w:lang w:val="en-US"/>
        </w:rPr>
        <w:t xml:space="preserve">see id.</w:t>
      </w:r>
      <w:r>
        <w:rPr>
          <w:rFonts w:ascii="Century Schoolbook" w:hAnsi="Century Schoolbook" w:eastAsia="Century Schoolbook"/>
          <w:color w:val="000000"/>
          <w:spacing w:val="0"/>
          <w:w w:val="100"/>
          <w:sz w:val="28"/>
          <w:vertAlign w:val="baseline"/>
          <w:lang w:val="en-US"/>
        </w:rPr>
        <w:t xml:space="preserve">, and the Board later made clear in </w:t>
      </w:r>
      <w:r>
        <w:rPr>
          <w:rFonts w:ascii="Century Schoolbook" w:hAnsi="Century Schoolbook" w:eastAsia="Century Schoolbook"/>
          <w:i w:val="true"/>
          <w:color w:val="000000"/>
          <w:spacing w:val="0"/>
          <w:w w:val="100"/>
          <w:sz w:val="28"/>
          <w:vertAlign w:val="baseline"/>
          <w:lang w:val="en-US"/>
        </w:rPr>
        <w:t xml:space="preserve">Lively Electric </w:t>
      </w:r>
      <w:r>
        <w:rPr>
          <w:rFonts w:ascii="Century Schoolbook" w:hAnsi="Century Schoolbook" w:eastAsia="Century Schoolbook"/>
          <w:color w:val="000000"/>
          <w:spacing w:val="0"/>
          <w:w w:val="100"/>
          <w:sz w:val="28"/>
          <w:vertAlign w:val="baseline"/>
          <w:lang w:val="en-US"/>
        </w:rPr>
        <w:t xml:space="preserve">that a “unilateral modification” of an employee’s “pay rate” falls “clearly” outside of the Hobson’s Choice theory. 316 N.L.R.B. at 472; </w:t>
      </w:r>
      <w:r>
        <w:rPr>
          <w:rFonts w:ascii="Century Schoolbook" w:hAnsi="Century Schoolbook" w:eastAsia="Century Schoolbook"/>
          <w:i w:val="true"/>
          <w:color w:val="000000"/>
          <w:spacing w:val="0"/>
          <w:w w:val="100"/>
          <w:sz w:val="28"/>
          <w:vertAlign w:val="baseline"/>
          <w:lang w:val="en-US"/>
        </w:rPr>
        <w:t xml:space="preserve">see Long Island Head Start Child Dev. Servs.</w:t>
      </w:r>
      <w:r>
        <w:rPr>
          <w:rFonts w:ascii="Century Schoolbook" w:hAnsi="Century Schoolbook" w:eastAsia="Century Schoolbook"/>
          <w:color w:val="000000"/>
          <w:spacing w:val="0"/>
          <w:w w:val="100"/>
          <w:sz w:val="28"/>
          <w:vertAlign w:val="baseline"/>
          <w:lang w:val="en-US"/>
        </w:rPr>
        <w:t xml:space="preserve">, 460 F.3d at 257-58 (the “‘consistency of an agency’s position is a factor in assessing the weight that position is due’”). More importantly, </w:t>
      </w: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is inconsistent with this Court’s decision in </w:t>
      </w:r>
      <w:r>
        <w:rPr>
          <w:rFonts w:ascii="Century Schoolbook" w:hAnsi="Century Schoolbook" w:eastAsia="Century Schoolbook"/>
          <w:i w:val="true"/>
          <w:color w:val="000000"/>
          <w:spacing w:val="0"/>
          <w:w w:val="100"/>
          <w:sz w:val="28"/>
          <w:vertAlign w:val="baseline"/>
          <w:lang w:val="en-US"/>
        </w:rPr>
        <w:t xml:space="preserve">Electric Machinery Co.</w:t>
      </w:r>
      <w:r>
        <w:rPr>
          <w:rFonts w:ascii="Century Schoolbook" w:hAnsi="Century Schoolbook" w:eastAsia="Century Schoolbook"/>
          <w:color w:val="000000"/>
          <w:spacing w:val="0"/>
          <w:w w:val="100"/>
          <w:sz w:val="28"/>
          <w:vertAlign w:val="baseline"/>
          <w:lang w:val="en-US"/>
        </w:rPr>
        <w:t xml:space="preserve">, 653 F.2d at 965. To resuscitate </w:t>
      </w:r>
      <w:r>
        <w:rPr>
          <w:rFonts w:ascii="Century Schoolbook" w:hAnsi="Century Schoolbook" w:eastAsia="Century Schoolbook"/>
          <w:i w:val="true"/>
          <w:color w:val="000000"/>
          <w:spacing w:val="0"/>
          <w:w w:val="100"/>
          <w:sz w:val="28"/>
          <w:vertAlign w:val="baseline"/>
          <w:lang w:val="en-US"/>
        </w:rPr>
        <w:t xml:space="preserve">Control Services </w:t>
      </w:r>
      <w:r>
        <w:rPr>
          <w:rFonts w:ascii="Century Schoolbook" w:hAnsi="Century Schoolbook" w:eastAsia="Century Schoolbook"/>
          <w:color w:val="000000"/>
          <w:spacing w:val="0"/>
          <w:w w:val="100"/>
          <w:sz w:val="28"/>
          <w:vertAlign w:val="baseline"/>
          <w:lang w:val="en-US"/>
        </w:rPr>
        <w:t xml:space="preserve">would be inconsistent with this “judicial construction” of the “unambiguous terms of the statute.” </w:t>
      </w:r>
      <w:r>
        <w:rPr>
          <w:rFonts w:ascii="Century Schoolbook" w:hAnsi="Century Schoolbook" w:eastAsia="Century Schoolbook"/>
          <w:i w:val="true"/>
          <w:color w:val="000000"/>
          <w:spacing w:val="0"/>
          <w:w w:val="100"/>
          <w:sz w:val="28"/>
          <w:vertAlign w:val="baseline"/>
          <w:lang w:val="en-US"/>
        </w:rPr>
        <w:t xml:space="preserve">Nat’l Cable &amp; Telecomms. Ass’n v. Brand X Internet Servs.</w:t>
      </w:r>
      <w:r>
        <w:rPr>
          <w:rFonts w:ascii="Century Schoolbook" w:hAnsi="Century Schoolbook" w:eastAsia="Century Schoolbook"/>
          <w:color w:val="000000"/>
          <w:spacing w:val="0"/>
          <w:w w:val="100"/>
          <w:sz w:val="28"/>
          <w:vertAlign w:val="baseline"/>
          <w:lang w:val="en-US"/>
        </w:rPr>
        <w:t xml:space="preserve">, 545 U.S. 967, 982 (2005).</w:t>
      </w:r>
    </w:p>
    <w:p>
      <w:pPr>
        <w:pageBreakBefore w:val="false"/>
        <w:spacing w:before="172"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54</w:t>
      </w:r>
    </w:p>
    <w:p>
      <w:pPr>
        <w:sectPr>
          <w:type w:val="nextPage"/>
          <w:pgSz w:w="12240" w:h="15840" w:orient="portrait"/>
          <w:pgMar w:bottom="664" w:top="0" w:right="1421" w:left="1379"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65 Date Filed: 11/26/2018</w:t>
      </w:r>
    </w:p>
    <w:p>
      <w:pPr>
        <w:pageBreakBefore w:val="false"/>
        <w:spacing w:before="847" w:after="0" w:line="672" w:lineRule="exact"/>
        <w:ind w:right="72"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why the employees quit: They were unhappy with the new pay scale. The General Counsel opened its argument before the ALJ by stating that DISH “constructively discharged 17 employees by implementing its drastic reduction in employee wages.” ROA.16;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ROA.30, 32. The Union emphasized in its brief to the Board that the “employees were constructively discharged as a result of the pay cut.” ROA.2078;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ROA.2094-95 (same; identifying each employee who “resigned ... because of wages”).</w:t>
      </w:r>
    </w:p>
    <w:p>
      <w:pPr>
        <w:pageBreakBefore w:val="false"/>
        <w:spacing w:before="2" w:after="581" w:line="673" w:lineRule="exact"/>
        <w:ind w:right="216" w:left="0" w:firstLine="792"/>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The testimony corroborated the point. Eight of the 17 employees testified that they resigned because of the reduction in pay. </w:t>
      </w:r>
      <w:r>
        <w:rPr>
          <w:rFonts w:ascii="Century Schoolbook" w:hAnsi="Century Schoolbook" w:eastAsia="Century Schoolbook"/>
          <w:i w:val="true"/>
          <w:color w:val="000000"/>
          <w:spacing w:val="0"/>
          <w:w w:val="100"/>
          <w:sz w:val="28"/>
          <w:vertAlign w:val="baseline"/>
          <w:lang w:val="en-US"/>
        </w:rPr>
        <w:t xml:space="preserve">E.g. </w:t>
      </w:r>
      <w:r>
        <w:rPr>
          <w:rFonts w:ascii="Century Schoolbook" w:hAnsi="Century Schoolbook" w:eastAsia="Century Schoolbook"/>
          <w:color w:val="000000"/>
          <w:spacing w:val="0"/>
          <w:w w:val="100"/>
          <w:sz w:val="28"/>
          <w:vertAlign w:val="baseline"/>
          <w:lang w:val="en-US"/>
        </w:rPr>
        <w:t xml:space="preserve">ROA.655 (Christopher Little testifying that he quit “purely just for the pay reduction”); ROA.736 (Bryce Benge testifying that he quit “[b]ecause of the pay reduction”).</w:t>
      </w:r>
      <w:r>
        <w:rPr>
          <w:rFonts w:ascii="Century Schoolbook" w:hAnsi="Century Schoolbook" w:eastAsia="Century Schoolbook"/>
          <w:color w:val="000000"/>
          <w:spacing w:val="0"/>
          <w:w w:val="100"/>
          <w:sz w:val="28"/>
          <w:vertAlign w:val="superscript"/>
          <w:lang w:val="en-US"/>
        </w:rPr>
        <w:t xml:space="preserve">11</w:t>
      </w:r>
      <w:r>
        <w:rPr>
          <w:rFonts w:ascii="Century Schoolbook" w:hAnsi="Century Schoolbook" w:eastAsia="Century Schoolbook"/>
          <w:color w:val="000000"/>
          <w:spacing w:val="0"/>
          <w:w w:val="100"/>
          <w:sz w:val="28"/>
          <w:vertAlign w:val="baseline"/>
          <w:lang w:val="en-US"/>
        </w:rPr>
        <w:t xml:space="preserve"> And the Union stipulated that the remaining employees did so for the same reason. ROA.753-55. Not a single employee identified any other reason for resigning.</w:t>
      </w:r>
      <w:r>
        <w:rPr>
          <w:rFonts w:ascii="Century Schoolbook" w:hAnsi="Century Schoolbook" w:eastAsia="Century Schoolbook"/>
          <w:color w:val="000000"/>
          <w:spacing w:val="0"/>
          <w:w w:val="100"/>
          <w:sz w:val="28"/>
          <w:vertAlign w:val="superscript"/>
          <w:lang w:val="en-US"/>
        </w:rPr>
        <w:t xml:space="preserve">12</w:t>
      </w:r>
      <w:r>
        <w:rPr>
          <w:rFonts w:ascii="Century Schoolbook" w:hAnsi="Century Schoolbook" w:eastAsia="Century Schoolbook"/>
          <w:color w:val="000000"/>
          <w:spacing w:val="0"/>
          <w:w w:val="100"/>
          <w:sz w:val="18"/>
          <w:vertAlign w:val="baseline"/>
          <w:lang w:val="en-US"/>
        </w:rPr>
        <w:t xml:space="preserve">
</w:t>
      </w:r>
    </w:p>
    <w:p>
      <w:pPr>
        <w:pageBreakBefore w:val="false"/>
        <w:spacing w:before="136" w:after="0" w:line="333" w:lineRule="exact"/>
        <w:ind w:right="0" w:left="72" w:firstLine="0"/>
        <w:jc w:val="left"/>
        <w:textAlignment w:val="baseline"/>
        <w:rPr>
          <w:rFonts w:ascii="Century Schoolbook" w:hAnsi="Century Schoolbook" w:eastAsia="Century Schoolbook"/>
          <w:color w:val="000000"/>
          <w:spacing w:val="0"/>
          <w:w w:val="100"/>
          <w:sz w:val="18"/>
          <w:vertAlign w:val="baseline"/>
          <w:lang w:val="en-US"/>
        </w:rPr>
      </w:pPr>
      <w:r>
        <w:pict>
          <v:line strokeweight="0.95pt" strokecolor="#000000" from="69.3pt,589.9pt" to="216.3pt,589.9pt" style="position:absolute;mso-position-horizontal-relative:page;mso-position-vertical-relative:page;">
            <v:stroke dashstyle="solid"/>
          </v:line>
        </w:pict>
      </w:r>
      <w:r>
        <w:rPr>
          <w:rFonts w:ascii="Century Schoolbook" w:hAnsi="Century Schoolbook" w:eastAsia="Century Schoolbook"/>
          <w:color w:val="000000"/>
          <w:spacing w:val="0"/>
          <w:w w:val="100"/>
          <w:sz w:val="18"/>
          <w:vertAlign w:val="baseline"/>
          <w:lang w:val="en-US"/>
        </w:rPr>
        <w:t xml:space="preserve">11 </w:t>
      </w:r>
      <w:r>
        <w:rPr>
          <w:rFonts w:ascii="Century Schoolbook" w:hAnsi="Century Schoolbook" w:eastAsia="Century Schoolbook"/>
          <w:i w:val="true"/>
          <w:color w:val="000000"/>
          <w:spacing w:val="0"/>
          <w:w w:val="100"/>
          <w:sz w:val="28"/>
          <w:vertAlign w:val="baseline"/>
          <w:lang w:val="en-US"/>
        </w:rPr>
        <w:t xml:space="preserve">Accord </w:t>
      </w:r>
      <w:r>
        <w:rPr>
          <w:rFonts w:ascii="Century Schoolbook" w:hAnsi="Century Schoolbook" w:eastAsia="Century Schoolbook"/>
          <w:color w:val="000000"/>
          <w:spacing w:val="0"/>
          <w:w w:val="100"/>
          <w:sz w:val="28"/>
          <w:vertAlign w:val="baseline"/>
          <w:lang w:val="en-US"/>
        </w:rPr>
        <w:t xml:space="preserve">ROA.278, 428, 442, 681-82, 700, 744.</w:t>
      </w:r>
    </w:p>
    <w:p>
      <w:pPr>
        <w:pageBreakBefore w:val="false"/>
        <w:spacing w:before="123" w:after="384" w:line="336" w:lineRule="exact"/>
        <w:ind w:right="72" w:left="72" w:firstLine="0"/>
        <w:jc w:val="left"/>
        <w:textAlignment w:val="baseline"/>
        <w:rPr>
          <w:rFonts w:ascii="Century Schoolbook" w:hAnsi="Century Schoolbook" w:eastAsia="Century Schoolbook"/>
          <w:color w:val="000000"/>
          <w:spacing w:val="-1"/>
          <w:w w:val="100"/>
          <w:sz w:val="18"/>
          <w:vertAlign w:val="baseline"/>
          <w:lang w:val="en-US"/>
        </w:rPr>
      </w:pPr>
      <w:r>
        <w:rPr>
          <w:rFonts w:ascii="Century Schoolbook" w:hAnsi="Century Schoolbook" w:eastAsia="Century Schoolbook"/>
          <w:color w:val="000000"/>
          <w:spacing w:val="-1"/>
          <w:w w:val="100"/>
          <w:sz w:val="18"/>
          <w:vertAlign w:val="baseline"/>
          <w:lang w:val="en-US"/>
        </w:rPr>
        <w:t xml:space="preserve">12 </w:t>
      </w:r>
      <w:r>
        <w:rPr>
          <w:rFonts w:ascii="Century Schoolbook" w:hAnsi="Century Schoolbook" w:eastAsia="Century Schoolbook"/>
          <w:color w:val="000000"/>
          <w:spacing w:val="-1"/>
          <w:w w:val="100"/>
          <w:sz w:val="28"/>
          <w:vertAlign w:val="baseline"/>
          <w:lang w:val="en-US"/>
        </w:rPr>
        <w:t xml:space="preserve">The ALJ at times pointed to conduct, in addition to the pay decrease, indicating that DISH “implement[ed] its final offer without an impasse, ma[de] unilateral changes, refus[ed] to bargain with the Union, and condition[ed] bargaining on a ratification vote.” ROA.2178 n.26. To the extent that the ALJ found that anything other than the pay cut caused</w:t>
      </w:r>
    </w:p>
    <w:p>
      <w:pPr>
        <w:spacing w:before="123" w:after="384" w:line="336" w:lineRule="exact"/>
        <w:sectPr>
          <w:type w:val="nextPage"/>
          <w:pgSz w:w="12240" w:h="15840" w:orient="portrait"/>
          <w:pgMar w:bottom="664" w:top="0" w:right="1414" w:left="1386" w:header="720" w:footer="720"/>
          <w:titlePg w:val="false"/>
          <w:textDirection w:val="lrTb"/>
        </w:sectPr>
      </w:pPr>
    </w:p>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34"/>
          <w:w w:val="100"/>
          <w:sz w:val="28"/>
          <w:vertAlign w:val="baseline"/>
          <w:lang w:val="en-US"/>
        </w:rPr>
      </w:pPr>
      <w:r>
        <w:rPr>
          <w:rFonts w:ascii="Century Schoolbook" w:hAnsi="Century Schoolbook" w:eastAsia="Century Schoolbook"/>
          <w:color w:val="000000"/>
          <w:spacing w:val="34"/>
          <w:w w:val="100"/>
          <w:sz w:val="28"/>
          <w:vertAlign w:val="baseline"/>
          <w:lang w:val="en-US"/>
        </w:rPr>
        <w:t xml:space="preserve">55</w:t>
      </w:r>
    </w:p>
    <w:p>
      <w:pPr>
        <w:sectPr>
          <w:type w:val="continuous"/>
          <w:pgSz w:w="12240" w:h="15840" w:orient="portrait"/>
          <w:pgMar w:bottom="664" w:top="0" w:right="1395" w:left="1405"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66 Date Filed: 11/26/2018</w:t>
      </w:r>
    </w:p>
    <w:p>
      <w:pPr>
        <w:pageBreakBefore w:val="false"/>
        <w:spacing w:before="841" w:after="912" w:line="673" w:lineRule="exact"/>
        <w:ind w:right="72" w:left="72"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Most importantly, no employees even hinted that they quit because they thought they’d otherwise have to relinquish their union rights. None of the hallmarks of a Hobson’s Choice are present. DISH did not, for instance, insist that it would run a non-union shop moving forward—the classic evidence of a Hobson’s Choice. </w:t>
      </w:r>
      <w:r>
        <w:rPr>
          <w:rFonts w:ascii="Century Schoolbook" w:hAnsi="Century Schoolbook" w:eastAsia="Century Schoolbook"/>
          <w:i w:val="true"/>
          <w:color w:val="000000"/>
          <w:spacing w:val="0"/>
          <w:w w:val="100"/>
          <w:sz w:val="28"/>
          <w:vertAlign w:val="baseline"/>
          <w:lang w:val="en-US"/>
        </w:rPr>
        <w:t xml:space="preserve">Supra </w:t>
      </w:r>
      <w:r>
        <w:rPr>
          <w:rFonts w:ascii="Century Schoolbook" w:hAnsi="Century Schoolbook" w:eastAsia="Century Schoolbook"/>
          <w:color w:val="000000"/>
          <w:spacing w:val="0"/>
          <w:w w:val="100"/>
          <w:sz w:val="28"/>
          <w:vertAlign w:val="baseline"/>
          <w:lang w:val="en-US"/>
        </w:rPr>
        <w:t xml:space="preserve">50-51; </w:t>
      </w:r>
      <w:r>
        <w:rPr>
          <w:rFonts w:ascii="Century Schoolbook" w:hAnsi="Century Schoolbook" w:eastAsia="Century Schoolbook"/>
          <w:i w:val="true"/>
          <w:color w:val="000000"/>
          <w:spacing w:val="0"/>
          <w:w w:val="100"/>
          <w:sz w:val="28"/>
          <w:vertAlign w:val="baseline"/>
          <w:lang w:val="en-US"/>
        </w:rPr>
        <w:t xml:space="preserve">see, e.g.</w:t>
      </w:r>
      <w:r>
        <w:rPr>
          <w:rFonts w:ascii="Century Schoolbook" w:hAnsi="Century Schoolbook" w:eastAsia="Century Schoolbook"/>
          <w:color w:val="000000"/>
          <w:spacing w:val="0"/>
          <w:w w:val="100"/>
          <w:sz w:val="28"/>
          <w:vertAlign w:val="baseline"/>
          <w:lang w:val="en-US"/>
        </w:rPr>
        <w:t xml:space="preserve">, </w:t>
      </w:r>
      <w:r>
        <w:rPr>
          <w:rFonts w:ascii="Century Schoolbook" w:hAnsi="Century Schoolbook" w:eastAsia="Century Schoolbook"/>
          <w:i w:val="true"/>
          <w:color w:val="000000"/>
          <w:spacing w:val="0"/>
          <w:w w:val="100"/>
          <w:sz w:val="28"/>
          <w:vertAlign w:val="baseline"/>
          <w:lang w:val="en-US"/>
        </w:rPr>
        <w:t xml:space="preserve">Haberman</w:t>
      </w:r>
      <w:r>
        <w:rPr>
          <w:rFonts w:ascii="Century Schoolbook" w:hAnsi="Century Schoolbook" w:eastAsia="Century Schoolbook"/>
          <w:color w:val="000000"/>
          <w:spacing w:val="0"/>
          <w:w w:val="100"/>
          <w:sz w:val="28"/>
          <w:vertAlign w:val="baseline"/>
          <w:lang w:val="en-US"/>
        </w:rPr>
        <w:t xml:space="preserve">, 641 F.2d at 358; </w:t>
      </w:r>
      <w:r>
        <w:rPr>
          <w:rFonts w:ascii="Century Schoolbook" w:hAnsi="Century Schoolbook" w:eastAsia="Century Schoolbook"/>
          <w:i w:val="true"/>
          <w:color w:val="000000"/>
          <w:spacing w:val="0"/>
          <w:w w:val="100"/>
          <w:sz w:val="28"/>
          <w:vertAlign w:val="baseline"/>
          <w:lang w:val="en-US"/>
        </w:rPr>
        <w:t xml:space="preserve">Superior Sprinkler</w:t>
      </w:r>
      <w:r>
        <w:rPr>
          <w:rFonts w:ascii="Century Schoolbook" w:hAnsi="Century Schoolbook" w:eastAsia="Century Schoolbook"/>
          <w:color w:val="000000"/>
          <w:spacing w:val="0"/>
          <w:w w:val="100"/>
          <w:sz w:val="28"/>
          <w:vertAlign w:val="baseline"/>
          <w:lang w:val="en-US"/>
        </w:rPr>
        <w:t xml:space="preserve">, 227 N.L.R.B. at 208-09. To the contrary, the Union appears alive and well, remains in place at the two North Texas locations, and continues to be actively engaged with those members who did not resign. Indeed, the district court in the earlier proceedings refused the General Counsel’s request to order DISH to continue to bargain in good faith specifically because “there is no evidence of any other ongoing unfair labor practices that threaten to weaken the Union or harm unit employees.” </w:t>
      </w:r>
      <w:r>
        <w:rPr>
          <w:rFonts w:ascii="Century Schoolbook" w:hAnsi="Century Schoolbook" w:eastAsia="Century Schoolbook"/>
          <w:i w:val="true"/>
          <w:color w:val="000000"/>
          <w:spacing w:val="0"/>
          <w:w w:val="100"/>
          <w:sz w:val="28"/>
          <w:vertAlign w:val="baseline"/>
          <w:lang w:val="en-US"/>
        </w:rPr>
        <w:t xml:space="preserve">Kinard</w:t>
      </w:r>
      <w:r>
        <w:rPr>
          <w:rFonts w:ascii="Century Schoolbook" w:hAnsi="Century Schoolbook" w:eastAsia="Century Schoolbook"/>
          <w:color w:val="000000"/>
          <w:spacing w:val="0"/>
          <w:w w:val="100"/>
          <w:sz w:val="28"/>
          <w:vertAlign w:val="baseline"/>
          <w:lang w:val="en-US"/>
        </w:rPr>
        <w:t xml:space="preserve">, 228 F. Supp. 3d. at 784-85. There is simply no evidence that DISH ever forced employees to give up their union rights to keep their jobs.</w:t>
      </w:r>
    </w:p>
    <w:p>
      <w:pPr>
        <w:pageBreakBefore w:val="false"/>
        <w:spacing w:before="136" w:after="0" w:line="336" w:lineRule="exact"/>
        <w:ind w:right="72" w:left="72"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72pt,606.7pt" to="216.3pt,606.7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the employees to quit, that conclusion is not supported by substantial evidence—as explained above, everyone from the employees to their union attorneys to the General Counsel agreed that the pay cut was the reason they quit. But even if this were true, that conduct occurred in the past; the ALJ did not find that DISH had done anything to punish or dissuade </w:t>
      </w:r>
      <w:r>
        <w:rPr>
          <w:rFonts w:ascii="Century Schoolbook" w:hAnsi="Century Schoolbook" w:eastAsia="Century Schoolbook"/>
          <w:i w:val="true"/>
          <w:color w:val="000000"/>
          <w:spacing w:val="0"/>
          <w:w w:val="100"/>
          <w:sz w:val="28"/>
          <w:vertAlign w:val="baseline"/>
          <w:lang w:val="en-US"/>
        </w:rPr>
        <w:t xml:space="preserve">future </w:t>
      </w:r>
      <w:r>
        <w:rPr>
          <w:rFonts w:ascii="Century Schoolbook" w:hAnsi="Century Schoolbook" w:eastAsia="Century Schoolbook"/>
          <w:color w:val="000000"/>
          <w:spacing w:val="0"/>
          <w:w w:val="100"/>
          <w:sz w:val="28"/>
          <w:vertAlign w:val="baseline"/>
          <w:lang w:val="en-US"/>
        </w:rPr>
        <w:t xml:space="preserve">union activity.</w:t>
      </w:r>
    </w:p>
    <w:p>
      <w:pPr>
        <w:pageBreakBefore w:val="false"/>
        <w:spacing w:before="172" w:after="0" w:line="327" w:lineRule="exact"/>
        <w:ind w:right="0" w:left="72" w:firstLine="0"/>
        <w:jc w:val="center"/>
        <w:textAlignment w:val="baseline"/>
        <w:rPr>
          <w:rFonts w:ascii="Century Schoolbook" w:hAnsi="Century Schoolbook" w:eastAsia="Century Schoolbook"/>
          <w:color w:val="000000"/>
          <w:spacing w:val="36"/>
          <w:w w:val="100"/>
          <w:sz w:val="28"/>
          <w:vertAlign w:val="baseline"/>
          <w:lang w:val="en-US"/>
        </w:rPr>
      </w:pPr>
      <w:r>
        <w:rPr>
          <w:rFonts w:ascii="Century Schoolbook" w:hAnsi="Century Schoolbook" w:eastAsia="Century Schoolbook"/>
          <w:color w:val="000000"/>
          <w:spacing w:val="36"/>
          <w:w w:val="100"/>
          <w:sz w:val="28"/>
          <w:vertAlign w:val="baseline"/>
          <w:lang w:val="en-US"/>
        </w:rPr>
        <w:t xml:space="preserve">56</w:t>
      </w:r>
    </w:p>
    <w:p>
      <w:pPr>
        <w:sectPr>
          <w:type w:val="nextPage"/>
          <w:pgSz w:w="12240" w:h="15840" w:orient="portrait"/>
          <w:pgMar w:bottom="664" w:top="0" w:right="1429" w:left="1371"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67 Date Filed: 11/26/2018</w:t>
      </w:r>
    </w:p>
    <w:p>
      <w:pPr>
        <w:pageBreakBefore w:val="false"/>
        <w:spacing w:before="841" w:after="0" w:line="673"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Because the 17 employees who resigned were not faced with a Hobson’s Choice, the Court should vacate and decline to enforce that aspect of the Board’s Order. </w:t>
      </w:r>
      <w:r>
        <w:rPr>
          <w:rFonts w:ascii="Century Schoolbook" w:hAnsi="Century Schoolbook" w:eastAsia="Century Schoolbook"/>
          <w:i w:val="true"/>
          <w:color w:val="000000"/>
          <w:spacing w:val="0"/>
          <w:w w:val="100"/>
          <w:sz w:val="28"/>
          <w:vertAlign w:val="baseline"/>
          <w:lang w:val="en-US"/>
        </w:rPr>
        <w:t xml:space="preserve">See Elec. Mach.</w:t>
      </w:r>
      <w:r>
        <w:rPr>
          <w:rFonts w:ascii="Century Schoolbook" w:hAnsi="Century Schoolbook" w:eastAsia="Century Schoolbook"/>
          <w:color w:val="000000"/>
          <w:spacing w:val="0"/>
          <w:w w:val="100"/>
          <w:sz w:val="28"/>
          <w:vertAlign w:val="baseline"/>
          <w:lang w:val="en-US"/>
        </w:rPr>
        <w:t xml:space="preserve">, 653 F.2d at 966 (reversing on substantial evidence review the Board’s constructive discharge finding because the employer’s conduct was not “so egregious as to eliminate the General Counsel’s burden of proving anti-union animus”).</w:t>
      </w:r>
    </w:p>
    <w:p>
      <w:pPr>
        <w:pageBreakBefore w:val="false"/>
        <w:spacing w:before="339" w:after="0" w:line="330" w:lineRule="exact"/>
        <w:ind w:right="0" w:left="0" w:firstLine="0"/>
        <w:jc w:val="center"/>
        <w:textAlignment w:val="baseline"/>
        <w:rPr>
          <w:rFonts w:ascii="Century Schoolbook" w:hAnsi="Century Schoolbook" w:eastAsia="Century Schoolbook"/>
          <w:color w:val="000000"/>
          <w:spacing w:val="4"/>
          <w:w w:val="100"/>
          <w:sz w:val="28"/>
          <w:vertAlign w:val="baseline"/>
          <w:lang w:val="en-US"/>
        </w:rPr>
      </w:pPr>
      <w:r>
        <w:rPr>
          <w:rFonts w:ascii="Century Schoolbook" w:hAnsi="Century Schoolbook" w:eastAsia="Century Schoolbook"/>
          <w:color w:val="000000"/>
          <w:spacing w:val="4"/>
          <w:w w:val="100"/>
          <w:sz w:val="28"/>
          <w:vertAlign w:val="baseline"/>
          <w:lang w:val="en-US"/>
        </w:rPr>
        <w:t xml:space="preserve">CONCLUSION</w:t>
      </w:r>
    </w:p>
    <w:p>
      <w:pPr>
        <w:pageBreakBefore w:val="false"/>
        <w:spacing w:before="285" w:after="0" w:line="332" w:lineRule="exact"/>
        <w:ind w:right="0" w:left="0" w:firstLine="0"/>
        <w:jc w:val="center"/>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For the foregoing reasons, the decision of the Board should be</w:t>
      </w:r>
    </w:p>
    <w:p>
      <w:pPr>
        <w:pageBreakBefore w:val="false"/>
        <w:spacing w:before="344" w:after="0" w:line="333" w:lineRule="exact"/>
        <w:ind w:right="0" w:left="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vacated and the matter remanded for further proceedings.</w:t>
      </w:r>
    </w:p>
    <w:p>
      <w:pPr>
        <w:pageBreakBefore w:val="false"/>
        <w:spacing w:before="339" w:after="0" w:line="333"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Respectfully submitted,</w:t>
      </w:r>
    </w:p>
    <w:p>
      <w:pPr>
        <w:pageBreakBefore w:val="false"/>
        <w:spacing w:before="344" w:after="0" w:line="304" w:lineRule="exact"/>
        <w:ind w:right="0" w:left="4464" w:firstLine="0"/>
        <w:jc w:val="left"/>
        <w:textAlignment w:val="baseline"/>
        <w:rPr>
          <w:rFonts w:ascii="Century Schoolbook" w:hAnsi="Century Schoolbook" w:eastAsia="Century Schoolbook"/>
          <w:i w:val="true"/>
          <w:color w:val="000000"/>
          <w:spacing w:val="100"/>
          <w:w w:val="100"/>
          <w:sz w:val="28"/>
          <w:u w:val="single"/>
          <w:vertAlign w:val="baseline"/>
          <w:lang w:val="en-US"/>
        </w:rPr>
      </w:pPr>
      <w:r>
        <w:rPr>
          <w:rFonts w:ascii="Century Schoolbook" w:hAnsi="Century Schoolbook" w:eastAsia="Century Schoolbook"/>
          <w:i w:val="true"/>
          <w:color w:val="000000"/>
          <w:spacing w:val="100"/>
          <w:w w:val="100"/>
          <w:sz w:val="28"/>
          <w:u w:val="single"/>
          <w:vertAlign w:val="baseline"/>
          <w:lang w:val="en-US"/>
        </w:rPr>
        <w:t xml:space="preserve">/s/ Eric A. Shumsky </w:t>
      </w:r>
    </w:p>
    <w:p>
      <w:pPr>
        <w:pageBreakBefore w:val="false"/>
        <w:spacing w:before="27" w:after="0" w:line="333"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3" w:after="0" w:line="330"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Randall C. Smith</w:t>
      </w:r>
    </w:p>
    <w:p>
      <w:pPr>
        <w:pageBreakBefore w:val="false"/>
        <w:spacing w:before="6" w:after="0" w:line="333" w:lineRule="exact"/>
        <w:ind w:right="0" w:left="4464"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Benjamin F. Aiken</w:t>
      </w:r>
    </w:p>
    <w:p>
      <w:pPr>
        <w:pageBreakBefore w:val="false"/>
        <w:spacing w:before="8" w:after="0" w:line="330" w:lineRule="exact"/>
        <w:ind w:right="0" w:left="446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w:t>
      </w:r>
    </w:p>
    <w:p>
      <w:pPr>
        <w:pageBreakBefore w:val="false"/>
        <w:spacing w:before="6" w:after="0" w:line="330" w:lineRule="exact"/>
        <w:ind w:right="0" w:left="4680" w:firstLine="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S</w:t>
      </w:r>
      <w:r>
        <w:rPr>
          <w:rFonts w:ascii="Century Schoolbook" w:hAnsi="Century Schoolbook" w:eastAsia="Century Schoolbook"/>
          <w:color w:val="000000"/>
          <w:spacing w:val="0"/>
          <w:w w:val="100"/>
          <w:sz w:val="22"/>
          <w:vertAlign w:val="baseline"/>
          <w:lang w:val="en-US"/>
        </w:rPr>
        <w:t xml:space="preserve">UTCLIFFE </w:t>
      </w:r>
      <w:r>
        <w:rPr>
          <w:rFonts w:ascii="Century Schoolbook" w:hAnsi="Century Schoolbook" w:eastAsia="Century Schoolbook"/>
          <w:color w:val="000000"/>
          <w:spacing w:val="0"/>
          <w:w w:val="100"/>
          <w:sz w:val="28"/>
          <w:vertAlign w:val="baseline"/>
          <w:lang w:val="en-US"/>
        </w:rPr>
        <w:t xml:space="preserve">LLP</w:t>
      </w:r>
    </w:p>
    <w:p>
      <w:pPr>
        <w:pageBreakBefore w:val="false"/>
        <w:spacing w:before="6" w:after="0" w:line="330" w:lineRule="exact"/>
        <w:ind w:right="0" w:left="446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1152 15th Street NW</w:t>
      </w:r>
    </w:p>
    <w:p>
      <w:pPr>
        <w:pageBreakBefore w:val="false"/>
        <w:spacing w:before="6" w:after="0" w:line="333" w:lineRule="exact"/>
        <w:ind w:right="0" w:left="4464" w:firstLine="0"/>
        <w:jc w:val="left"/>
        <w:textAlignment w:val="baseline"/>
        <w:rPr>
          <w:rFonts w:ascii="Century Schoolbook" w:hAnsi="Century Schoolbook" w:eastAsia="Century Schoolbook"/>
          <w:color w:val="000000"/>
          <w:spacing w:val="3"/>
          <w:w w:val="100"/>
          <w:sz w:val="28"/>
          <w:vertAlign w:val="baseline"/>
          <w:lang w:val="en-US"/>
        </w:rPr>
      </w:pPr>
      <w:r>
        <w:rPr>
          <w:rFonts w:ascii="Century Schoolbook" w:hAnsi="Century Schoolbook" w:eastAsia="Century Schoolbook"/>
          <w:color w:val="000000"/>
          <w:spacing w:val="3"/>
          <w:w w:val="100"/>
          <w:sz w:val="28"/>
          <w:vertAlign w:val="baseline"/>
          <w:lang w:val="en-US"/>
        </w:rPr>
        <w:t xml:space="preserve">Washington, DC 20005</w:t>
      </w:r>
    </w:p>
    <w:p>
      <w:pPr>
        <w:pageBreakBefore w:val="false"/>
        <w:spacing w:before="3" w:after="0" w:line="333" w:lineRule="exact"/>
        <w:ind w:right="0" w:left="4464"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(202) 339-8400</w:t>
      </w:r>
    </w:p>
    <w:p>
      <w:pPr>
        <w:pageBreakBefore w:val="false"/>
        <w:spacing w:before="0" w:after="0" w:line="673" w:lineRule="exact"/>
        <w:ind w:right="2088" w:left="0" w:firstLine="2160"/>
        <w:jc w:val="left"/>
        <w:textAlignment w:val="baseline"/>
        <w:rPr>
          <w:rFonts w:ascii="Century Schoolbook" w:hAnsi="Century Schoolbook" w:eastAsia="Century Schoolbook"/>
          <w:i w:val="true"/>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4.3pt;height:16.55pt;z-index:-1000;margin-left:294.1pt;margin-top:722.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327" w:lineRule="exact"/>
                    <w:ind w:right="0" w:left="0" w:firstLine="0"/>
                    <w:jc w:val="center"/>
                    <w:textAlignment w:val="baseline"/>
                    <w:rPr>
                      <w:rFonts w:ascii="Century Schoolbook" w:hAnsi="Century Schoolbook" w:eastAsia="Century Schoolbook"/>
                      <w:color w:val="000000"/>
                      <w:spacing w:val="17"/>
                      <w:w w:val="100"/>
                      <w:sz w:val="28"/>
                      <w:vertAlign w:val="baseline"/>
                      <w:lang w:val="en-US"/>
                    </w:rPr>
                  </w:pPr>
                  <w:r>
                    <w:rPr>
                      <w:rFonts w:ascii="Century Schoolbook" w:hAnsi="Century Schoolbook" w:eastAsia="Century Schoolbook"/>
                      <w:color w:val="000000"/>
                      <w:spacing w:val="17"/>
                      <w:w w:val="100"/>
                      <w:sz w:val="28"/>
                      <w:vertAlign w:val="baseline"/>
                      <w:lang w:val="en-US"/>
                    </w:rPr>
                    <w:t xml:space="preserve">57</w:t>
                  </w:r>
                </w:p>
              </w:txbxContent>
            </v:textbox>
          </v:shape>
        </w:pict>
      </w:r>
      <w:r>
        <w:rPr>
          <w:rFonts w:ascii="Century Schoolbook" w:hAnsi="Century Schoolbook" w:eastAsia="Century Schoolbook"/>
          <w:i w:val="true"/>
          <w:color w:val="000000"/>
          <w:spacing w:val="0"/>
          <w:w w:val="100"/>
          <w:sz w:val="28"/>
          <w:vertAlign w:val="baseline"/>
          <w:lang w:val="en-US"/>
        </w:rPr>
        <w:t xml:space="preserve">Counsel for Petitioner-Cross-Respondent </w:t>
      </w:r>
      <w:r>
        <w:rPr>
          <w:rFonts w:ascii="Century Schoolbook" w:hAnsi="Century Schoolbook" w:eastAsia="Century Schoolbook"/>
          <w:color w:val="000000"/>
          <w:spacing w:val="0"/>
          <w:w w:val="100"/>
          <w:sz w:val="28"/>
          <w:vertAlign w:val="baseline"/>
          <w:lang w:val="en-US"/>
        </w:rPr>
        <w:t xml:space="preserve">November 26, 2018</w:t>
      </w:r>
    </w:p>
    <w:p>
      <w:pPr>
        <w:sectPr>
          <w:type w:val="nextPage"/>
          <w:pgSz w:w="12240" w:h="15840" w:orient="portrait"/>
          <w:pgMar w:bottom="998" w:top="0" w:right="1417" w:left="1383"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color w:val="000000"/>
          <w:spacing w:val="0"/>
          <w:w w:val="100"/>
          <w:sz w:val="24"/>
          <w:vertAlign w:val="baseline"/>
          <w:lang w:val="en-US"/>
        </w:rPr>
      </w:pPr>
      <w:r>
        <w:rPr>
          <w:rFonts w:ascii="Arial" w:hAnsi="Arial" w:eastAsia="Arial"/>
          <w:color w:val="000000"/>
          <w:spacing w:val="0"/>
          <w:w w:val="100"/>
          <w:sz w:val="24"/>
          <w:vertAlign w:val="baseline"/>
          <w:lang w:val="en-US"/>
        </w:rPr>
        <w:t xml:space="preserve">Case: 18-60522	</w:t>
      </w:r>
      <w:r>
        <w:rPr>
          <w:rFonts w:ascii="Arial" w:hAnsi="Arial" w:eastAsia="Arial"/>
          <w:color w:val="000000"/>
          <w:spacing w:val="0"/>
          <w:w w:val="100"/>
          <w:sz w:val="24"/>
          <w:vertAlign w:val="baseline"/>
          <w:lang w:val="en-US"/>
        </w:rPr>
        <w:t xml:space="preserve">Document: 00514736148 Page: 68 Date Filed: 11/26/2018</w:t>
      </w:r>
    </w:p>
    <w:p>
      <w:pPr>
        <w:pageBreakBefore w:val="false"/>
        <w:spacing w:before="1181" w:after="0" w:line="330" w:lineRule="exact"/>
        <w:ind w:right="0" w:left="72"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SERVICE</w:t>
      </w:r>
    </w:p>
    <w:p>
      <w:pPr>
        <w:pageBreakBefore w:val="false"/>
        <w:spacing w:before="3" w:after="0" w:line="672" w:lineRule="exact"/>
        <w:ind w:right="288" w:left="72" w:firstLine="72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I hereby certify that I electronically filed the foregoing with the Clerk of the Court for the United States Court of Appeals for the Fifth Circuit by using the appellate CM/ECF system on November 28, 2018.</w:t>
      </w:r>
    </w:p>
    <w:p>
      <w:pPr>
        <w:pageBreakBefore w:val="false"/>
        <w:spacing w:before="5" w:after="0" w:line="672" w:lineRule="exact"/>
        <w:ind w:right="360" w:left="72" w:firstLine="720"/>
        <w:jc w:val="both"/>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I certify that all participants in the case are registered CM/ECF users and that service will be accomplished by the appellate CM/ECF system.</w:t>
      </w:r>
    </w:p>
    <w:p>
      <w:pPr>
        <w:pageBreakBefore w:val="false"/>
        <w:spacing w:before="339" w:after="0" w:line="330" w:lineRule="exact"/>
        <w:ind w:right="0" w:left="3960"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7" w:after="0" w:line="299" w:lineRule="exact"/>
        <w:ind w:right="0" w:left="3960"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3" w:lineRule="exact"/>
        <w:ind w:right="0" w:left="3960" w:firstLine="0"/>
        <w:jc w:val="left"/>
        <w:textAlignment w:val="baseline"/>
        <w:rPr>
          <w:rFonts w:ascii="Century Schoolbook" w:hAnsi="Century Schoolbook" w:eastAsia="Century Schoolbook"/>
          <w:color w:val="000000"/>
          <w:spacing w:val="-1"/>
          <w:w w:val="100"/>
          <w:sz w:val="28"/>
          <w:vertAlign w:val="baseline"/>
          <w:lang w:val="en-US"/>
        </w:rPr>
      </w:pPr>
      <w:r>
        <w:pict>
          <v:line strokeweight="0.95pt" strokecolor="#000000" from="265.45pt,357.35pt" to="534.75pt,357.35pt" style="position:absolute;mso-position-horizontal-relative:page;mso-position-vertical-relative:page;">
            <v:stroke dashstyle="solid"/>
          </v:line>
        </w:pict>
      </w:r>
      <w:r>
        <w:rPr>
          <w:rFonts w:ascii="Century Schoolbook" w:hAnsi="Century Schoolbook" w:eastAsia="Century Schoolbook"/>
          <w:color w:val="000000"/>
          <w:spacing w:val="-1"/>
          <w:w w:val="100"/>
          <w:sz w:val="28"/>
          <w:vertAlign w:val="baseline"/>
          <w:lang w:val="en-US"/>
        </w:rPr>
        <w:t xml:space="preserve">Eric A. Shumsky</w:t>
      </w:r>
    </w:p>
    <w:p>
      <w:pPr>
        <w:pageBreakBefore w:val="false"/>
        <w:spacing w:before="8" w:after="0" w:line="330" w:lineRule="exact"/>
        <w:ind w:right="0" w:left="3960"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Petitioner-Cross-Respondent</w:t>
      </w:r>
    </w:p>
    <w:p>
      <w:pPr>
        <w:sectPr>
          <w:type w:val="nextPage"/>
          <w:pgSz w:w="12240" w:h="15840" w:orient="portrait"/>
          <w:pgMar w:bottom="7584" w:top="0" w:right="1426" w:left="1374" w:header="720" w:footer="720"/>
          <w:titlePg w:val="false"/>
          <w:textDirection w:val="lrTb"/>
        </w:sectPr>
      </w:pPr>
    </w:p>
    <w:p>
      <w:pPr>
        <w:pageBreakBefore w:val="false"/>
        <w:tabs>
          <w:tab w:val="right" w:leader="none" w:pos="9360"/>
        </w:tabs>
        <w:spacing w:before="0" w:after="0" w:line="262" w:lineRule="exact"/>
        <w:ind w:right="0" w:left="50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18-60522	</w:t>
      </w:r>
      <w:r>
        <w:rPr>
          <w:rFonts w:ascii="Arial" w:hAnsi="Arial" w:eastAsia="Arial"/>
          <w:b w:val="true"/>
          <w:color w:val="000000"/>
          <w:spacing w:val="0"/>
          <w:w w:val="100"/>
          <w:sz w:val="23"/>
          <w:vertAlign w:val="baseline"/>
          <w:lang w:val="en-US"/>
        </w:rPr>
        <w:t xml:space="preserve">Document: 00514736148 Page: 69 Date Filed: 11/26/2018</w:t>
      </w:r>
    </w:p>
    <w:p>
      <w:pPr>
        <w:pageBreakBefore w:val="false"/>
        <w:spacing w:before="1181" w:after="0" w:line="329" w:lineRule="exact"/>
        <w:ind w:right="0" w:left="0" w:firstLine="0"/>
        <w:jc w:val="center"/>
        <w:textAlignment w:val="baseline"/>
        <w:rPr>
          <w:rFonts w:ascii="Century Schoolbook" w:hAnsi="Century Schoolbook" w:eastAsia="Century Schoolbook"/>
          <w:color w:val="000000"/>
          <w:spacing w:val="11"/>
          <w:w w:val="100"/>
          <w:sz w:val="28"/>
          <w:vertAlign w:val="baseline"/>
          <w:lang w:val="en-US"/>
        </w:rPr>
      </w:pPr>
      <w:r>
        <w:rPr>
          <w:rFonts w:ascii="Century Schoolbook" w:hAnsi="Century Schoolbook" w:eastAsia="Century Schoolbook"/>
          <w:color w:val="000000"/>
          <w:spacing w:val="11"/>
          <w:w w:val="100"/>
          <w:sz w:val="28"/>
          <w:vertAlign w:val="baseline"/>
          <w:lang w:val="en-US"/>
        </w:rPr>
        <w:t xml:space="preserve">CERTIFICATE OF COMPLIANCE</w:t>
      </w:r>
    </w:p>
    <w:p>
      <w:pPr>
        <w:pageBreakBefore w:val="false"/>
        <w:spacing w:before="4"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type-volume limitation of Fed. R. App. P. 32(a) because this brief contains 11,250 words, excluding the parts of the brief exempted by Fed. R. App. P. 32(f).</w:t>
      </w:r>
    </w:p>
    <w:p>
      <w:pPr>
        <w:pageBreakBefore w:val="false"/>
        <w:spacing w:before="1" w:after="0" w:line="672" w:lineRule="exact"/>
        <w:ind w:right="72" w:left="0" w:firstLine="720"/>
        <w:jc w:val="left"/>
        <w:textAlignment w:val="baseline"/>
        <w:rPr>
          <w:rFonts w:ascii="Century Schoolbook" w:hAnsi="Century Schoolbook" w:eastAsia="Century Schoolbook"/>
          <w:color w:val="000000"/>
          <w:spacing w:val="0"/>
          <w:w w:val="100"/>
          <w:sz w:val="28"/>
          <w:vertAlign w:val="baseline"/>
          <w:lang w:val="en-US"/>
        </w:rPr>
      </w:pPr>
      <w:r>
        <w:rPr>
          <w:rFonts w:ascii="Century Schoolbook" w:hAnsi="Century Schoolbook" w:eastAsia="Century Schoolbook"/>
          <w:color w:val="000000"/>
          <w:spacing w:val="0"/>
          <w:w w:val="100"/>
          <w:sz w:val="28"/>
          <w:vertAlign w:val="baseline"/>
          <w:lang w:val="en-US"/>
        </w:rPr>
        <w:t xml:space="preserve">This brief complies with the typeface requirements of Fed. R. App. P. 32(a)(5) and 5th Cir. R. 32.1 and the type style requirements of Fed. R. App. P. 32(a)(6) because this brief has been prepared in a proportionally spaced typeface using Microsoft Word 2013 in Century Schoolbook 14-point font.</w:t>
      </w:r>
    </w:p>
    <w:p>
      <w:pPr>
        <w:pageBreakBefore w:val="false"/>
        <w:spacing w:before="348" w:after="0" w:line="329" w:lineRule="exact"/>
        <w:ind w:right="0" w:left="3888" w:firstLine="0"/>
        <w:jc w:val="left"/>
        <w:textAlignment w:val="baseline"/>
        <w:rPr>
          <w:rFonts w:ascii="Century Schoolbook" w:hAnsi="Century Schoolbook" w:eastAsia="Century Schoolbook"/>
          <w:color w:val="000000"/>
          <w:spacing w:val="-1"/>
          <w:w w:val="100"/>
          <w:sz w:val="28"/>
          <w:vertAlign w:val="baseline"/>
          <w:lang w:val="en-US"/>
        </w:rPr>
      </w:pPr>
      <w:r>
        <w:rPr>
          <w:rFonts w:ascii="Century Schoolbook" w:hAnsi="Century Schoolbook" w:eastAsia="Century Schoolbook"/>
          <w:color w:val="000000"/>
          <w:spacing w:val="-1"/>
          <w:w w:val="100"/>
          <w:sz w:val="28"/>
          <w:vertAlign w:val="baseline"/>
          <w:lang w:val="en-US"/>
        </w:rPr>
        <w:t xml:space="preserve">O</w:t>
      </w:r>
      <w:r>
        <w:rPr>
          <w:rFonts w:ascii="Century Schoolbook" w:hAnsi="Century Schoolbook" w:eastAsia="Century Schoolbook"/>
          <w:color w:val="000000"/>
          <w:spacing w:val="-1"/>
          <w:w w:val="100"/>
          <w:sz w:val="22"/>
          <w:vertAlign w:val="baseline"/>
          <w:lang w:val="en-US"/>
        </w:rPr>
        <w:t xml:space="preserve">RRICK</w:t>
      </w:r>
      <w:r>
        <w:rPr>
          <w:rFonts w:ascii="Century Schoolbook" w:hAnsi="Century Schoolbook" w:eastAsia="Century Schoolbook"/>
          <w:color w:val="000000"/>
          <w:spacing w:val="-1"/>
          <w:w w:val="100"/>
          <w:sz w:val="28"/>
          <w:vertAlign w:val="baseline"/>
          <w:lang w:val="en-US"/>
        </w:rPr>
        <w:t xml:space="preserve">, H</w:t>
      </w:r>
      <w:r>
        <w:rPr>
          <w:rFonts w:ascii="Century Schoolbook" w:hAnsi="Century Schoolbook" w:eastAsia="Century Schoolbook"/>
          <w:color w:val="000000"/>
          <w:spacing w:val="-1"/>
          <w:w w:val="100"/>
          <w:sz w:val="22"/>
          <w:vertAlign w:val="baseline"/>
          <w:lang w:val="en-US"/>
        </w:rPr>
        <w:t xml:space="preserve">ERRINGTON </w:t>
      </w:r>
      <w:r>
        <w:rPr>
          <w:rFonts w:ascii="Century Schoolbook" w:hAnsi="Century Schoolbook" w:eastAsia="Century Schoolbook"/>
          <w:color w:val="000000"/>
          <w:spacing w:val="-1"/>
          <w:w w:val="100"/>
          <w:sz w:val="28"/>
          <w:vertAlign w:val="baseline"/>
          <w:lang w:val="en-US"/>
        </w:rPr>
        <w:t xml:space="preserve">&amp; S</w:t>
      </w:r>
      <w:r>
        <w:rPr>
          <w:rFonts w:ascii="Century Schoolbook" w:hAnsi="Century Schoolbook" w:eastAsia="Century Schoolbook"/>
          <w:color w:val="000000"/>
          <w:spacing w:val="-1"/>
          <w:w w:val="100"/>
          <w:sz w:val="22"/>
          <w:vertAlign w:val="baseline"/>
          <w:lang w:val="en-US"/>
        </w:rPr>
        <w:t xml:space="preserve">UTCLIFFE </w:t>
      </w:r>
      <w:r>
        <w:rPr>
          <w:rFonts w:ascii="Century Schoolbook" w:hAnsi="Century Schoolbook" w:eastAsia="Century Schoolbook"/>
          <w:color w:val="000000"/>
          <w:spacing w:val="-1"/>
          <w:w w:val="100"/>
          <w:sz w:val="28"/>
          <w:vertAlign w:val="baseline"/>
          <w:lang w:val="en-US"/>
        </w:rPr>
        <w:t xml:space="preserve">LLP</w:t>
      </w:r>
    </w:p>
    <w:p>
      <w:pPr>
        <w:pageBreakBefore w:val="false"/>
        <w:spacing w:before="348" w:after="0" w:line="289" w:lineRule="exact"/>
        <w:ind w:right="0" w:left="3888" w:firstLine="0"/>
        <w:jc w:val="left"/>
        <w:textAlignment w:val="baseline"/>
        <w:rPr>
          <w:rFonts w:ascii="Century Schoolbook" w:hAnsi="Century Schoolbook" w:eastAsia="Century Schoolbook"/>
          <w:i w:val="true"/>
          <w:color w:val="000000"/>
          <w:spacing w:val="-1"/>
          <w:w w:val="100"/>
          <w:sz w:val="28"/>
          <w:vertAlign w:val="baseline"/>
          <w:lang w:val="en-US"/>
        </w:rPr>
      </w:pPr>
      <w:r>
        <w:rPr>
          <w:rFonts w:ascii="Century Schoolbook" w:hAnsi="Century Schoolbook" w:eastAsia="Century Schoolbook"/>
          <w:i w:val="true"/>
          <w:color w:val="000000"/>
          <w:spacing w:val="-1"/>
          <w:w w:val="100"/>
          <w:sz w:val="28"/>
          <w:vertAlign w:val="baseline"/>
          <w:lang w:val="en-US"/>
        </w:rPr>
        <w:t xml:space="preserve">/s/ Eric A. Shumsky</w:t>
      </w:r>
    </w:p>
    <w:p>
      <w:pPr>
        <w:pageBreakBefore w:val="false"/>
        <w:spacing w:before="29" w:after="0" w:line="333" w:lineRule="exact"/>
        <w:ind w:right="0" w:left="3888" w:firstLine="0"/>
        <w:jc w:val="left"/>
        <w:textAlignment w:val="baseline"/>
        <w:rPr>
          <w:rFonts w:ascii="Century Schoolbook" w:hAnsi="Century Schoolbook" w:eastAsia="Century Schoolbook"/>
          <w:color w:val="000000"/>
          <w:spacing w:val="0"/>
          <w:w w:val="100"/>
          <w:sz w:val="28"/>
          <w:vertAlign w:val="baseline"/>
          <w:lang w:val="en-US"/>
        </w:rPr>
      </w:pPr>
      <w:r>
        <w:pict>
          <v:line strokeweight="0.95pt" strokecolor="#000000" from="265.45pt,424.55pt" to="534.75pt,424.55pt" style="position:absolute;mso-position-horizontal-relative:page;mso-position-vertical-relative:page;">
            <v:stroke dashstyle="solid"/>
          </v:line>
        </w:pict>
      </w:r>
      <w:r>
        <w:rPr>
          <w:rFonts w:ascii="Century Schoolbook" w:hAnsi="Century Schoolbook" w:eastAsia="Century Schoolbook"/>
          <w:color w:val="000000"/>
          <w:spacing w:val="0"/>
          <w:w w:val="100"/>
          <w:sz w:val="28"/>
          <w:vertAlign w:val="baseline"/>
          <w:lang w:val="en-US"/>
        </w:rPr>
        <w:t xml:space="preserve">Eric A. Shumsky</w:t>
      </w:r>
    </w:p>
    <w:p>
      <w:pPr>
        <w:pageBreakBefore w:val="false"/>
        <w:spacing w:before="8" w:after="0" w:line="328" w:lineRule="exact"/>
        <w:ind w:right="0" w:left="3888" w:firstLine="0"/>
        <w:jc w:val="left"/>
        <w:textAlignment w:val="baseline"/>
        <w:rPr>
          <w:rFonts w:ascii="Century Schoolbook" w:hAnsi="Century Schoolbook" w:eastAsia="Century Schoolbook"/>
          <w:i w:val="true"/>
          <w:color w:val="000000"/>
          <w:spacing w:val="0"/>
          <w:w w:val="100"/>
          <w:sz w:val="28"/>
          <w:vertAlign w:val="baseline"/>
          <w:lang w:val="en-US"/>
        </w:rPr>
      </w:pPr>
      <w:r>
        <w:rPr>
          <w:rFonts w:ascii="Century Schoolbook" w:hAnsi="Century Schoolbook" w:eastAsia="Century Schoolbook"/>
          <w:i w:val="true"/>
          <w:color w:val="000000"/>
          <w:spacing w:val="0"/>
          <w:w w:val="100"/>
          <w:sz w:val="28"/>
          <w:vertAlign w:val="baseline"/>
          <w:lang w:val="en-US"/>
        </w:rPr>
        <w:t xml:space="preserve">Counsel for Petitioner-Cross-Respondent</w:t>
      </w:r>
    </w:p>
    <w:sectPr>
      <w:type w:val="nextPage"/>
      <w:pgSz w:w="12240" w:h="15840" w:orient="portrait"/>
      <w:pgMar w:bottom="6244" w:top="0" w:right="1404" w:left="1396"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entury Schoolbook">
    <w:charset w:val="00"/>
    <w:pitch w:val="variable"/>
    <w:family w:val="roman"/>
    <w:panose1 w:val="02020603050405020304"/>
  </w:font>
  <w:font w:name="Old English Text MT">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2">
    <w:lvl w:ilvl="0">
      <w:start w:val="11"/>
      <w:numFmt w:val="decimal"/>
      <w:lvlText w:val="%1."/>
      <w:pPr>
        <w:tabs>
          <w:tab w:val="left" w:pos="648"/>
        </w:tabs>
      </w:pPr>
      <w:rPr>
        <w:rFonts w:ascii="Century Schoolbook" w:hAnsi="Century Schoolbook" w:eastAsia="Century Schoolbook"/>
        <w:color w:val="000000"/>
        <w:spacing w:val="0"/>
        <w:w w:val="100"/>
        <w:sz w:val="28"/>
        <w:vertAlign w:val="baseline"/>
        <w:lang w:val="en-US"/>
      </w:rPr>
    </w:lvl>
  </w:abstractNum>
  <w:abstractNum w:abstractNumId="3">
    <w:lvl w:ilvl="0">
      <w:start w:val="1"/>
      <w:numFmt w:val="upperLetter"/>
      <w:lvlText w:val="%1."/>
      <w:pPr>
        <w:tabs>
          <w:tab w:val="left" w:pos="720"/>
        </w:tabs>
      </w:pPr>
      <w:rPr>
        <w:rFonts w:ascii="Century Schoolbook" w:hAnsi="Century Schoolbook" w:eastAsia="Century Schoolbook"/>
        <w:color w:val="000000"/>
        <w:spacing w:val="0"/>
        <w:w w:val="100"/>
        <w:sz w:val="28"/>
        <w:vertAlign w:val="baseline"/>
        <w:lang w:val="en-US"/>
      </w:rPr>
    </w:lvl>
  </w:abstractNum>
  <w:abstractNum w:abstractNumId="4">
    <w:lvl w:ilvl="0">
      <w:start w:val="1"/>
      <w:numFmt w:val="decimal"/>
      <w:lvlText w:val="%1."/>
      <w:pPr>
        <w:tabs>
          <w:tab w:val="left" w:pos="720"/>
        </w:tabs>
      </w:pPr>
      <w:rPr>
        <w:rFonts w:ascii="Century Schoolbook" w:hAnsi="Century Schoolbook" w:eastAsia="Century Schoolbook"/>
        <w:color w:val="000000"/>
        <w:spacing w:val="0"/>
        <w:w w:val="100"/>
        <w:sz w:val="28"/>
        <w:vertAlign w:val="baseline"/>
        <w:lang w:val="en-U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prId1" Type="http://schemas.openxmlformats.org/officeDocument/2006/relationships/image" Target="media/image1.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