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3240"/>
        </w:tabs>
        <w:spacing w:before="10" w:after="88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1 Filed: 07/31/2018</w:t>
      </w:r>
    </w:p>
    <w:p>
      <w:pPr>
        <w:spacing w:before="10" w:after="880" w:line="270" w:lineRule="exact"/>
        <w:sectPr>
          <w:type w:val="nextPage"/>
          <w:pgSz w:w="12240" w:h="15840" w:orient="portrait"/>
          <w:pgMar w:bottom="1064" w:top="280" w:right="1394" w:left="1406" w:header="720" w:footer="720"/>
          <w:titlePg w:val="false"/>
          <w:textDirection w:val="lrTb"/>
        </w:sectPr>
      </w:pPr>
    </w:p>
    <w:p>
      <w:pPr>
        <w:pageBreakBefore w:val="false"/>
        <w:spacing w:before="0" w:after="127" w:line="31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Nos. 18-1559, -1560, -1561, -1562, -1563, -1564, -1565</w:t>
      </w:r>
    </w:p>
    <w:p>
      <w:pPr>
        <w:pageBreakBefore w:val="false"/>
        <w:spacing w:before="108" w:after="175" w:line="410" w:lineRule="exact"/>
        <w:ind w:right="0" w:left="0" w:firstLine="0"/>
        <w:jc w:val="center"/>
        <w:textAlignment w:val="baseline"/>
        <w:rPr>
          <w:rFonts w:ascii="Times New Roman" w:hAnsi="Times New Roman" w:eastAsia="Times New Roman"/>
          <w:b w:val="true"/>
          <w:color w:val="000000"/>
          <w:spacing w:val="8"/>
          <w:w w:val="85"/>
          <w:sz w:val="38"/>
          <w:vertAlign w:val="baseline"/>
          <w:lang w:val="en-US"/>
        </w:rPr>
      </w:pPr>
      <w:r>
        <w:pict>
          <v:line strokeweight="0.95pt" strokecolor="#000000" from="70.3pt,95.5pt" to="542.35pt,95.5pt" style="position:absolute;mso-position-horizontal-relative:page;mso-position-vertical-relative:page;">
            <v:stroke dashstyle="solid"/>
          </v:line>
        </w:pict>
      </w:r>
      <w:r>
        <w:pict>
          <v:line strokeweight="0.95pt" strokecolor="#000000" from="178.3pt,126.5pt" to="433.75pt,126.5pt" style="position:absolute;mso-position-horizontal-relative:page;mso-position-vertical-relative:page;">
            <v:stroke dashstyle="solid"/>
          </v:line>
        </w:pict>
      </w:r>
      <w:r>
        <w:rPr>
          <w:rFonts w:ascii="Times New Roman" w:hAnsi="Times New Roman" w:eastAsia="Times New Roman"/>
          <w:b w:val="true"/>
          <w:color w:val="000000"/>
          <w:spacing w:val="8"/>
          <w:w w:val="85"/>
          <w:sz w:val="38"/>
          <w:vertAlign w:val="baseline"/>
          <w:lang w:val="en-US"/>
        </w:rPr>
        <w:t xml:space="preserve">United States Court of Appeals for the Federal Circuit</w:t>
      </w:r>
    </w:p>
    <w:p>
      <w:pPr>
        <w:spacing w:before="108" w:after="175" w:line="410" w:lineRule="exact"/>
        <w:sectPr>
          <w:type w:val="continuous"/>
          <w:pgSz w:w="12240" w:h="15840" w:orient="portrait"/>
          <w:pgMar w:bottom="1064" w:top="280" w:right="1394" w:left="1406" w:header="720" w:footer="720"/>
          <w:titlePg w:val="false"/>
          <w:textDirection w:val="lrTb"/>
        </w:sectPr>
      </w:pPr>
    </w:p>
    <w:p>
      <w:pPr>
        <w:pageBreakBefore w:val="false"/>
        <w:spacing w:before="0"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207.1pt;height:267.8pt;z-index:-1000;margin-left:72pt;margin-top:130.2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w:t>
                  </w:r>
                  <w:r>
                    <w:rPr>
                      <w:rFonts w:ascii="Times New Roman" w:hAnsi="Times New Roman" w:eastAsia="Times New Roman"/>
                      <w:color w:val="000000"/>
                      <w:spacing w:val="0"/>
                      <w:w w:val="100"/>
                      <w:sz w:val="22"/>
                      <w:vertAlign w:val="baseline"/>
                      <w:lang w:val="en-US"/>
                    </w:rPr>
                    <w:t xml:space="preserve">EGENTS OF THE </w:t>
                  </w:r>
                  <w:r>
                    <w:rPr>
                      <w:rFonts w:ascii="Times New Roman" w:hAnsi="Times New Roman" w:eastAsia="Times New Roman"/>
                      <w:color w:val="000000"/>
                      <w:spacing w:val="0"/>
                      <w:w w:val="100"/>
                      <w:sz w:val="28"/>
                      <w:vertAlign w:val="baseline"/>
                      <w:lang w:val="en-US"/>
                    </w:rPr>
                    <w:t xml:space="preserve">U</w:t>
                  </w:r>
                  <w:r>
                    <w:rPr>
                      <w:rFonts w:ascii="Times New Roman" w:hAnsi="Times New Roman" w:eastAsia="Times New Roman"/>
                      <w:color w:val="000000"/>
                      <w:spacing w:val="0"/>
                      <w:w w:val="100"/>
                      <w:sz w:val="22"/>
                      <w:vertAlign w:val="baseline"/>
                      <w:lang w:val="en-US"/>
                    </w:rPr>
                    <w:t xml:space="preserve">NIVERSITY</w:t>
                    <w:br/>
                  </w:r>
                  <w:r>
                    <w:rPr>
                      <w:rFonts w:ascii="Times New Roman" w:hAnsi="Times New Roman" w:eastAsia="Times New Roman"/>
                      <w:color w:val="000000"/>
                      <w:spacing w:val="0"/>
                      <w:w w:val="100"/>
                      <w:sz w:val="22"/>
                      <w:vertAlign w:val="baseline"/>
                      <w:lang w:val="en-US"/>
                    </w:rPr>
                    <w:t xml:space="preserve">OF </w:t>
                  </w:r>
                  <w:r>
                    <w:rPr>
                      <w:rFonts w:ascii="Times New Roman" w:hAnsi="Times New Roman" w:eastAsia="Times New Roman"/>
                      <w:color w:val="000000"/>
                      <w:spacing w:val="0"/>
                      <w:w w:val="100"/>
                      <w:sz w:val="28"/>
                      <w:vertAlign w:val="baseline"/>
                      <w:lang w:val="en-US"/>
                    </w:rPr>
                    <w:t xml:space="preserve">M</w:t>
                  </w:r>
                  <w:r>
                    <w:rPr>
                      <w:rFonts w:ascii="Times New Roman" w:hAnsi="Times New Roman" w:eastAsia="Times New Roman"/>
                      <w:color w:val="000000"/>
                      <w:spacing w:val="0"/>
                      <w:w w:val="100"/>
                      <w:sz w:val="22"/>
                      <w:vertAlign w:val="baseline"/>
                      <w:lang w:val="en-US"/>
                    </w:rPr>
                    <w:t xml:space="preserve">INNESOTA</w:t>
                  </w:r>
                  <w:r>
                    <w:rPr>
                      <w:rFonts w:ascii="Times New Roman" w:hAnsi="Times New Roman" w:eastAsia="Times New Roman"/>
                      <w:color w:val="000000"/>
                      <w:spacing w:val="0"/>
                      <w:w w:val="100"/>
                      <w:sz w:val="28"/>
                      <w:vertAlign w:val="baseline"/>
                      <w:lang w:val="en-US"/>
                    </w:rPr>
                    <w:t xml:space="preserve">,</w:t>
                  </w:r>
                </w:p>
                <w:p>
                  <w:pPr>
                    <w:pageBreakBefore w:val="false"/>
                    <w:spacing w:before="15" w:after="0" w:line="441"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Appellant</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i w:val="true"/>
                      <w:color w:val="000000"/>
                      <w:spacing w:val="0"/>
                      <w:w w:val="100"/>
                      <w:sz w:val="28"/>
                      <w:vertAlign w:val="baseline"/>
                      <w:lang w:val="en-US"/>
                    </w:rPr>
                    <w:t xml:space="preserve">v</w:t>
                  </w:r>
                  <w:r>
                    <w:rPr>
                      <w:rFonts w:ascii="Times New Roman" w:hAnsi="Times New Roman" w:eastAsia="Times New Roman"/>
                      <w:color w:val="000000"/>
                      <w:spacing w:val="0"/>
                      <w:w w:val="100"/>
                      <w:sz w:val="28"/>
                      <w:vertAlign w:val="baseline"/>
                      <w:lang w:val="en-US"/>
                    </w:rPr>
                    <w:t xml:space="preserve">.</w:t>
                  </w:r>
                </w:p>
                <w:p>
                  <w:pPr>
                    <w:pageBreakBefore w:val="false"/>
                    <w:spacing w:before="108"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LSI C</w:t>
                  </w:r>
                  <w:r>
                    <w:rPr>
                      <w:rFonts w:ascii="Times New Roman" w:hAnsi="Times New Roman" w:eastAsia="Times New Roman"/>
                      <w:color w:val="000000"/>
                      <w:spacing w:val="0"/>
                      <w:w w:val="100"/>
                      <w:sz w:val="22"/>
                      <w:vertAlign w:val="baseline"/>
                      <w:lang w:val="en-US"/>
                    </w:rPr>
                    <w:t xml:space="preserve">ORPORATION</w:t>
                  </w:r>
                  <w:r>
                    <w:rPr>
                      <w:rFonts w:ascii="Times New Roman" w:hAnsi="Times New Roman" w:eastAsia="Times New Roman"/>
                      <w:color w:val="000000"/>
                      <w:spacing w:val="0"/>
                      <w:w w:val="100"/>
                      <w:sz w:val="28"/>
                      <w:vertAlign w:val="baseline"/>
                      <w:lang w:val="en-US"/>
                    </w:rPr>
                    <w:t xml:space="preserve">, A</w:t>
                  </w:r>
                  <w:r>
                    <w:rPr>
                      <w:rFonts w:ascii="Times New Roman" w:hAnsi="Times New Roman" w:eastAsia="Times New Roman"/>
                      <w:color w:val="000000"/>
                      <w:spacing w:val="0"/>
                      <w:w w:val="100"/>
                      <w:sz w:val="22"/>
                      <w:vertAlign w:val="baseline"/>
                      <w:lang w:val="en-US"/>
                    </w:rPr>
                    <w:t xml:space="preserve">VAGO</w:t>
                    <w:br/>
                  </w:r>
                  <w:r>
                    <w:rPr>
                      <w:rFonts w:ascii="Times New Roman" w:hAnsi="Times New Roman" w:eastAsia="Times New Roman"/>
                      <w:color w:val="000000"/>
                      <w:spacing w:val="0"/>
                      <w:w w:val="100"/>
                      <w:sz w:val="28"/>
                      <w:vertAlign w:val="baseline"/>
                      <w:lang w:val="en-US"/>
                    </w:rPr>
                    <w:t xml:space="preserve">T</w:t>
                  </w:r>
                  <w:r>
                    <w:rPr>
                      <w:rFonts w:ascii="Times New Roman" w:hAnsi="Times New Roman" w:eastAsia="Times New Roman"/>
                      <w:color w:val="000000"/>
                      <w:spacing w:val="0"/>
                      <w:w w:val="100"/>
                      <w:sz w:val="22"/>
                      <w:vertAlign w:val="baseline"/>
                      <w:lang w:val="en-US"/>
                    </w:rPr>
                    <w:t xml:space="preserve">ECHNOLOGIES </w:t>
                  </w:r>
                  <w:r>
                    <w:rPr>
                      <w:rFonts w:ascii="Times New Roman" w:hAnsi="Times New Roman" w:eastAsia="Times New Roman"/>
                      <w:color w:val="000000"/>
                      <w:spacing w:val="0"/>
                      <w:w w:val="100"/>
                      <w:sz w:val="28"/>
                      <w:vertAlign w:val="baseline"/>
                      <w:lang w:val="en-US"/>
                    </w:rPr>
                    <w:t xml:space="preserve">U.S., I</w:t>
                  </w:r>
                  <w:r>
                    <w:rPr>
                      <w:rFonts w:ascii="Times New Roman" w:hAnsi="Times New Roman" w:eastAsia="Times New Roman"/>
                      <w:color w:val="000000"/>
                      <w:spacing w:val="0"/>
                      <w:w w:val="100"/>
                      <w:sz w:val="22"/>
                      <w:vertAlign w:val="baseline"/>
                      <w:lang w:val="en-US"/>
                    </w:rPr>
                    <w:t xml:space="preserve">NC</w:t>
                  </w:r>
                  <w:r>
                    <w:rPr>
                      <w:rFonts w:ascii="Times New Roman" w:hAnsi="Times New Roman" w:eastAsia="Times New Roman"/>
                      <w:color w:val="000000"/>
                      <w:spacing w:val="0"/>
                      <w:w w:val="100"/>
                      <w:sz w:val="28"/>
                      <w:vertAlign w:val="baseline"/>
                      <w:lang w:val="en-US"/>
                    </w:rPr>
                    <w:t xml:space="preserve">.,</w:t>
                  </w:r>
                </w:p>
                <w:p>
                  <w:pPr>
                    <w:pageBreakBefore w:val="false"/>
                    <w:spacing w:before="143" w:after="0" w:line="317" w:lineRule="exact"/>
                    <w:ind w:right="0" w:left="0" w:firstLine="0"/>
                    <w:jc w:val="center"/>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Appellees.</w:t>
                  </w:r>
                </w:p>
                <w:p>
                  <w:pPr>
                    <w:pageBreakBefore w:val="false"/>
                    <w:spacing w:before="1" w:after="0" w:line="44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G</w:t>
                  </w:r>
                  <w:r>
                    <w:rPr>
                      <w:rFonts w:ascii="Times New Roman" w:hAnsi="Times New Roman" w:eastAsia="Times New Roman"/>
                      <w:color w:val="000000"/>
                      <w:spacing w:val="0"/>
                      <w:w w:val="100"/>
                      <w:sz w:val="22"/>
                      <w:vertAlign w:val="baseline"/>
                      <w:lang w:val="en-US"/>
                    </w:rPr>
                    <w:t xml:space="preserve">ILEAD </w:t>
                  </w:r>
                  <w:r>
                    <w:rPr>
                      <w:rFonts w:ascii="Times New Roman" w:hAnsi="Times New Roman" w:eastAsia="Times New Roman"/>
                      <w:color w:val="000000"/>
                      <w:spacing w:val="0"/>
                      <w:w w:val="100"/>
                      <w:sz w:val="28"/>
                      <w:vertAlign w:val="baseline"/>
                      <w:lang w:val="en-US"/>
                    </w:rPr>
                    <w:t xml:space="preserve">S</w:t>
                  </w:r>
                  <w:r>
                    <w:rPr>
                      <w:rFonts w:ascii="Times New Roman" w:hAnsi="Times New Roman" w:eastAsia="Times New Roman"/>
                      <w:color w:val="000000"/>
                      <w:spacing w:val="0"/>
                      <w:w w:val="100"/>
                      <w:sz w:val="22"/>
                      <w:vertAlign w:val="baseline"/>
                      <w:lang w:val="en-US"/>
                    </w:rPr>
                    <w:t xml:space="preserve">CIENCES</w:t>
                  </w:r>
                  <w:r>
                    <w:rPr>
                      <w:rFonts w:ascii="Times New Roman" w:hAnsi="Times New Roman" w:eastAsia="Times New Roman"/>
                      <w:color w:val="000000"/>
                      <w:spacing w:val="0"/>
                      <w:w w:val="100"/>
                      <w:sz w:val="28"/>
                      <w:vertAlign w:val="baseline"/>
                      <w:lang w:val="en-US"/>
                    </w:rPr>
                    <w:t xml:space="preserve">, I</w:t>
                  </w:r>
                  <w:r>
                    <w:rPr>
                      <w:rFonts w:ascii="Times New Roman" w:hAnsi="Times New Roman" w:eastAsia="Times New Roman"/>
                      <w:color w:val="000000"/>
                      <w:spacing w:val="0"/>
                      <w:w w:val="100"/>
                      <w:sz w:val="22"/>
                      <w:vertAlign w:val="baseline"/>
                      <w:lang w:val="en-US"/>
                    </w:rPr>
                    <w:t xml:space="preserve">NC</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i w:val="true"/>
                      <w:color w:val="000000"/>
                      <w:spacing w:val="0"/>
                      <w:w w:val="100"/>
                      <w:sz w:val="28"/>
                      <w:vertAlign w:val="baseline"/>
                      <w:lang w:val="en-US"/>
                    </w:rPr>
                    <w:t xml:space="preserve">Intervenor</w:t>
                  </w:r>
                </w:p>
                <w:p>
                  <w:pPr>
                    <w:pageBreakBefore w:val="false"/>
                    <w:spacing w:before="440" w:after="0" w:line="31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Appeal from the U.S. Patent and</w:t>
                    <w:br/>
                  </w:r>
                  <w:r>
                    <w:rPr>
                      <w:rFonts w:ascii="Times New Roman" w:hAnsi="Times New Roman" w:eastAsia="Times New Roman"/>
                      <w:color w:val="000000"/>
                      <w:spacing w:val="0"/>
                      <w:w w:val="100"/>
                      <w:sz w:val="28"/>
                      <w:vertAlign w:val="baseline"/>
                      <w:lang w:val="en-US"/>
                    </w:rPr>
                    <w:t xml:space="preserve">Trademark Office, Patent Trial</w:t>
                    <w:br/>
                  </w:r>
                  <w:r>
                    <w:rPr>
                      <w:rFonts w:ascii="Times New Roman" w:hAnsi="Times New Roman" w:eastAsia="Times New Roman"/>
                      <w:color w:val="000000"/>
                      <w:spacing w:val="0"/>
                      <w:w w:val="100"/>
                      <w:sz w:val="28"/>
                      <w:vertAlign w:val="baseline"/>
                      <w:lang w:val="en-US"/>
                    </w:rPr>
                    <w:t xml:space="preserve">and Appeal Board in No.</w:t>
                    <w:br/>
                  </w:r>
                  <w:r>
                    <w:rPr>
                      <w:rFonts w:ascii="Times New Roman" w:hAnsi="Times New Roman" w:eastAsia="Times New Roman"/>
                      <w:color w:val="000000"/>
                      <w:spacing w:val="0"/>
                      <w:w w:val="100"/>
                      <w:sz w:val="28"/>
                      <w:vertAlign w:val="baseline"/>
                      <w:lang w:val="en-US"/>
                    </w:rPr>
                    <w:t xml:space="preserve">IPR2017-01068</w:t>
                  </w:r>
                </w:p>
              </w:txbxContent>
            </v:textbox>
          </v:shape>
        </w:pict>
      </w:r>
      <w:r>
        <w:rPr>
          <w:rFonts w:ascii="Times New Roman" w:hAnsi="Times New Roman" w:eastAsia="Times New Roman"/>
          <w:color w:val="000000"/>
          <w:spacing w:val="0"/>
          <w:w w:val="100"/>
          <w:sz w:val="28"/>
          <w:vertAlign w:val="baseline"/>
          <w:lang w:val="en-US"/>
        </w:rPr>
        <w:t xml:space="preserve">R</w:t>
      </w:r>
      <w:r>
        <w:rPr>
          <w:rFonts w:ascii="Times New Roman" w:hAnsi="Times New Roman" w:eastAsia="Times New Roman"/>
          <w:color w:val="000000"/>
          <w:spacing w:val="0"/>
          <w:w w:val="100"/>
          <w:sz w:val="22"/>
          <w:vertAlign w:val="baseline"/>
          <w:lang w:val="en-US"/>
        </w:rPr>
        <w:t xml:space="preserve">EGENTS OF THE </w:t>
      </w:r>
      <w:r>
        <w:rPr>
          <w:rFonts w:ascii="Times New Roman" w:hAnsi="Times New Roman" w:eastAsia="Times New Roman"/>
          <w:color w:val="000000"/>
          <w:spacing w:val="0"/>
          <w:w w:val="100"/>
          <w:sz w:val="28"/>
          <w:vertAlign w:val="baseline"/>
          <w:lang w:val="en-US"/>
        </w:rPr>
        <w:t xml:space="preserve">U</w:t>
      </w:r>
      <w:r>
        <w:rPr>
          <w:rFonts w:ascii="Times New Roman" w:hAnsi="Times New Roman" w:eastAsia="Times New Roman"/>
          <w:color w:val="000000"/>
          <w:spacing w:val="0"/>
          <w:w w:val="100"/>
          <w:sz w:val="22"/>
          <w:vertAlign w:val="baseline"/>
          <w:lang w:val="en-US"/>
        </w:rPr>
        <w:t xml:space="preserve">NIVERSITY OF</w:t>
        <w:br/>
      </w:r>
      <w:r>
        <w:rPr>
          <w:rFonts w:ascii="Times New Roman" w:hAnsi="Times New Roman" w:eastAsia="Times New Roman"/>
          <w:color w:val="000000"/>
          <w:spacing w:val="0"/>
          <w:w w:val="100"/>
          <w:sz w:val="28"/>
          <w:vertAlign w:val="baseline"/>
          <w:lang w:val="en-US"/>
        </w:rPr>
        <w:t xml:space="preserve">M</w:t>
      </w:r>
      <w:r>
        <w:rPr>
          <w:rFonts w:ascii="Times New Roman" w:hAnsi="Times New Roman" w:eastAsia="Times New Roman"/>
          <w:color w:val="000000"/>
          <w:spacing w:val="0"/>
          <w:w w:val="100"/>
          <w:sz w:val="22"/>
          <w:vertAlign w:val="baseline"/>
          <w:lang w:val="en-US"/>
        </w:rPr>
        <w:t xml:space="preserve">INNESOTA</w:t>
      </w:r>
      <w:r>
        <w:rPr>
          <w:rFonts w:ascii="Times New Roman" w:hAnsi="Times New Roman" w:eastAsia="Times New Roman"/>
          <w:color w:val="000000"/>
          <w:spacing w:val="0"/>
          <w:w w:val="100"/>
          <w:sz w:val="28"/>
          <w:vertAlign w:val="baseline"/>
          <w:lang w:val="en-US"/>
        </w:rPr>
        <w:t xml:space="preserve">,</w:t>
      </w:r>
    </w:p>
    <w:p>
      <w:pPr>
        <w:pageBreakBefore w:val="false"/>
        <w:spacing w:before="25" w:after="0" w:line="436"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Appellant</w:t>
        <w:br/>
      </w:r>
      <w:r>
        <w:rPr>
          <w:rFonts w:ascii="Times New Roman" w:hAnsi="Times New Roman" w:eastAsia="Times New Roman"/>
          <w:i w:val="true"/>
          <w:color w:val="000000"/>
          <w:spacing w:val="0"/>
          <w:w w:val="100"/>
          <w:sz w:val="28"/>
          <w:vertAlign w:val="baseline"/>
          <w:lang w:val="en-US"/>
        </w:rPr>
        <w:t xml:space="preserve">v</w:t>
      </w:r>
      <w:r>
        <w:rPr>
          <w:rFonts w:ascii="Times New Roman" w:hAnsi="Times New Roman" w:eastAsia="Times New Roman"/>
          <w:color w:val="000000"/>
          <w:spacing w:val="0"/>
          <w:w w:val="100"/>
          <w:sz w:val="28"/>
          <w:vertAlign w:val="baseline"/>
          <w:lang w:val="en-US"/>
        </w:rPr>
        <w:t xml:space="preserve">.</w:t>
      </w:r>
    </w:p>
    <w:p>
      <w:pPr>
        <w:pageBreakBefore w:val="false"/>
        <w:spacing w:before="112"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w:t>
      </w:r>
      <w:r>
        <w:rPr>
          <w:rFonts w:ascii="Times New Roman" w:hAnsi="Times New Roman" w:eastAsia="Times New Roman"/>
          <w:color w:val="000000"/>
          <w:spacing w:val="0"/>
          <w:w w:val="100"/>
          <w:sz w:val="22"/>
          <w:vertAlign w:val="baseline"/>
          <w:lang w:val="en-US"/>
        </w:rPr>
        <w:t xml:space="preserve">RICSSON </w:t>
      </w:r>
      <w:r>
        <w:rPr>
          <w:rFonts w:ascii="Times New Roman" w:hAnsi="Times New Roman" w:eastAsia="Times New Roman"/>
          <w:color w:val="000000"/>
          <w:spacing w:val="0"/>
          <w:w w:val="100"/>
          <w:sz w:val="28"/>
          <w:vertAlign w:val="baseline"/>
          <w:lang w:val="en-US"/>
        </w:rPr>
        <w:t xml:space="preserve">I</w:t>
      </w:r>
      <w:r>
        <w:rPr>
          <w:rFonts w:ascii="Times New Roman" w:hAnsi="Times New Roman" w:eastAsia="Times New Roman"/>
          <w:color w:val="000000"/>
          <w:spacing w:val="0"/>
          <w:w w:val="100"/>
          <w:sz w:val="22"/>
          <w:vertAlign w:val="baseline"/>
          <w:lang w:val="en-US"/>
        </w:rPr>
        <w:t xml:space="preserve">NC</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T</w:t>
      </w:r>
      <w:r>
        <w:rPr>
          <w:rFonts w:ascii="Times New Roman" w:hAnsi="Times New Roman" w:eastAsia="Times New Roman"/>
          <w:color w:val="000000"/>
          <w:spacing w:val="0"/>
          <w:w w:val="100"/>
          <w:sz w:val="22"/>
          <w:vertAlign w:val="baseline"/>
          <w:lang w:val="en-US"/>
        </w:rPr>
        <w:t xml:space="preserve">ELEFONAKTIEBOLAGET </w:t>
      </w:r>
      <w:r>
        <w:rPr>
          <w:rFonts w:ascii="Times New Roman" w:hAnsi="Times New Roman" w:eastAsia="Times New Roman"/>
          <w:color w:val="000000"/>
          <w:spacing w:val="0"/>
          <w:w w:val="100"/>
          <w:sz w:val="28"/>
          <w:vertAlign w:val="baseline"/>
          <w:lang w:val="en-US"/>
        </w:rPr>
        <w:t xml:space="preserve">LM</w:t>
        <w:br/>
      </w:r>
      <w:r>
        <w:rPr>
          <w:rFonts w:ascii="Times New Roman" w:hAnsi="Times New Roman" w:eastAsia="Times New Roman"/>
          <w:color w:val="000000"/>
          <w:spacing w:val="0"/>
          <w:w w:val="100"/>
          <w:sz w:val="28"/>
          <w:vertAlign w:val="baseline"/>
          <w:lang w:val="en-US"/>
        </w:rPr>
        <w:t xml:space="preserve">E</w:t>
      </w:r>
      <w:r>
        <w:rPr>
          <w:rFonts w:ascii="Times New Roman" w:hAnsi="Times New Roman" w:eastAsia="Times New Roman"/>
          <w:color w:val="000000"/>
          <w:spacing w:val="0"/>
          <w:w w:val="100"/>
          <w:sz w:val="22"/>
          <w:vertAlign w:val="baseline"/>
          <w:lang w:val="en-US"/>
        </w:rPr>
        <w:t xml:space="preserve">RICSSON</w:t>
      </w:r>
      <w:r>
        <w:rPr>
          <w:rFonts w:ascii="Times New Roman" w:hAnsi="Times New Roman" w:eastAsia="Times New Roman"/>
          <w:color w:val="000000"/>
          <w:spacing w:val="0"/>
          <w:w w:val="100"/>
          <w:sz w:val="28"/>
          <w:vertAlign w:val="baseline"/>
          <w:lang w:val="en-US"/>
        </w:rPr>
        <w:t xml:space="preserve">,</w:t>
      </w:r>
    </w:p>
    <w:p>
      <w:pPr>
        <w:pageBreakBefore w:val="false"/>
        <w:spacing w:before="140" w:after="0" w:line="317" w:lineRule="exact"/>
        <w:ind w:right="0" w:left="0" w:firstLine="0"/>
        <w:jc w:val="center"/>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Appellees</w:t>
      </w:r>
    </w:p>
    <w:p>
      <w:pPr>
        <w:pageBreakBefore w:val="false"/>
        <w:spacing w:before="0" w:after="93" w:line="44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G</w:t>
      </w:r>
      <w:r>
        <w:rPr>
          <w:rFonts w:ascii="Times New Roman" w:hAnsi="Times New Roman" w:eastAsia="Times New Roman"/>
          <w:color w:val="000000"/>
          <w:spacing w:val="0"/>
          <w:w w:val="100"/>
          <w:sz w:val="22"/>
          <w:vertAlign w:val="baseline"/>
          <w:lang w:val="en-US"/>
        </w:rPr>
        <w:t xml:space="preserve">ILEAD </w:t>
      </w:r>
      <w:r>
        <w:rPr>
          <w:rFonts w:ascii="Times New Roman" w:hAnsi="Times New Roman" w:eastAsia="Times New Roman"/>
          <w:color w:val="000000"/>
          <w:spacing w:val="0"/>
          <w:w w:val="100"/>
          <w:sz w:val="28"/>
          <w:vertAlign w:val="baseline"/>
          <w:lang w:val="en-US"/>
        </w:rPr>
        <w:t xml:space="preserve">S</w:t>
      </w:r>
      <w:r>
        <w:rPr>
          <w:rFonts w:ascii="Times New Roman" w:hAnsi="Times New Roman" w:eastAsia="Times New Roman"/>
          <w:color w:val="000000"/>
          <w:spacing w:val="0"/>
          <w:w w:val="100"/>
          <w:sz w:val="22"/>
          <w:vertAlign w:val="baseline"/>
          <w:lang w:val="en-US"/>
        </w:rPr>
        <w:t xml:space="preserve">CIENCES</w:t>
      </w:r>
      <w:r>
        <w:rPr>
          <w:rFonts w:ascii="Times New Roman" w:hAnsi="Times New Roman" w:eastAsia="Times New Roman"/>
          <w:color w:val="000000"/>
          <w:spacing w:val="0"/>
          <w:w w:val="100"/>
          <w:sz w:val="28"/>
          <w:vertAlign w:val="baseline"/>
          <w:lang w:val="en-US"/>
        </w:rPr>
        <w:t xml:space="preserve">, I</w:t>
      </w:r>
      <w:r>
        <w:rPr>
          <w:rFonts w:ascii="Times New Roman" w:hAnsi="Times New Roman" w:eastAsia="Times New Roman"/>
          <w:color w:val="000000"/>
          <w:spacing w:val="0"/>
          <w:w w:val="100"/>
          <w:sz w:val="22"/>
          <w:vertAlign w:val="baseline"/>
          <w:lang w:val="en-US"/>
        </w:rPr>
        <w:t xml:space="preserve">NC</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i w:val="true"/>
          <w:color w:val="000000"/>
          <w:spacing w:val="0"/>
          <w:w w:val="100"/>
          <w:sz w:val="28"/>
          <w:vertAlign w:val="baseline"/>
          <w:lang w:val="en-US"/>
        </w:rPr>
        <w:t xml:space="preserve">Intervenor</w:t>
      </w:r>
    </w:p>
    <w:p>
      <w:pPr>
        <w:pageBreakBefore w:val="false"/>
        <w:spacing w:before="12" w:after="64"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5pt" strokecolor="#000000" from="310.55pt,333.6pt" to="540.6pt,333.6pt" style="position:absolute;mso-position-horizontal-relative:page;mso-position-vertical-relative:page;">
            <v:stroke dashstyle="solid"/>
          </v:line>
        </w:pict>
      </w:r>
      <w:r>
        <w:pict>
          <v:line strokeweight="0.5pt" strokecolor="#000000" from="72pt,333.6pt" to="279.15pt,333.6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Appeal from the U.S. Patent and</w:t>
        <w:br/>
      </w:r>
      <w:r>
        <w:rPr>
          <w:rFonts w:ascii="Times New Roman" w:hAnsi="Times New Roman" w:eastAsia="Times New Roman"/>
          <w:color w:val="000000"/>
          <w:spacing w:val="0"/>
          <w:w w:val="100"/>
          <w:sz w:val="28"/>
          <w:vertAlign w:val="baseline"/>
          <w:lang w:val="en-US"/>
        </w:rPr>
        <w:t xml:space="preserve">Trademark Office, Patent Trial and</w:t>
        <w:br/>
      </w:r>
      <w:r>
        <w:rPr>
          <w:rFonts w:ascii="Times New Roman" w:hAnsi="Times New Roman" w:eastAsia="Times New Roman"/>
          <w:color w:val="000000"/>
          <w:spacing w:val="0"/>
          <w:w w:val="100"/>
          <w:sz w:val="28"/>
          <w:vertAlign w:val="baseline"/>
          <w:lang w:val="en-US"/>
        </w:rPr>
        <w:t xml:space="preserve">Appeal Board in Nos. IPR2017-01186,</w:t>
        <w:br/>
      </w:r>
      <w:r>
        <w:rPr>
          <w:rFonts w:ascii="Times New Roman" w:hAnsi="Times New Roman" w:eastAsia="Times New Roman"/>
          <w:color w:val="000000"/>
          <w:spacing w:val="0"/>
          <w:w w:val="100"/>
          <w:sz w:val="28"/>
          <w:vertAlign w:val="baseline"/>
          <w:lang w:val="en-US"/>
        </w:rPr>
        <w:t xml:space="preserve">IPR2017-01197, IPR2017-01200,</w:t>
        <w:br/>
      </w:r>
      <w:r>
        <w:rPr>
          <w:rFonts w:ascii="Times New Roman" w:hAnsi="Times New Roman" w:eastAsia="Times New Roman"/>
          <w:color w:val="000000"/>
          <w:spacing w:val="0"/>
          <w:w w:val="100"/>
          <w:sz w:val="28"/>
          <w:vertAlign w:val="baseline"/>
          <w:lang w:val="en-US"/>
        </w:rPr>
        <w:t xml:space="preserve">IPR2017-01213, IPR2017-01214 and</w:t>
        <w:br/>
      </w:r>
      <w:r>
        <w:rPr>
          <w:rFonts w:ascii="Times New Roman" w:hAnsi="Times New Roman" w:eastAsia="Times New Roman"/>
          <w:color w:val="000000"/>
          <w:spacing w:val="0"/>
          <w:w w:val="100"/>
          <w:sz w:val="28"/>
          <w:vertAlign w:val="baseline"/>
          <w:lang w:val="en-US"/>
        </w:rPr>
        <w:t xml:space="preserve">IPR2017-01219</w:t>
      </w:r>
    </w:p>
    <w:p>
      <w:pPr>
        <w:spacing w:before="12" w:after="64" w:line="321" w:lineRule="exact"/>
        <w:sectPr>
          <w:type w:val="continuous"/>
          <w:pgSz w:w="12240" w:h="15840" w:orient="portrait"/>
          <w:pgMar w:bottom="1064" w:top="280" w:right="1429" w:left="6211" w:header="720" w:footer="720"/>
          <w:titlePg w:val="false"/>
          <w:textDirection w:val="lrTb"/>
        </w:sectPr>
      </w:pPr>
    </w:p>
    <w:p>
      <w:pPr>
        <w:pageBreakBefore w:val="false"/>
        <w:spacing w:before="147" w:after="257" w:line="322" w:lineRule="exact"/>
        <w:ind w:right="0" w:left="216" w:hanging="216"/>
        <w:jc w:val="left"/>
        <w:textAlignment w:val="baseline"/>
        <w:rPr>
          <w:rFonts w:ascii="Times New Roman" w:hAnsi="Times New Roman" w:eastAsia="Times New Roman"/>
          <w:b w:val="true"/>
          <w:color w:val="000000"/>
          <w:spacing w:val="0"/>
          <w:w w:val="100"/>
          <w:sz w:val="27"/>
          <w:vertAlign w:val="baseline"/>
          <w:lang w:val="en-US"/>
        </w:rPr>
      </w:pPr>
      <w:r>
        <w:pict>
          <v:line strokeweight="0.95pt" strokecolor="#000000" from="178.3pt,434.15pt" to="433.75pt,434.15pt" style="position:absolute;mso-position-horizontal-relative:page;mso-position-vertical-relative:page;">
            <v:stroke dashstyle="solid"/>
          </v:line>
        </w:pict>
      </w:r>
      <w:r>
        <w:pict>
          <v:line strokeweight="0.95pt" strokecolor="#000000" from="178.3pt,480.25pt" to="433.75pt,480.25pt" style="position:absolute;mso-position-horizontal-relative:page;mso-position-vertical-relative:page;">
            <v:stroke dashstyle="solid"/>
          </v:line>
        </w:pict>
      </w:r>
      <w:r>
        <w:rPr>
          <w:rFonts w:ascii="Times New Roman" w:hAnsi="Times New Roman" w:eastAsia="Times New Roman"/>
          <w:b w:val="true"/>
          <w:color w:val="000000"/>
          <w:spacing w:val="0"/>
          <w:w w:val="100"/>
          <w:sz w:val="27"/>
          <w:vertAlign w:val="baseline"/>
          <w:lang w:val="en-US"/>
        </w:rPr>
        <w:t xml:space="preserve">BRIEF FOR APPELLEES ERICSSON INC. AND TELEFONAKTIEBOLAGET LM ERICSSON</w:t>
      </w:r>
    </w:p>
    <w:p>
      <w:pPr>
        <w:spacing w:before="147" w:after="257" w:line="322" w:lineRule="exact"/>
        <w:sectPr>
          <w:type w:val="continuous"/>
          <w:pgSz w:w="12240" w:h="15840" w:orient="portrait"/>
          <w:pgMar w:bottom="1064" w:top="280" w:right="2874" w:left="3326" w:header="720" w:footer="720"/>
          <w:titlePg w:val="false"/>
          <w:textDirection w:val="lrTb"/>
        </w:sectPr>
      </w:pPr>
    </w:p>
    <w:p>
      <w:pPr>
        <w:pageBreakBefore w:val="false"/>
        <w:tabs>
          <w:tab w:val="left" w:leader="none" w:pos="4896"/>
        </w:tabs>
        <w:spacing w:before="0" w:after="0" w:line="274" w:lineRule="exact"/>
        <w:ind w:right="0" w:left="50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J. Andrew Lowes	</w:t>
      </w:r>
      <w:r>
        <w:rPr>
          <w:rFonts w:ascii="Times New Roman" w:hAnsi="Times New Roman" w:eastAsia="Times New Roman"/>
          <w:color w:val="000000"/>
          <w:spacing w:val="0"/>
          <w:w w:val="100"/>
          <w:sz w:val="24"/>
          <w:vertAlign w:val="baseline"/>
          <w:lang w:val="en-US"/>
        </w:rPr>
        <w:t xml:space="preserve">Mark S. Davies</w:t>
      </w:r>
    </w:p>
    <w:p>
      <w:pPr>
        <w:pageBreakBefore w:val="false"/>
        <w:tabs>
          <w:tab w:val="left" w:leader="none" w:pos="4896"/>
        </w:tabs>
        <w:spacing w:before="5" w:after="0" w:line="276" w:lineRule="exact"/>
        <w:ind w:right="0" w:left="50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H</w:t>
      </w:r>
      <w:r>
        <w:rPr>
          <w:rFonts w:ascii="Times New Roman" w:hAnsi="Times New Roman" w:eastAsia="Times New Roman"/>
          <w:color w:val="000000"/>
          <w:spacing w:val="0"/>
          <w:w w:val="100"/>
          <w:sz w:val="19"/>
          <w:vertAlign w:val="baseline"/>
          <w:lang w:val="en-US"/>
        </w:rPr>
        <w:t xml:space="preserve">AYNES </w:t>
      </w:r>
      <w:r>
        <w:rPr>
          <w:rFonts w:ascii="Times New Roman" w:hAnsi="Times New Roman" w:eastAsia="Times New Roman"/>
          <w:color w:val="000000"/>
          <w:spacing w:val="0"/>
          <w:w w:val="100"/>
          <w:sz w:val="24"/>
          <w:vertAlign w:val="baseline"/>
          <w:lang w:val="en-US"/>
        </w:rPr>
        <w:t xml:space="preserve">&amp; B</w:t>
      </w:r>
      <w:r>
        <w:rPr>
          <w:rFonts w:ascii="Times New Roman" w:hAnsi="Times New Roman" w:eastAsia="Times New Roman"/>
          <w:color w:val="000000"/>
          <w:spacing w:val="0"/>
          <w:w w:val="100"/>
          <w:sz w:val="19"/>
          <w:vertAlign w:val="baseline"/>
          <w:lang w:val="en-US"/>
        </w:rPr>
        <w:t xml:space="preserve">OONE</w:t>
      </w:r>
      <w:r>
        <w:rPr>
          <w:rFonts w:ascii="Times New Roman" w:hAnsi="Times New Roman" w:eastAsia="Times New Roman"/>
          <w:color w:val="000000"/>
          <w:spacing w:val="0"/>
          <w:w w:val="100"/>
          <w:sz w:val="24"/>
          <w:vertAlign w:val="baseline"/>
          <w:lang w:val="en-US"/>
        </w:rPr>
        <w:t xml:space="preserve">, LLP	</w:t>
      </w:r>
      <w:r>
        <w:rPr>
          <w:rFonts w:ascii="Times New Roman" w:hAnsi="Times New Roman" w:eastAsia="Times New Roman"/>
          <w:color w:val="000000"/>
          <w:spacing w:val="0"/>
          <w:w w:val="100"/>
          <w:sz w:val="24"/>
          <w:vertAlign w:val="baseline"/>
          <w:lang w:val="en-US"/>
        </w:rPr>
        <w:t xml:space="preserve">O</w:t>
      </w:r>
      <w:r>
        <w:rPr>
          <w:rFonts w:ascii="Times New Roman" w:hAnsi="Times New Roman" w:eastAsia="Times New Roman"/>
          <w:color w:val="000000"/>
          <w:spacing w:val="0"/>
          <w:w w:val="100"/>
          <w:sz w:val="19"/>
          <w:vertAlign w:val="baseline"/>
          <w:lang w:val="en-US"/>
        </w:rPr>
        <w:t xml:space="preserve">RRICK</w:t>
      </w:r>
      <w:r>
        <w:rPr>
          <w:rFonts w:ascii="Times New Roman" w:hAnsi="Times New Roman" w:eastAsia="Times New Roman"/>
          <w:color w:val="000000"/>
          <w:spacing w:val="0"/>
          <w:w w:val="100"/>
          <w:sz w:val="24"/>
          <w:vertAlign w:val="baseline"/>
          <w:lang w:val="en-US"/>
        </w:rPr>
        <w:t xml:space="preserve">, H</w:t>
      </w:r>
      <w:r>
        <w:rPr>
          <w:rFonts w:ascii="Times New Roman" w:hAnsi="Times New Roman" w:eastAsia="Times New Roman"/>
          <w:color w:val="000000"/>
          <w:spacing w:val="0"/>
          <w:w w:val="100"/>
          <w:sz w:val="19"/>
          <w:vertAlign w:val="baseline"/>
          <w:lang w:val="en-US"/>
        </w:rPr>
        <w:t xml:space="preserve">ERRINGTON </w:t>
      </w:r>
      <w:r>
        <w:rPr>
          <w:rFonts w:ascii="Times New Roman" w:hAnsi="Times New Roman" w:eastAsia="Times New Roman"/>
          <w:color w:val="000000"/>
          <w:spacing w:val="0"/>
          <w:w w:val="100"/>
          <w:sz w:val="24"/>
          <w:vertAlign w:val="baseline"/>
          <w:lang w:val="en-US"/>
        </w:rPr>
        <w:t xml:space="preserve">&amp; S</w:t>
      </w:r>
      <w:r>
        <w:rPr>
          <w:rFonts w:ascii="Times New Roman" w:hAnsi="Times New Roman" w:eastAsia="Times New Roman"/>
          <w:color w:val="000000"/>
          <w:spacing w:val="0"/>
          <w:w w:val="100"/>
          <w:sz w:val="19"/>
          <w:vertAlign w:val="baseline"/>
          <w:lang w:val="en-US"/>
        </w:rPr>
        <w:t xml:space="preserve">UTCLIFFE </w:t>
      </w:r>
      <w:r>
        <w:rPr>
          <w:rFonts w:ascii="Times New Roman" w:hAnsi="Times New Roman" w:eastAsia="Times New Roman"/>
          <w:color w:val="000000"/>
          <w:spacing w:val="0"/>
          <w:w w:val="100"/>
          <w:sz w:val="24"/>
          <w:vertAlign w:val="baseline"/>
          <w:lang w:val="en-US"/>
        </w:rPr>
        <w:t xml:space="preserve">LLP</w:t>
      </w:r>
    </w:p>
    <w:p>
      <w:pPr>
        <w:pageBreakBefore w:val="false"/>
        <w:tabs>
          <w:tab w:val="left" w:leader="none" w:pos="4896"/>
        </w:tabs>
        <w:spacing w:before="0" w:after="0" w:line="270" w:lineRule="exact"/>
        <w:ind w:right="0" w:left="50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Suite 4000	</w:t>
      </w:r>
      <w:r>
        <w:rPr>
          <w:rFonts w:ascii="Times New Roman" w:hAnsi="Times New Roman" w:eastAsia="Times New Roman"/>
          <w:color w:val="000000"/>
          <w:spacing w:val="0"/>
          <w:w w:val="100"/>
          <w:sz w:val="24"/>
          <w:vertAlign w:val="baseline"/>
          <w:lang w:val="en-US"/>
        </w:rPr>
        <w:t xml:space="preserve">1152 15th Street NW</w:t>
      </w:r>
    </w:p>
    <w:p>
      <w:pPr>
        <w:pageBreakBefore w:val="false"/>
        <w:tabs>
          <w:tab w:val="left" w:leader="none" w:pos="4896"/>
        </w:tabs>
        <w:spacing w:before="10" w:after="0" w:line="276" w:lineRule="exact"/>
        <w:ind w:right="0" w:left="504" w:firstLine="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2505 N. Plano Road	</w:t>
      </w:r>
      <w:r>
        <w:rPr>
          <w:rFonts w:ascii="Times New Roman" w:hAnsi="Times New Roman" w:eastAsia="Times New Roman"/>
          <w:color w:val="000000"/>
          <w:spacing w:val="1"/>
          <w:w w:val="100"/>
          <w:sz w:val="24"/>
          <w:vertAlign w:val="baseline"/>
          <w:lang w:val="en-US"/>
        </w:rPr>
        <w:t xml:space="preserve">Washington, DC 20005</w:t>
      </w:r>
    </w:p>
    <w:p>
      <w:pPr>
        <w:pageBreakBefore w:val="false"/>
        <w:tabs>
          <w:tab w:val="left" w:leader="none" w:pos="4896"/>
        </w:tabs>
        <w:spacing w:before="0" w:after="0" w:line="273" w:lineRule="exact"/>
        <w:ind w:right="0" w:left="50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Richardson, TX 75082	</w:t>
      </w:r>
      <w:r>
        <w:rPr>
          <w:rFonts w:ascii="Times New Roman" w:hAnsi="Times New Roman" w:eastAsia="Times New Roman"/>
          <w:color w:val="000000"/>
          <w:spacing w:val="0"/>
          <w:w w:val="100"/>
          <w:sz w:val="24"/>
          <w:vertAlign w:val="baseline"/>
          <w:lang w:val="en-US"/>
        </w:rPr>
        <w:t xml:space="preserve">(202) 339-8400</w:t>
      </w:r>
    </w:p>
    <w:p>
      <w:pPr>
        <w:pageBreakBefore w:val="false"/>
        <w:tabs>
          <w:tab w:val="left" w:leader="none" w:pos="4896"/>
        </w:tabs>
        <w:spacing w:before="180" w:after="0" w:line="276" w:lineRule="exact"/>
        <w:ind w:right="0" w:left="50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Debra Janece McComas	</w:t>
      </w:r>
      <w:r>
        <w:rPr>
          <w:rFonts w:ascii="Times New Roman" w:hAnsi="Times New Roman" w:eastAsia="Times New Roman"/>
          <w:color w:val="000000"/>
          <w:spacing w:val="0"/>
          <w:w w:val="100"/>
          <w:sz w:val="24"/>
          <w:vertAlign w:val="baseline"/>
          <w:lang w:val="en-US"/>
        </w:rPr>
        <w:t xml:space="preserve">Easha Anand</w:t>
      </w:r>
    </w:p>
    <w:p>
      <w:pPr>
        <w:pageBreakBefore w:val="false"/>
        <w:tabs>
          <w:tab w:val="left" w:leader="none" w:pos="4896"/>
        </w:tabs>
        <w:spacing w:before="2" w:after="0" w:line="276" w:lineRule="exact"/>
        <w:ind w:right="0" w:left="50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H</w:t>
      </w:r>
      <w:r>
        <w:rPr>
          <w:rFonts w:ascii="Times New Roman" w:hAnsi="Times New Roman" w:eastAsia="Times New Roman"/>
          <w:color w:val="000000"/>
          <w:spacing w:val="0"/>
          <w:w w:val="100"/>
          <w:sz w:val="19"/>
          <w:vertAlign w:val="baseline"/>
          <w:lang w:val="en-US"/>
        </w:rPr>
        <w:t xml:space="preserve">AYNES </w:t>
      </w:r>
      <w:r>
        <w:rPr>
          <w:rFonts w:ascii="Times New Roman" w:hAnsi="Times New Roman" w:eastAsia="Times New Roman"/>
          <w:color w:val="000000"/>
          <w:spacing w:val="0"/>
          <w:w w:val="100"/>
          <w:sz w:val="24"/>
          <w:vertAlign w:val="baseline"/>
          <w:lang w:val="en-US"/>
        </w:rPr>
        <w:t xml:space="preserve">&amp; B</w:t>
      </w:r>
      <w:r>
        <w:rPr>
          <w:rFonts w:ascii="Times New Roman" w:hAnsi="Times New Roman" w:eastAsia="Times New Roman"/>
          <w:color w:val="000000"/>
          <w:spacing w:val="0"/>
          <w:w w:val="100"/>
          <w:sz w:val="19"/>
          <w:vertAlign w:val="baseline"/>
          <w:lang w:val="en-US"/>
        </w:rPr>
        <w:t xml:space="preserve">OONE</w:t>
      </w:r>
      <w:r>
        <w:rPr>
          <w:rFonts w:ascii="Times New Roman" w:hAnsi="Times New Roman" w:eastAsia="Times New Roman"/>
          <w:color w:val="000000"/>
          <w:spacing w:val="0"/>
          <w:w w:val="100"/>
          <w:sz w:val="24"/>
          <w:vertAlign w:val="baseline"/>
          <w:lang w:val="en-US"/>
        </w:rPr>
        <w:t xml:space="preserve">, LLP	</w:t>
      </w:r>
      <w:r>
        <w:rPr>
          <w:rFonts w:ascii="Times New Roman" w:hAnsi="Times New Roman" w:eastAsia="Times New Roman"/>
          <w:color w:val="000000"/>
          <w:spacing w:val="0"/>
          <w:w w:val="100"/>
          <w:sz w:val="24"/>
          <w:vertAlign w:val="baseline"/>
          <w:lang w:val="en-US"/>
        </w:rPr>
        <w:t xml:space="preserve">Will Melehani</w:t>
      </w:r>
    </w:p>
    <w:p>
      <w:pPr>
        <w:pageBreakBefore w:val="false"/>
        <w:tabs>
          <w:tab w:val="left" w:leader="none" w:pos="4896"/>
        </w:tabs>
        <w:spacing w:before="0" w:after="0" w:line="274" w:lineRule="exact"/>
        <w:ind w:right="0" w:left="50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Suite 700	</w:t>
      </w:r>
      <w:r>
        <w:rPr>
          <w:rFonts w:ascii="Times New Roman" w:hAnsi="Times New Roman" w:eastAsia="Times New Roman"/>
          <w:color w:val="000000"/>
          <w:spacing w:val="0"/>
          <w:w w:val="100"/>
          <w:sz w:val="24"/>
          <w:vertAlign w:val="baseline"/>
          <w:lang w:val="en-US"/>
        </w:rPr>
        <w:t xml:space="preserve">O</w:t>
      </w:r>
      <w:r>
        <w:rPr>
          <w:rFonts w:ascii="Times New Roman" w:hAnsi="Times New Roman" w:eastAsia="Times New Roman"/>
          <w:color w:val="000000"/>
          <w:spacing w:val="0"/>
          <w:w w:val="100"/>
          <w:sz w:val="19"/>
          <w:vertAlign w:val="baseline"/>
          <w:lang w:val="en-US"/>
        </w:rPr>
        <w:t xml:space="preserve">RRICK</w:t>
      </w:r>
      <w:r>
        <w:rPr>
          <w:rFonts w:ascii="Times New Roman" w:hAnsi="Times New Roman" w:eastAsia="Times New Roman"/>
          <w:color w:val="000000"/>
          <w:spacing w:val="0"/>
          <w:w w:val="100"/>
          <w:sz w:val="24"/>
          <w:vertAlign w:val="baseline"/>
          <w:lang w:val="en-US"/>
        </w:rPr>
        <w:t xml:space="preserve">, H</w:t>
      </w:r>
      <w:r>
        <w:rPr>
          <w:rFonts w:ascii="Times New Roman" w:hAnsi="Times New Roman" w:eastAsia="Times New Roman"/>
          <w:color w:val="000000"/>
          <w:spacing w:val="0"/>
          <w:w w:val="100"/>
          <w:sz w:val="19"/>
          <w:vertAlign w:val="baseline"/>
          <w:lang w:val="en-US"/>
        </w:rPr>
        <w:t xml:space="preserve">ERRINGTON </w:t>
      </w:r>
      <w:r>
        <w:rPr>
          <w:rFonts w:ascii="Times New Roman" w:hAnsi="Times New Roman" w:eastAsia="Times New Roman"/>
          <w:color w:val="000000"/>
          <w:spacing w:val="0"/>
          <w:w w:val="100"/>
          <w:sz w:val="24"/>
          <w:vertAlign w:val="baseline"/>
          <w:lang w:val="en-US"/>
        </w:rPr>
        <w:t xml:space="preserve">&amp; S</w:t>
      </w:r>
      <w:r>
        <w:rPr>
          <w:rFonts w:ascii="Times New Roman" w:hAnsi="Times New Roman" w:eastAsia="Times New Roman"/>
          <w:color w:val="000000"/>
          <w:spacing w:val="0"/>
          <w:w w:val="100"/>
          <w:sz w:val="19"/>
          <w:vertAlign w:val="baseline"/>
          <w:lang w:val="en-US"/>
        </w:rPr>
        <w:t xml:space="preserve">UTCLIFFE </w:t>
      </w:r>
      <w:r>
        <w:rPr>
          <w:rFonts w:ascii="Times New Roman" w:hAnsi="Times New Roman" w:eastAsia="Times New Roman"/>
          <w:color w:val="000000"/>
          <w:spacing w:val="0"/>
          <w:w w:val="100"/>
          <w:sz w:val="24"/>
          <w:vertAlign w:val="baseline"/>
          <w:lang w:val="en-US"/>
        </w:rPr>
        <w:t xml:space="preserve">LLP</w:t>
      </w:r>
    </w:p>
    <w:p>
      <w:pPr>
        <w:pageBreakBefore w:val="false"/>
        <w:tabs>
          <w:tab w:val="left" w:leader="none" w:pos="4896"/>
        </w:tabs>
        <w:spacing w:before="7" w:after="0" w:line="276" w:lineRule="exact"/>
        <w:ind w:right="0" w:left="50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2323 Victory Avenue	</w:t>
      </w:r>
      <w:r>
        <w:rPr>
          <w:rFonts w:ascii="Times New Roman" w:hAnsi="Times New Roman" w:eastAsia="Times New Roman"/>
          <w:color w:val="000000"/>
          <w:spacing w:val="0"/>
          <w:w w:val="100"/>
          <w:sz w:val="24"/>
          <w:vertAlign w:val="baseline"/>
          <w:lang w:val="en-US"/>
        </w:rPr>
        <w:t xml:space="preserve">405 Howard Street</w:t>
      </w:r>
    </w:p>
    <w:p>
      <w:pPr>
        <w:pageBreakBefore w:val="false"/>
        <w:tabs>
          <w:tab w:val="left" w:leader="none" w:pos="4896"/>
        </w:tabs>
        <w:spacing w:before="0" w:after="177" w:line="269" w:lineRule="exact"/>
        <w:ind w:right="0" w:left="50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Dallas, TX 75219	</w:t>
      </w:r>
      <w:r>
        <w:rPr>
          <w:rFonts w:ascii="Times New Roman" w:hAnsi="Times New Roman" w:eastAsia="Times New Roman"/>
          <w:color w:val="000000"/>
          <w:spacing w:val="0"/>
          <w:w w:val="100"/>
          <w:sz w:val="24"/>
          <w:vertAlign w:val="baseline"/>
          <w:lang w:val="en-US"/>
        </w:rPr>
        <w:t xml:space="preserve">San Francisco, CA 94105</w:t>
      </w:r>
    </w:p>
    <w:p>
      <w:pPr>
        <w:spacing w:before="0" w:after="177" w:line="269" w:lineRule="exact"/>
        <w:sectPr>
          <w:type w:val="continuous"/>
          <w:pgSz w:w="12240" w:h="15840" w:orient="portrait"/>
          <w:pgMar w:bottom="1064" w:top="280" w:right="1394" w:left="1406" w:header="720" w:footer="720"/>
          <w:titlePg w:val="false"/>
          <w:textDirection w:val="lrTb"/>
        </w:sectPr>
      </w:pPr>
    </w:p>
    <w:p>
      <w:pPr>
        <w:pageBreakBefore w:val="false"/>
        <w:spacing w:before="0" w:after="0" w:line="276" w:lineRule="exact"/>
        <w:ind w:right="0" w:left="37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Edmund Hirschfeld</w:t>
      </w:r>
    </w:p>
    <w:p>
      <w:pPr>
        <w:pageBreakBefore w:val="false"/>
        <w:spacing w:before="0" w:after="0" w:line="274" w:lineRule="exact"/>
        <w:ind w:right="0" w:left="3744"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O</w:t>
      </w:r>
      <w:r>
        <w:rPr>
          <w:rFonts w:ascii="Times New Roman" w:hAnsi="Times New Roman" w:eastAsia="Times New Roman"/>
          <w:color w:val="000000"/>
          <w:spacing w:val="-4"/>
          <w:w w:val="100"/>
          <w:sz w:val="19"/>
          <w:vertAlign w:val="baseline"/>
          <w:lang w:val="en-US"/>
        </w:rPr>
        <w:t xml:space="preserve">RRICK</w:t>
      </w:r>
      <w:r>
        <w:rPr>
          <w:rFonts w:ascii="Times New Roman" w:hAnsi="Times New Roman" w:eastAsia="Times New Roman"/>
          <w:color w:val="000000"/>
          <w:spacing w:val="-4"/>
          <w:w w:val="100"/>
          <w:sz w:val="24"/>
          <w:vertAlign w:val="baseline"/>
          <w:lang w:val="en-US"/>
        </w:rPr>
        <w:t xml:space="preserve">, H</w:t>
      </w:r>
      <w:r>
        <w:rPr>
          <w:rFonts w:ascii="Times New Roman" w:hAnsi="Times New Roman" w:eastAsia="Times New Roman"/>
          <w:color w:val="000000"/>
          <w:spacing w:val="-4"/>
          <w:w w:val="100"/>
          <w:sz w:val="19"/>
          <w:vertAlign w:val="baseline"/>
          <w:lang w:val="en-US"/>
        </w:rPr>
        <w:t xml:space="preserve">ERRINGTON </w:t>
      </w:r>
      <w:r>
        <w:rPr>
          <w:rFonts w:ascii="Times New Roman" w:hAnsi="Times New Roman" w:eastAsia="Times New Roman"/>
          <w:color w:val="000000"/>
          <w:spacing w:val="-4"/>
          <w:w w:val="100"/>
          <w:sz w:val="24"/>
          <w:vertAlign w:val="baseline"/>
          <w:lang w:val="en-US"/>
        </w:rPr>
        <w:t xml:space="preserve">&amp; S</w:t>
      </w:r>
      <w:r>
        <w:rPr>
          <w:rFonts w:ascii="Times New Roman" w:hAnsi="Times New Roman" w:eastAsia="Times New Roman"/>
          <w:color w:val="000000"/>
          <w:spacing w:val="-4"/>
          <w:w w:val="100"/>
          <w:sz w:val="19"/>
          <w:vertAlign w:val="baseline"/>
          <w:lang w:val="en-US"/>
        </w:rPr>
        <w:t xml:space="preserve">UTCLIFFE </w:t>
      </w:r>
      <w:r>
        <w:rPr>
          <w:rFonts w:ascii="Times New Roman" w:hAnsi="Times New Roman" w:eastAsia="Times New Roman"/>
          <w:color w:val="000000"/>
          <w:spacing w:val="-4"/>
          <w:w w:val="100"/>
          <w:sz w:val="24"/>
          <w:vertAlign w:val="baseline"/>
          <w:lang w:val="en-US"/>
        </w:rPr>
        <w:t xml:space="preserve">LLP</w:t>
      </w:r>
    </w:p>
    <w:p>
      <w:pPr>
        <w:pageBreakBefore w:val="false"/>
        <w:spacing w:before="2" w:after="0" w:line="276" w:lineRule="exact"/>
        <w:ind w:right="0" w:left="37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51 West 52nd Street</w:t>
      </w:r>
    </w:p>
    <w:p>
      <w:pPr>
        <w:pageBreakBefore w:val="false"/>
        <w:spacing w:before="0" w:after="0" w:line="274" w:lineRule="exact"/>
        <w:ind w:right="0" w:left="37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New York, NY 10019</w:t>
      </w:r>
    </w:p>
    <w:p>
      <w:pPr>
        <w:pageBreakBefore w:val="false"/>
        <w:spacing w:before="134" w:after="0" w:line="274" w:lineRule="exact"/>
        <w:ind w:right="0" w:left="0" w:firstLine="0"/>
        <w:jc w:val="center"/>
        <w:textAlignment w:val="baseline"/>
        <w:rPr>
          <w:rFonts w:ascii="Times New Roman" w:hAnsi="Times New Roman" w:eastAsia="Times New Roman"/>
          <w:i w:val="true"/>
          <w:color w:val="000000"/>
          <w:spacing w:val="0"/>
          <w:w w:val="100"/>
          <w:sz w:val="24"/>
          <w:vertAlign w:val="baseline"/>
          <w:lang w:val="en-US"/>
        </w:rPr>
      </w:pPr>
      <w:r>
        <w:rPr>
          <w:rFonts w:ascii="Times New Roman" w:hAnsi="Times New Roman" w:eastAsia="Times New Roman"/>
          <w:i w:val="true"/>
          <w:color w:val="000000"/>
          <w:spacing w:val="0"/>
          <w:w w:val="100"/>
          <w:sz w:val="24"/>
          <w:vertAlign w:val="baseline"/>
          <w:lang w:val="en-US"/>
        </w:rPr>
        <w:t xml:space="preserve">Counsel for Appellees Ericsson Inc. and Telefonaktiebolaget LM Ericsson</w:t>
      </w:r>
    </w:p>
    <w:p>
      <w:pPr>
        <w:sectPr>
          <w:type w:val="continuous"/>
          <w:pgSz w:w="12240" w:h="15840" w:orient="portrait"/>
          <w:pgMar w:bottom="1064" w:top="280" w:right="2007" w:left="2573" w:header="720" w:footer="720"/>
          <w:titlePg w:val="false"/>
          <w:textDirection w:val="lrTb"/>
        </w:sectPr>
      </w:pPr>
    </w:p>
    <w:p>
      <w:pPr>
        <w:pageBreakBefore w:val="false"/>
        <w:tabs>
          <w:tab w:val="left" w:leader="none" w:pos="3312"/>
        </w:tabs>
        <w:spacing w:before="8" w:after="0" w:line="272"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18-1559	</w:t>
      </w:r>
      <w:r>
        <w:rPr>
          <w:rFonts w:ascii="Arial" w:hAnsi="Arial" w:eastAsia="Arial"/>
          <w:color w:val="000000"/>
          <w:spacing w:val="10"/>
          <w:w w:val="100"/>
          <w:sz w:val="24"/>
          <w:vertAlign w:val="baseline"/>
          <w:lang w:val="en-US"/>
        </w:rPr>
        <w:t xml:space="preserve">Document: 72 Page: 2 Filed: 07/31/2018</w:t>
      </w:r>
    </w:p>
    <w:p>
      <w:pPr>
        <w:pageBreakBefore w:val="false"/>
        <w:spacing w:before="879" w:after="0" w:line="330" w:lineRule="exact"/>
        <w:ind w:right="0" w:left="72"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INTEREST</w:t>
      </w:r>
    </w:p>
    <w:p>
      <w:pPr>
        <w:pageBreakBefore w:val="false"/>
        <w:spacing w:before="289" w:after="0" w:line="332" w:lineRule="exact"/>
        <w:ind w:right="0"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Counsel for Appellee Ericsson Inc. and Telefonaktiebolaget LM</w:t>
      </w:r>
    </w:p>
    <w:p>
      <w:pPr>
        <w:pageBreakBefore w:val="false"/>
        <w:spacing w:before="340" w:after="0" w:line="332"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Ericsson certifies the following:</w:t>
      </w:r>
    </w:p>
    <w:p>
      <w:pPr>
        <w:pageBreakBefore w:val="false"/>
        <w:tabs>
          <w:tab w:val="decimal" w:leader="none" w:pos="936"/>
          <w:tab w:val="left" w:leader="none" w:pos="1512"/>
        </w:tabs>
        <w:spacing w:before="340" w:after="0" w:line="332" w:lineRule="exact"/>
        <w:ind w:right="0" w:left="79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ab/>
      </w:r>
      <w:r>
        <w:rPr>
          <w:rFonts w:ascii="Century Schoolbook" w:hAnsi="Century Schoolbook" w:eastAsia="Century Schoolbook"/>
          <w:color w:val="000000"/>
          <w:spacing w:val="-1"/>
          <w:w w:val="100"/>
          <w:sz w:val="28"/>
          <w:vertAlign w:val="baseline"/>
          <w:lang w:val="en-US"/>
        </w:rPr>
        <w:t xml:space="preserve">1.	</w:t>
      </w:r>
      <w:r>
        <w:rPr>
          <w:rFonts w:ascii="Century Schoolbook" w:hAnsi="Century Schoolbook" w:eastAsia="Century Schoolbook"/>
          <w:color w:val="000000"/>
          <w:spacing w:val="-1"/>
          <w:w w:val="100"/>
          <w:sz w:val="28"/>
          <w:vertAlign w:val="baseline"/>
          <w:lang w:val="en-US"/>
        </w:rPr>
        <w:t xml:space="preserve">The full name of every party or amicus represented by me is:</w:t>
      </w:r>
    </w:p>
    <w:p>
      <w:pPr>
        <w:pageBreakBefore w:val="false"/>
        <w:numPr>
          <w:ilvl w:val="0"/>
          <w:numId w:val="1"/>
        </w:numPr>
        <w:tabs>
          <w:tab w:val="clear" w:pos="360"/>
          <w:tab w:val="left" w:pos="1152"/>
        </w:tabs>
        <w:spacing w:before="343" w:after="0" w:line="336" w:lineRule="exact"/>
        <w:ind w:right="0" w:left="1152" w:hanging="36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Ericsson Inc.</w:t>
      </w:r>
    </w:p>
    <w:p>
      <w:pPr>
        <w:pageBreakBefore w:val="false"/>
        <w:numPr>
          <w:ilvl w:val="0"/>
          <w:numId w:val="1"/>
        </w:numPr>
        <w:tabs>
          <w:tab w:val="clear" w:pos="360"/>
          <w:tab w:val="left" w:pos="1152"/>
        </w:tabs>
        <w:spacing w:before="341" w:after="0" w:line="339" w:lineRule="exact"/>
        <w:ind w:right="0" w:left="1152" w:hanging="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Telefonaktiebolaget LM Ericsson</w:t>
      </w:r>
    </w:p>
    <w:p>
      <w:pPr>
        <w:pageBreakBefore w:val="false"/>
        <w:tabs>
          <w:tab w:val="decimal" w:leader="none" w:pos="936"/>
          <w:tab w:val="left" w:leader="none" w:pos="1512"/>
        </w:tabs>
        <w:spacing w:before="3" w:after="0"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ab/>
      </w:r>
      <w:r>
        <w:rPr>
          <w:rFonts w:ascii="Century Schoolbook" w:hAnsi="Century Schoolbook" w:eastAsia="Century Schoolbook"/>
          <w:color w:val="000000"/>
          <w:spacing w:val="0"/>
          <w:w w:val="100"/>
          <w:sz w:val="28"/>
          <w:vertAlign w:val="baseline"/>
          <w:lang w:val="en-US"/>
        </w:rPr>
        <w:t xml:space="preserve">2.	</w:t>
      </w:r>
      <w:r>
        <w:rPr>
          <w:rFonts w:ascii="Century Schoolbook" w:hAnsi="Century Schoolbook" w:eastAsia="Century Schoolbook"/>
          <w:color w:val="000000"/>
          <w:spacing w:val="0"/>
          <w:w w:val="100"/>
          <w:sz w:val="28"/>
          <w:vertAlign w:val="baseline"/>
          <w:lang w:val="en-US"/>
        </w:rPr>
        <w:t xml:space="preserve">The name of the real party in interest (if the party named in</w:t>
        <w:br/>
      </w:r>
      <w:r>
        <w:rPr>
          <w:rFonts w:ascii="Century Schoolbook" w:hAnsi="Century Schoolbook" w:eastAsia="Century Schoolbook"/>
          <w:color w:val="000000"/>
          <w:spacing w:val="0"/>
          <w:w w:val="100"/>
          <w:sz w:val="28"/>
          <w:vertAlign w:val="baseline"/>
          <w:lang w:val="en-US"/>
        </w:rPr>
        <w:t xml:space="preserve">the caption is not the real party in interest) represented by me:</w:t>
      </w:r>
    </w:p>
    <w:p>
      <w:pPr>
        <w:pageBreakBefore w:val="false"/>
        <w:numPr>
          <w:ilvl w:val="0"/>
          <w:numId w:val="1"/>
        </w:numPr>
        <w:tabs>
          <w:tab w:val="clear" w:pos="360"/>
          <w:tab w:val="left" w:pos="1152"/>
        </w:tabs>
        <w:spacing w:before="338" w:after="0" w:line="336" w:lineRule="exact"/>
        <w:ind w:right="0" w:left="1152" w:hanging="36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None</w:t>
      </w:r>
    </w:p>
    <w:p>
      <w:pPr>
        <w:pageBreakBefore w:val="false"/>
        <w:tabs>
          <w:tab w:val="decimal" w:leader="none" w:pos="936"/>
          <w:tab w:val="left" w:leader="none" w:pos="1512"/>
        </w:tabs>
        <w:spacing w:before="2" w:after="0" w:line="673" w:lineRule="exact"/>
        <w:ind w:right="216"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ab/>
      </w:r>
      <w:r>
        <w:rPr>
          <w:rFonts w:ascii="Century Schoolbook" w:hAnsi="Century Schoolbook" w:eastAsia="Century Schoolbook"/>
          <w:color w:val="000000"/>
          <w:spacing w:val="0"/>
          <w:w w:val="100"/>
          <w:sz w:val="28"/>
          <w:vertAlign w:val="baseline"/>
          <w:lang w:val="en-US"/>
        </w:rPr>
        <w:t xml:space="preserve">3.	</w:t>
      </w:r>
      <w:r>
        <w:rPr>
          <w:rFonts w:ascii="Century Schoolbook" w:hAnsi="Century Schoolbook" w:eastAsia="Century Schoolbook"/>
          <w:color w:val="000000"/>
          <w:spacing w:val="0"/>
          <w:w w:val="100"/>
          <w:sz w:val="28"/>
          <w:vertAlign w:val="baseline"/>
          <w:lang w:val="en-US"/>
        </w:rPr>
        <w:t xml:space="preserve">All parent corporations and any publicly held companies</w:t>
        <w:br/>
      </w:r>
      <w:r>
        <w:rPr>
          <w:rFonts w:ascii="Century Schoolbook" w:hAnsi="Century Schoolbook" w:eastAsia="Century Schoolbook"/>
          <w:color w:val="000000"/>
          <w:spacing w:val="0"/>
          <w:w w:val="100"/>
          <w:sz w:val="28"/>
          <w:vertAlign w:val="baseline"/>
          <w:lang w:val="en-US"/>
        </w:rPr>
        <w:t xml:space="preserve">that own ten percent or more of the stock of the parties represented by me are:</w:t>
      </w:r>
    </w:p>
    <w:p>
      <w:pPr>
        <w:pageBreakBefore w:val="false"/>
        <w:numPr>
          <w:ilvl w:val="0"/>
          <w:numId w:val="1"/>
        </w:numPr>
        <w:tabs>
          <w:tab w:val="clear" w:pos="360"/>
          <w:tab w:val="left" w:pos="1152"/>
        </w:tabs>
        <w:spacing w:before="2" w:after="0" w:line="673" w:lineRule="exact"/>
        <w:ind w:right="720" w:left="1152" w:hanging="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Telefonaktiebolaget LM Ericsson is the parent company of Ericsson Inc.</w:t>
      </w:r>
    </w:p>
    <w:p>
      <w:pPr>
        <w:pageBreakBefore w:val="false"/>
        <w:tabs>
          <w:tab w:val="decimal" w:leader="none" w:pos="936"/>
          <w:tab w:val="left" w:leader="none" w:pos="1512"/>
        </w:tabs>
        <w:spacing w:before="4" w:after="0" w:line="673" w:lineRule="exact"/>
        <w:ind w:right="504"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ab/>
      </w:r>
      <w:r>
        <w:rPr>
          <w:rFonts w:ascii="Century Schoolbook" w:hAnsi="Century Schoolbook" w:eastAsia="Century Schoolbook"/>
          <w:color w:val="000000"/>
          <w:spacing w:val="-1"/>
          <w:w w:val="100"/>
          <w:sz w:val="28"/>
          <w:vertAlign w:val="baseline"/>
          <w:lang w:val="en-US"/>
        </w:rPr>
        <w:t xml:space="preserve">4.	</w:t>
      </w:r>
      <w:r>
        <w:rPr>
          <w:rFonts w:ascii="Century Schoolbook" w:hAnsi="Century Schoolbook" w:eastAsia="Century Schoolbook"/>
          <w:color w:val="000000"/>
          <w:spacing w:val="-1"/>
          <w:w w:val="100"/>
          <w:sz w:val="28"/>
          <w:vertAlign w:val="baseline"/>
          <w:lang w:val="en-US"/>
        </w:rPr>
        <w:t xml:space="preserve">The names of all law firms and the partners or associates</w:t>
        <w:br/>
      </w:r>
      <w:r>
        <w:rPr>
          <w:rFonts w:ascii="Century Schoolbook" w:hAnsi="Century Schoolbook" w:eastAsia="Century Schoolbook"/>
          <w:color w:val="000000"/>
          <w:spacing w:val="-1"/>
          <w:w w:val="100"/>
          <w:sz w:val="28"/>
          <w:vertAlign w:val="baseline"/>
          <w:lang w:val="en-US"/>
        </w:rPr>
        <w:t xml:space="preserve">that appeared for the party or amicus now represented by me in the trial court or agency or are expected to appear in this court (and who have not or will not enter an appearance in this case) are:</w:t>
      </w:r>
    </w:p>
    <w:p>
      <w:pPr>
        <w:pageBreakBefore w:val="false"/>
        <w:spacing w:before="1266" w:after="0" w:line="327" w:lineRule="exact"/>
        <w:ind w:right="0"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w:t>
      </w:r>
    </w:p>
    <w:p>
      <w:pPr>
        <w:sectPr>
          <w:type w:val="nextPage"/>
          <w:pgSz w:w="12240" w:h="15840" w:orient="portrait"/>
          <w:pgMar w:bottom="664" w:top="280" w:right="1433" w:left="1367" w:header="720" w:footer="720"/>
          <w:titlePg w:val="false"/>
          <w:textDirection w:val="lrTb"/>
        </w:sectPr>
      </w:pPr>
    </w:p>
    <w:p>
      <w:pPr>
        <w:pageBreakBefore w:val="false"/>
        <w:tabs>
          <w:tab w:val="left" w:leader="none" w:pos="3312"/>
        </w:tabs>
        <w:spacing w:before="8" w:after="0" w:line="272"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72 Page: 3 Filed: 07/31/2018</w:t>
      </w:r>
    </w:p>
    <w:p>
      <w:pPr>
        <w:pageBreakBefore w:val="false"/>
        <w:numPr>
          <w:ilvl w:val="0"/>
          <w:numId w:val="1"/>
        </w:numPr>
        <w:tabs>
          <w:tab w:val="clear" w:pos="360"/>
          <w:tab w:val="left" w:pos="1224"/>
        </w:tabs>
        <w:spacing w:before="542" w:after="0" w:line="673" w:lineRule="exact"/>
        <w:ind w:right="504" w:left="1224" w:hanging="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w:t>
      </w:r>
      <w:r>
        <w:rPr>
          <w:rFonts w:ascii="Century Schoolbook" w:hAnsi="Century Schoolbook" w:eastAsia="Century Schoolbook"/>
          <w:color w:val="000000"/>
          <w:spacing w:val="0"/>
          <w:w w:val="100"/>
          <w:sz w:val="22"/>
          <w:vertAlign w:val="baseline"/>
          <w:lang w:val="en-US"/>
        </w:rPr>
        <w:t xml:space="preserve">AYNES </w:t>
      </w:r>
      <w:r>
        <w:rPr>
          <w:rFonts w:ascii="Century Schoolbook" w:hAnsi="Century Schoolbook" w:eastAsia="Century Schoolbook"/>
          <w:color w:val="000000"/>
          <w:spacing w:val="0"/>
          <w:w w:val="100"/>
          <w:sz w:val="28"/>
          <w:vertAlign w:val="baseline"/>
          <w:lang w:val="en-US"/>
        </w:rPr>
        <w:t xml:space="preserve">&amp; B</w:t>
      </w:r>
      <w:r>
        <w:rPr>
          <w:rFonts w:ascii="Century Schoolbook" w:hAnsi="Century Schoolbook" w:eastAsia="Century Schoolbook"/>
          <w:color w:val="000000"/>
          <w:spacing w:val="0"/>
          <w:w w:val="100"/>
          <w:sz w:val="22"/>
          <w:vertAlign w:val="baseline"/>
          <w:lang w:val="en-US"/>
        </w:rPr>
        <w:t xml:space="preserve">OONE</w:t>
      </w:r>
      <w:r>
        <w:rPr>
          <w:rFonts w:ascii="Century Schoolbook" w:hAnsi="Century Schoolbook" w:eastAsia="Century Schoolbook"/>
          <w:color w:val="000000"/>
          <w:spacing w:val="0"/>
          <w:w w:val="100"/>
          <w:sz w:val="28"/>
          <w:vertAlign w:val="baseline"/>
          <w:lang w:val="en-US"/>
        </w:rPr>
        <w:t xml:space="preserve">, LLP: John R. Emerson, Greg Webb, Clint Wilkins.</w:t>
      </w:r>
    </w:p>
    <w:p>
      <w:pPr>
        <w:pageBreakBefore w:val="false"/>
        <w:tabs>
          <w:tab w:val="left" w:leader="none" w:pos="1512"/>
        </w:tabs>
        <w:spacing w:before="6" w:after="0" w:line="673" w:lineRule="exact"/>
        <w:ind w:right="216" w:left="72"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	</w:t>
      </w:r>
      <w:r>
        <w:rPr>
          <w:rFonts w:ascii="Century Schoolbook" w:hAnsi="Century Schoolbook" w:eastAsia="Century Schoolbook"/>
          <w:color w:val="000000"/>
          <w:spacing w:val="0"/>
          <w:w w:val="100"/>
          <w:sz w:val="28"/>
          <w:vertAlign w:val="baseline"/>
          <w:lang w:val="en-US"/>
        </w:rPr>
        <w:t xml:space="preserve">The cases from which this appeal is taken are specified in footnote 2 below. The title and number of any case known to me to be pending in this or any other court or agency that will directly affect or be affected by this court’s decision in the pending appeal are:</w:t>
      </w:r>
    </w:p>
    <w:p>
      <w:pPr>
        <w:pageBreakBefore w:val="false"/>
        <w:numPr>
          <w:ilvl w:val="0"/>
          <w:numId w:val="1"/>
        </w:numPr>
        <w:tabs>
          <w:tab w:val="clear" w:pos="360"/>
          <w:tab w:val="left" w:pos="1224"/>
        </w:tabs>
        <w:spacing w:before="2" w:after="0" w:line="673" w:lineRule="exact"/>
        <w:ind w:right="216" w:left="1224" w:hanging="36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Regents of the University of Minnesota v. AT&amp;T Mobility LLC</w:t>
      </w:r>
      <w:r>
        <w:rPr>
          <w:rFonts w:ascii="Century Schoolbook" w:hAnsi="Century Schoolbook" w:eastAsia="Century Schoolbook"/>
          <w:color w:val="000000"/>
          <w:spacing w:val="0"/>
          <w:w w:val="100"/>
          <w:sz w:val="28"/>
          <w:vertAlign w:val="baseline"/>
          <w:lang w:val="en-US"/>
        </w:rPr>
        <w:t xml:space="preserve">, No. 0:14-cv-04666 (D. Minn.)</w:t>
      </w:r>
    </w:p>
    <w:p>
      <w:pPr>
        <w:pageBreakBefore w:val="false"/>
        <w:numPr>
          <w:ilvl w:val="0"/>
          <w:numId w:val="1"/>
        </w:numPr>
        <w:tabs>
          <w:tab w:val="clear" w:pos="360"/>
          <w:tab w:val="left" w:pos="1224"/>
        </w:tabs>
        <w:spacing w:before="8" w:after="0" w:line="673" w:lineRule="exact"/>
        <w:ind w:right="72" w:left="1224"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Regents of the University of Minnesota v. Sprint Solutions, Inc.</w:t>
      </w:r>
      <w:r>
        <w:rPr>
          <w:rFonts w:ascii="Century Schoolbook" w:hAnsi="Century Schoolbook" w:eastAsia="Century Schoolbook"/>
          <w:color w:val="000000"/>
          <w:spacing w:val="0"/>
          <w:w w:val="100"/>
          <w:sz w:val="28"/>
          <w:vertAlign w:val="baseline"/>
          <w:lang w:val="en-US"/>
        </w:rPr>
        <w:t xml:space="preserve">, No. 0:14-cv-04669 (D. Minn.)</w:t>
      </w:r>
    </w:p>
    <w:p>
      <w:pPr>
        <w:pageBreakBefore w:val="false"/>
        <w:numPr>
          <w:ilvl w:val="0"/>
          <w:numId w:val="1"/>
        </w:numPr>
        <w:tabs>
          <w:tab w:val="clear" w:pos="360"/>
          <w:tab w:val="left" w:pos="1224"/>
        </w:tabs>
        <w:spacing w:before="8" w:after="0" w:line="673" w:lineRule="exact"/>
        <w:ind w:right="360" w:left="1224"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Regents of the University of Minnesota v. T-Mobile USA, Inc.</w:t>
      </w:r>
      <w:r>
        <w:rPr>
          <w:rFonts w:ascii="Century Schoolbook" w:hAnsi="Century Schoolbook" w:eastAsia="Century Schoolbook"/>
          <w:color w:val="000000"/>
          <w:spacing w:val="0"/>
          <w:w w:val="100"/>
          <w:sz w:val="28"/>
          <w:vertAlign w:val="baseline"/>
          <w:lang w:val="en-US"/>
        </w:rPr>
        <w:t xml:space="preserve">, No. 0:14-cv-04671 (D. Minn.)</w:t>
      </w:r>
    </w:p>
    <w:p>
      <w:pPr>
        <w:pageBreakBefore w:val="false"/>
        <w:numPr>
          <w:ilvl w:val="0"/>
          <w:numId w:val="1"/>
        </w:numPr>
        <w:tabs>
          <w:tab w:val="clear" w:pos="360"/>
          <w:tab w:val="left" w:pos="1224"/>
        </w:tabs>
        <w:spacing w:before="2" w:after="0" w:line="673" w:lineRule="exact"/>
        <w:ind w:right="432" w:left="1224"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Regents of the University of Minnesota v. Cellco Partnership</w:t>
      </w:r>
      <w:r>
        <w:rPr>
          <w:rFonts w:ascii="Century Schoolbook" w:hAnsi="Century Schoolbook" w:eastAsia="Century Schoolbook"/>
          <w:color w:val="000000"/>
          <w:spacing w:val="0"/>
          <w:w w:val="100"/>
          <w:sz w:val="28"/>
          <w:vertAlign w:val="baseline"/>
          <w:lang w:val="en-US"/>
        </w:rPr>
        <w:t xml:space="preserve">, No. 0:14-cv-04672 (D. Minn.)</w:t>
      </w:r>
    </w:p>
    <w:p>
      <w:pPr>
        <w:pageBreakBefore w:val="false"/>
        <w:numPr>
          <w:ilvl w:val="0"/>
          <w:numId w:val="1"/>
        </w:numPr>
        <w:tabs>
          <w:tab w:val="clear" w:pos="360"/>
          <w:tab w:val="left" w:pos="1224"/>
        </w:tabs>
        <w:spacing w:before="8" w:after="0" w:line="673" w:lineRule="exact"/>
        <w:ind w:right="720" w:left="1224" w:hanging="36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Regents of the University of Minnesota v. LSI Corporation</w:t>
      </w:r>
      <w:r>
        <w:rPr>
          <w:rFonts w:ascii="Century Schoolbook" w:hAnsi="Century Schoolbook" w:eastAsia="Century Schoolbook"/>
          <w:color w:val="000000"/>
          <w:spacing w:val="-2"/>
          <w:w w:val="100"/>
          <w:sz w:val="28"/>
          <w:vertAlign w:val="baseline"/>
          <w:lang w:val="en-US"/>
        </w:rPr>
        <w:t xml:space="preserve">, No. 5:18-cv-00821 (N.D. Cal.)</w:t>
      </w:r>
    </w:p>
    <w:p>
      <w:pPr>
        <w:pageBreakBefore w:val="false"/>
        <w:numPr>
          <w:ilvl w:val="0"/>
          <w:numId w:val="1"/>
        </w:numPr>
        <w:tabs>
          <w:tab w:val="clear" w:pos="360"/>
          <w:tab w:val="left" w:pos="1224"/>
        </w:tabs>
        <w:spacing w:before="3" w:after="0" w:line="673" w:lineRule="exact"/>
        <w:ind w:right="216" w:left="1224" w:hanging="36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Regents of the University of Minnesota v. Gilead Sciences, Inc.</w:t>
      </w:r>
      <w:r>
        <w:rPr>
          <w:rFonts w:ascii="Century Schoolbook" w:hAnsi="Century Schoolbook" w:eastAsia="Century Schoolbook"/>
          <w:color w:val="000000"/>
          <w:spacing w:val="0"/>
          <w:w w:val="100"/>
          <w:sz w:val="28"/>
          <w:vertAlign w:val="baseline"/>
          <w:lang w:val="en-US"/>
        </w:rPr>
        <w:t xml:space="preserve">, No. 3:17-cv-06056 (N.D. Cal.)</w:t>
      </w:r>
    </w:p>
    <w:p>
      <w:pPr>
        <w:pageBreakBefore w:val="false"/>
        <w:spacing w:before="1194" w:after="0" w:line="327" w:lineRule="exact"/>
        <w:ind w:right="0" w:left="0" w:firstLine="0"/>
        <w:jc w:val="center"/>
        <w:textAlignment w:val="baseline"/>
        <w:rPr>
          <w:rFonts w:ascii="Century Schoolbook" w:hAnsi="Century Schoolbook" w:eastAsia="Century Schoolbook"/>
          <w:color w:val="000000"/>
          <w:spacing w:val="42"/>
          <w:w w:val="100"/>
          <w:sz w:val="28"/>
          <w:vertAlign w:val="baseline"/>
          <w:lang w:val="en-US"/>
        </w:rPr>
      </w:pPr>
      <w:r>
        <w:rPr>
          <w:rFonts w:ascii="Century Schoolbook" w:hAnsi="Century Schoolbook" w:eastAsia="Century Schoolbook"/>
          <w:color w:val="000000"/>
          <w:spacing w:val="42"/>
          <w:w w:val="100"/>
          <w:sz w:val="28"/>
          <w:vertAlign w:val="baseline"/>
          <w:lang w:val="en-US"/>
        </w:rPr>
        <w:t xml:space="preserve">ii</w:t>
      </w:r>
    </w:p>
    <w:p>
      <w:pPr>
        <w:sectPr>
          <w:type w:val="nextPage"/>
          <w:pgSz w:w="12240" w:h="15840" w:orient="portrait"/>
          <w:pgMar w:bottom="664" w:top="280" w:right="1465" w:left="1335" w:header="720" w:footer="720"/>
          <w:titlePg w:val="false"/>
          <w:textDirection w:val="lrTb"/>
        </w:sectPr>
      </w:pPr>
    </w:p>
    <w:p>
      <w:pPr>
        <w:pageBreakBefore w:val="false"/>
        <w:tabs>
          <w:tab w:val="left" w:leader="none" w:pos="3240"/>
        </w:tabs>
        <w:spacing w:before="10" w:after="88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4 Filed: 07/31/2018</w:t>
      </w:r>
    </w:p>
    <w:p>
      <w:pPr>
        <w:spacing w:before="10" w:after="880" w:line="270" w:lineRule="exact"/>
        <w:sectPr>
          <w:type w:val="nextPage"/>
          <w:pgSz w:w="12240" w:h="15840" w:orient="portrait"/>
          <w:pgMar w:bottom="664" w:top="280" w:right="1395" w:left="1405" w:header="720" w:footer="720"/>
          <w:titlePg w:val="false"/>
          <w:textDirection w:val="lrTb"/>
        </w:sectPr>
      </w:pPr>
    </w:p>
    <w:p>
      <w:pPr>
        <w:pageBreakBefore w:val="false"/>
        <w:numPr>
          <w:ilvl w:val="0"/>
          <w:numId w:val="1"/>
        </w:numPr>
        <w:tabs>
          <w:tab w:val="clear" w:pos="360"/>
          <w:tab w:val="left" w:pos="1152"/>
        </w:tabs>
        <w:spacing w:before="0" w:after="0" w:line="503" w:lineRule="exact"/>
        <w:ind w:right="216" w:left="1152"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The Regents of the University of California v. St. Jude Medical, LLC</w:t>
      </w:r>
      <w:r>
        <w:rPr>
          <w:rFonts w:ascii="Century Schoolbook" w:hAnsi="Century Schoolbook" w:eastAsia="Century Schoolbook"/>
          <w:color w:val="000000"/>
          <w:spacing w:val="0"/>
          <w:w w:val="100"/>
          <w:sz w:val="28"/>
          <w:vertAlign w:val="baseline"/>
          <w:lang w:val="en-US"/>
        </w:rPr>
        <w:t xml:space="preserve">, No. 4:16-cv-06210 (N.D. Cal.)</w:t>
      </w:r>
    </w:p>
    <w:p>
      <w:pPr>
        <w:pageBreakBefore w:val="false"/>
        <w:numPr>
          <w:ilvl w:val="0"/>
          <w:numId w:val="1"/>
        </w:numPr>
        <w:tabs>
          <w:tab w:val="clear" w:pos="360"/>
          <w:tab w:val="left" w:pos="1152"/>
        </w:tabs>
        <w:spacing w:before="5" w:after="0" w:line="672" w:lineRule="exact"/>
        <w:ind w:right="864" w:left="1152"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St. Jude Medical, LLC v. The Regents of the University of California</w:t>
      </w:r>
      <w:r>
        <w:rPr>
          <w:rFonts w:ascii="Century Schoolbook" w:hAnsi="Century Schoolbook" w:eastAsia="Century Schoolbook"/>
          <w:color w:val="000000"/>
          <w:spacing w:val="0"/>
          <w:w w:val="100"/>
          <w:sz w:val="28"/>
          <w:vertAlign w:val="baseline"/>
          <w:lang w:val="en-US"/>
        </w:rPr>
        <w:t xml:space="preserve">, IPR2017-01338, -01339</w:t>
      </w:r>
    </w:p>
    <w:p>
      <w:pPr>
        <w:pageBreakBefore w:val="false"/>
        <w:numPr>
          <w:ilvl w:val="0"/>
          <w:numId w:val="1"/>
        </w:numPr>
        <w:tabs>
          <w:tab w:val="clear" w:pos="360"/>
          <w:tab w:val="left" w:pos="1152"/>
        </w:tabs>
        <w:spacing w:before="1" w:after="0" w:line="672" w:lineRule="exact"/>
        <w:ind w:right="288" w:left="1152"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Gilead Sciences, Inc. v. Regents of the University of Minnesota</w:t>
      </w:r>
      <w:r>
        <w:rPr>
          <w:rFonts w:ascii="Century Schoolbook" w:hAnsi="Century Schoolbook" w:eastAsia="Century Schoolbook"/>
          <w:color w:val="000000"/>
          <w:spacing w:val="0"/>
          <w:w w:val="100"/>
          <w:sz w:val="28"/>
          <w:vertAlign w:val="baseline"/>
          <w:lang w:val="en-US"/>
        </w:rPr>
        <w:t xml:space="preserve">, IPR2017-01712, -01713, -01753, -02004, -02005</w:t>
      </w:r>
    </w:p>
    <w:p>
      <w:pPr>
        <w:pageBreakBefore w:val="false"/>
        <w:tabs>
          <w:tab w:val="left" w:leader="none" w:pos="3888"/>
        </w:tabs>
        <w:spacing w:before="1020" w:after="0" w:line="332"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Date: July 31, 2018	</w:t>
      </w:r>
      <w:r>
        <w:rPr>
          <w:rFonts w:ascii="Century Schoolbook" w:hAnsi="Century Schoolbook" w:eastAsia="Century Schoolbook"/>
          <w:color w:val="000000"/>
          <w:spacing w:val="0"/>
          <w:w w:val="100"/>
          <w:sz w:val="28"/>
          <w:vertAlign w:val="baseline"/>
          <w:lang w:val="en-US"/>
        </w:rPr>
        <w:t xml:space="preserve">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 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w:t>
      </w:r>
    </w:p>
    <w:p>
      <w:pPr>
        <w:pageBreakBefore w:val="false"/>
        <w:spacing w:before="349" w:after="0" w:line="280" w:lineRule="exact"/>
        <w:ind w:right="0" w:left="3888"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/s/Mark S. Davies</w:t>
      </w:r>
    </w:p>
    <w:p>
      <w:pPr>
        <w:pageBreakBefore w:val="false"/>
        <w:spacing w:before="38" w:after="0" w:line="324" w:lineRule="exact"/>
        <w:ind w:right="0" w:left="3888"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265.9pt,357.6pt" to="534.75pt,357.6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Mark S. Davies</w:t>
      </w:r>
    </w:p>
    <w:p>
      <w:pPr>
        <w:pageBreakBefore w:val="false"/>
        <w:spacing w:before="17" w:after="0" w:line="328" w:lineRule="exact"/>
        <w:ind w:right="0" w:left="388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Appellees Ericsson Inc. and</w:t>
      </w:r>
    </w:p>
    <w:p>
      <w:pPr>
        <w:pageBreakBefore w:val="false"/>
        <w:spacing w:before="8" w:after="6259" w:line="328" w:lineRule="exact"/>
        <w:ind w:right="0" w:left="388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Telefonaktiebolaget LM Ericsson</w:t>
      </w:r>
    </w:p>
    <w:p>
      <w:pPr>
        <w:spacing w:before="8" w:after="6259" w:line="328" w:lineRule="exact"/>
        <w:sectPr>
          <w:type w:val="continuous"/>
          <w:pgSz w:w="12240" w:h="15840" w:orient="portrait"/>
          <w:pgMar w:bottom="664" w:top="280" w:right="1398" w:left="1402" w:header="720" w:footer="720"/>
          <w:titlePg w:val="false"/>
          <w:textDirection w:val="lrTb"/>
        </w:sectPr>
      </w:pPr>
    </w:p>
    <w:p>
      <w:pPr>
        <w:pageBreakBefore w:val="false"/>
        <w:spacing w:before="1" w:after="0" w:line="324" w:lineRule="exact"/>
        <w:ind w:right="0" w:left="0" w:firstLine="0"/>
        <w:jc w:val="center"/>
        <w:textAlignment w:val="baseline"/>
        <w:rPr>
          <w:rFonts w:ascii="Century Schoolbook" w:hAnsi="Century Schoolbook" w:eastAsia="Century Schoolbook"/>
          <w:color w:val="000000"/>
          <w:spacing w:val="30"/>
          <w:w w:val="100"/>
          <w:sz w:val="28"/>
          <w:vertAlign w:val="baseline"/>
          <w:lang w:val="en-US"/>
        </w:rPr>
      </w:pPr>
      <w:r>
        <w:rPr>
          <w:rFonts w:ascii="Century Schoolbook" w:hAnsi="Century Schoolbook" w:eastAsia="Century Schoolbook"/>
          <w:color w:val="000000"/>
          <w:spacing w:val="30"/>
          <w:w w:val="100"/>
          <w:sz w:val="28"/>
          <w:vertAlign w:val="baseline"/>
          <w:lang w:val="en-US"/>
        </w:rPr>
        <w:t xml:space="preserve">iii</w:t>
      </w:r>
    </w:p>
    <w:p>
      <w:pPr>
        <w:sectPr>
          <w:type w:val="continuous"/>
          <w:pgSz w:w="12240" w:h="15840" w:orient="portrait"/>
          <w:pgMar w:bottom="664" w:top="280" w:right="1395" w:left="1405"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72 Page: 5 Filed: 07/31/2018</w:t>
      </w:r>
    </w:p>
    <w:p>
      <w:pPr>
        <w:pageBreakBefore w:val="false"/>
        <w:spacing w:before="879" w:after="0" w:line="332" w:lineRule="exact"/>
        <w:ind w:right="0" w:left="0" w:firstLine="0"/>
        <w:jc w:val="center"/>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TABLE OF CONTENTS</w:t>
      </w:r>
    </w:p>
    <w:p>
      <w:pPr>
        <w:pageBreakBefore w:val="false"/>
        <w:spacing w:before="128" w:after="0" w:line="333" w:lineRule="exact"/>
        <w:ind w:right="0" w:left="0" w:firstLine="0"/>
        <w:jc w:val="righ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Page</w:t>
      </w:r>
    </w:p>
    <w:p>
      <w:pPr>
        <w:pageBreakBefore w:val="false"/>
        <w:tabs>
          <w:tab w:val="right" w:leader="dot" w:pos="9360"/>
        </w:tabs>
        <w:spacing w:before="3"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CERTIFICATE OF INTEREST	</w:t>
      </w:r>
      <w:r>
        <w:rPr>
          <w:rFonts w:ascii="Century Schoolbook" w:hAnsi="Century Schoolbook" w:eastAsia="Century Schoolbook"/>
          <w:color w:val="000000"/>
          <w:spacing w:val="0"/>
          <w:w w:val="100"/>
          <w:sz w:val="28"/>
          <w:vertAlign w:val="baseline"/>
          <w:lang w:val="en-US"/>
        </w:rPr>
        <w:t xml:space="preserve">i</w:t>
      </w:r>
    </w:p>
    <w:p>
      <w:pPr>
        <w:pageBreakBefore w:val="false"/>
        <w:tabs>
          <w:tab w:val="right" w:leader="dot" w:pos="9360"/>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TABLE OF AUTHORITIES	</w:t>
      </w:r>
      <w:r>
        <w:rPr>
          <w:rFonts w:ascii="Century Schoolbook" w:hAnsi="Century Schoolbook" w:eastAsia="Century Schoolbook"/>
          <w:color w:val="000000"/>
          <w:spacing w:val="0"/>
          <w:w w:val="100"/>
          <w:sz w:val="28"/>
          <w:vertAlign w:val="baseline"/>
          <w:lang w:val="en-US"/>
        </w:rPr>
        <w:t xml:space="preserve">vii</w:t>
      </w:r>
    </w:p>
    <w:p>
      <w:pPr>
        <w:pageBreakBefore w:val="false"/>
        <w:tabs>
          <w:tab w:val="right" w:leader="dot" w:pos="9360"/>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STATEMENT OF RELATED CASES	</w:t>
      </w:r>
      <w:r>
        <w:rPr>
          <w:rFonts w:ascii="Century Schoolbook" w:hAnsi="Century Schoolbook" w:eastAsia="Century Schoolbook"/>
          <w:color w:val="000000"/>
          <w:spacing w:val="0"/>
          <w:w w:val="100"/>
          <w:sz w:val="28"/>
          <w:vertAlign w:val="baseline"/>
          <w:lang w:val="en-US"/>
        </w:rPr>
        <w:t xml:space="preserve">xvi</w:t>
      </w:r>
    </w:p>
    <w:p>
      <w:pPr>
        <w:pageBreakBefore w:val="false"/>
        <w:tabs>
          <w:tab w:val="right" w:leader="dot" w:pos="9360"/>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INTRODUCTION	</w:t>
      </w:r>
      <w:r>
        <w:rPr>
          <w:rFonts w:ascii="Century Schoolbook" w:hAnsi="Century Schoolbook" w:eastAsia="Century Schoolbook"/>
          <w:color w:val="000000"/>
          <w:spacing w:val="0"/>
          <w:w w:val="100"/>
          <w:sz w:val="28"/>
          <w:vertAlign w:val="baseline"/>
          <w:lang w:val="en-US"/>
        </w:rPr>
        <w:t xml:space="preserve">1</w:t>
      </w:r>
    </w:p>
    <w:p>
      <w:pPr>
        <w:pageBreakBefore w:val="false"/>
        <w:tabs>
          <w:tab w:val="right" w:leader="dot" w:pos="9360"/>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JURISDICTION AND STANDARD OF REVIEW	</w:t>
      </w:r>
      <w:r>
        <w:rPr>
          <w:rFonts w:ascii="Century Schoolbook" w:hAnsi="Century Schoolbook" w:eastAsia="Century Schoolbook"/>
          <w:color w:val="000000"/>
          <w:spacing w:val="0"/>
          <w:w w:val="100"/>
          <w:sz w:val="28"/>
          <w:vertAlign w:val="baseline"/>
          <w:lang w:val="en-US"/>
        </w:rPr>
        <w:t xml:space="preserve">2</w:t>
      </w:r>
    </w:p>
    <w:p>
      <w:pPr>
        <w:pageBreakBefore w:val="false"/>
        <w:tabs>
          <w:tab w:val="right" w:leader="dot" w:pos="9360"/>
        </w:tabs>
        <w:spacing w:before="129"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STATEMENT OF THE CASE	</w:t>
      </w:r>
      <w:r>
        <w:rPr>
          <w:rFonts w:ascii="Century Schoolbook" w:hAnsi="Century Schoolbook" w:eastAsia="Century Schoolbook"/>
          <w:color w:val="000000"/>
          <w:spacing w:val="0"/>
          <w:w w:val="100"/>
          <w:sz w:val="28"/>
          <w:vertAlign w:val="baseline"/>
          <w:lang w:val="en-US"/>
        </w:rPr>
        <w:t xml:space="preserve">2</w:t>
      </w:r>
    </w:p>
    <w:p>
      <w:pPr>
        <w:pageBreakBefore w:val="false"/>
        <w:tabs>
          <w:tab w:val="right" w:leader="dot" w:pos="9360"/>
        </w:tabs>
        <w:spacing w:before="119"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Ericsson Becomes A Leading Global Technology Company	</w:t>
      </w:r>
      <w:r>
        <w:rPr>
          <w:rFonts w:ascii="Century Schoolbook" w:hAnsi="Century Schoolbook" w:eastAsia="Century Schoolbook"/>
          <w:color w:val="000000"/>
          <w:spacing w:val="0"/>
          <w:w w:val="100"/>
          <w:sz w:val="28"/>
          <w:vertAlign w:val="baseline"/>
          <w:lang w:val="en-US"/>
        </w:rPr>
        <w:t xml:space="preserve">2</w:t>
      </w:r>
    </w:p>
    <w:p>
      <w:pPr>
        <w:pageBreakBefore w:val="false"/>
        <w:spacing w:before="128" w:after="0" w:line="332"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UMN And Other State Universities Amass Patents And</w:t>
      </w:r>
    </w:p>
    <w:p>
      <w:pPr>
        <w:pageBreakBefore w:val="false"/>
        <w:tabs>
          <w:tab w:val="right" w:leader="dot" w:pos="9360"/>
        </w:tabs>
        <w:spacing w:before="4" w:after="0" w:line="333"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Assert Infringement Claims	</w:t>
      </w:r>
      <w:r>
        <w:rPr>
          <w:rFonts w:ascii="Century Schoolbook" w:hAnsi="Century Schoolbook" w:eastAsia="Century Schoolbook"/>
          <w:color w:val="000000"/>
          <w:spacing w:val="0"/>
          <w:w w:val="100"/>
          <w:sz w:val="28"/>
          <w:vertAlign w:val="baseline"/>
          <w:lang w:val="en-US"/>
        </w:rPr>
        <w:t xml:space="preserve">3</w:t>
      </w:r>
    </w:p>
    <w:p>
      <w:pPr>
        <w:pageBreakBefore w:val="false"/>
        <w:spacing w:before="123"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Congress Authorizes Inter Partes Review To Invalidate</w:t>
      </w:r>
    </w:p>
    <w:p>
      <w:pPr>
        <w:pageBreakBefore w:val="false"/>
        <w:tabs>
          <w:tab w:val="right" w:leader="dot" w:pos="9360"/>
        </w:tabs>
        <w:spacing w:before="3" w:after="0" w:line="333"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Meritless Patents Asserted In Litigation	</w:t>
      </w:r>
      <w:r>
        <w:rPr>
          <w:rFonts w:ascii="Century Schoolbook" w:hAnsi="Century Schoolbook" w:eastAsia="Century Schoolbook"/>
          <w:color w:val="000000"/>
          <w:spacing w:val="0"/>
          <w:w w:val="100"/>
          <w:sz w:val="28"/>
          <w:vertAlign w:val="baseline"/>
          <w:lang w:val="en-US"/>
        </w:rPr>
        <w:t xml:space="preserve">5</w:t>
      </w:r>
    </w:p>
    <w:p>
      <w:pPr>
        <w:pageBreakBefore w:val="false"/>
        <w:tabs>
          <w:tab w:val="right" w:leader="dot" w:pos="9360"/>
        </w:tabs>
        <w:spacing w:before="123"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UMN Files Patent Lawsuits Against Ericsson’s Customers	</w:t>
      </w:r>
      <w:r>
        <w:rPr>
          <w:rFonts w:ascii="Century Schoolbook" w:hAnsi="Century Schoolbook" w:eastAsia="Century Schoolbook"/>
          <w:color w:val="000000"/>
          <w:spacing w:val="0"/>
          <w:w w:val="100"/>
          <w:sz w:val="28"/>
          <w:vertAlign w:val="baseline"/>
          <w:lang w:val="en-US"/>
        </w:rPr>
        <w:t xml:space="preserve">6</w:t>
      </w:r>
    </w:p>
    <w:p>
      <w:pPr>
        <w:pageBreakBefore w:val="false"/>
        <w:spacing w:before="123"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Ericsson Intervenes In The Litigation And Petitions For</w:t>
      </w:r>
    </w:p>
    <w:p>
      <w:pPr>
        <w:pageBreakBefore w:val="false"/>
        <w:tabs>
          <w:tab w:val="right" w:leader="dot" w:pos="9360"/>
        </w:tabs>
        <w:spacing w:before="3" w:after="0" w:line="332"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Inter Partes Review	</w:t>
      </w:r>
      <w:r>
        <w:rPr>
          <w:rFonts w:ascii="Century Schoolbook" w:hAnsi="Century Schoolbook" w:eastAsia="Century Schoolbook"/>
          <w:color w:val="000000"/>
          <w:spacing w:val="0"/>
          <w:w w:val="100"/>
          <w:sz w:val="28"/>
          <w:vertAlign w:val="baseline"/>
          <w:lang w:val="en-US"/>
        </w:rPr>
        <w:t xml:space="preserve">7</w:t>
      </w:r>
    </w:p>
    <w:p>
      <w:pPr>
        <w:pageBreakBefore w:val="false"/>
        <w:tabs>
          <w:tab w:val="right" w:leader="dot" w:pos="9360"/>
        </w:tabs>
        <w:spacing w:before="124"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UMN Asserts State Sovereign Immunity	</w:t>
      </w:r>
      <w:r>
        <w:rPr>
          <w:rFonts w:ascii="Century Schoolbook" w:hAnsi="Century Schoolbook" w:eastAsia="Century Schoolbook"/>
          <w:color w:val="000000"/>
          <w:spacing w:val="0"/>
          <w:w w:val="100"/>
          <w:sz w:val="28"/>
          <w:vertAlign w:val="baseline"/>
          <w:lang w:val="en-US"/>
        </w:rPr>
        <w:t xml:space="preserve">8</w:t>
      </w:r>
    </w:p>
    <w:p>
      <w:pPr>
        <w:pageBreakBefore w:val="false"/>
        <w:tabs>
          <w:tab w:val="right" w:leader="dot" w:pos="9360"/>
        </w:tabs>
        <w:spacing w:before="128"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SUMMARY OF THE ARGUMENT	</w:t>
      </w:r>
      <w:r>
        <w:rPr>
          <w:rFonts w:ascii="Century Schoolbook" w:hAnsi="Century Schoolbook" w:eastAsia="Century Schoolbook"/>
          <w:color w:val="000000"/>
          <w:spacing w:val="0"/>
          <w:w w:val="100"/>
          <w:sz w:val="28"/>
          <w:vertAlign w:val="baseline"/>
          <w:lang w:val="en-US"/>
        </w:rPr>
        <w:t xml:space="preserve">9</w:t>
      </w:r>
    </w:p>
    <w:p>
      <w:pPr>
        <w:pageBreakBefore w:val="false"/>
        <w:tabs>
          <w:tab w:val="right" w:leader="dot" w:pos="9360"/>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ARGUMENT	</w:t>
      </w:r>
      <w:r>
        <w:rPr>
          <w:rFonts w:ascii="Century Schoolbook" w:hAnsi="Century Schoolbook" w:eastAsia="Century Schoolbook"/>
          <w:color w:val="000000"/>
          <w:spacing w:val="0"/>
          <w:w w:val="100"/>
          <w:sz w:val="28"/>
          <w:vertAlign w:val="baseline"/>
          <w:lang w:val="en-US"/>
        </w:rPr>
        <w:t xml:space="preserve">11</w:t>
      </w:r>
    </w:p>
    <w:p>
      <w:pPr>
        <w:pageBreakBefore w:val="false"/>
        <w:tabs>
          <w:tab w:val="left" w:leader="none" w:pos="1440"/>
          <w:tab w:val="right" w:leader="dot" w:pos="9360"/>
        </w:tabs>
        <w:spacing w:before="124"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Decides This Case.	</w:t>
      </w:r>
      <w:r>
        <w:rPr>
          <w:rFonts w:ascii="Century Schoolbook" w:hAnsi="Century Schoolbook" w:eastAsia="Century Schoolbook"/>
          <w:color w:val="000000"/>
          <w:spacing w:val="0"/>
          <w:w w:val="100"/>
          <w:sz w:val="28"/>
          <w:vertAlign w:val="baseline"/>
          <w:lang w:val="en-US"/>
        </w:rPr>
        <w:t xml:space="preserve">11</w:t>
      </w:r>
    </w:p>
    <w:p>
      <w:pPr>
        <w:pageBreakBefore w:val="false"/>
        <w:tabs>
          <w:tab w:val="left" w:leader="none" w:pos="2160"/>
        </w:tabs>
        <w:spacing w:before="123" w:after="0" w:line="333"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correctly held that</w:t>
      </w:r>
    </w:p>
    <w:p>
      <w:pPr>
        <w:pageBreakBefore w:val="false"/>
        <w:tabs>
          <w:tab w:val="right" w:leader="dot" w:pos="9360"/>
        </w:tabs>
        <w:spacing w:before="3" w:after="0" w:line="333" w:lineRule="exact"/>
        <w:ind w:right="0" w:left="22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 does not resemble civil litigation.	</w:t>
      </w:r>
      <w:r>
        <w:rPr>
          <w:rFonts w:ascii="Century Schoolbook" w:hAnsi="Century Schoolbook" w:eastAsia="Century Schoolbook"/>
          <w:color w:val="000000"/>
          <w:spacing w:val="0"/>
          <w:w w:val="100"/>
          <w:sz w:val="28"/>
          <w:vertAlign w:val="baseline"/>
          <w:lang w:val="en-US"/>
        </w:rPr>
        <w:t xml:space="preserve">11</w:t>
      </w:r>
    </w:p>
    <w:p>
      <w:pPr>
        <w:pageBreakBefore w:val="false"/>
        <w:numPr>
          <w:ilvl w:val="0"/>
          <w:numId w:val="2"/>
        </w:numPr>
        <w:tabs>
          <w:tab w:val="clear" w:pos="720"/>
          <w:tab w:val="left" w:pos="2952"/>
        </w:tabs>
        <w:spacing w:before="123" w:after="0" w:line="333" w:lineRule="exact"/>
        <w:ind w:right="0" w:left="2952" w:hanging="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correctly</w:t>
      </w:r>
    </w:p>
    <w:p>
      <w:pPr>
        <w:pageBreakBefore w:val="false"/>
        <w:spacing w:before="0" w:after="0" w:line="337" w:lineRule="exact"/>
        <w:ind w:right="1008" w:left="2952" w:firstLine="0"/>
        <w:jc w:val="both"/>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concluded that IPR does not resemble civil litigation in function, as IPR is the federal government’s reconsideration of its own</w:t>
      </w:r>
    </w:p>
    <w:p>
      <w:pPr>
        <w:pageBreakBefore w:val="false"/>
        <w:tabs>
          <w:tab w:val="right" w:leader="dot" w:pos="9360"/>
        </w:tabs>
        <w:spacing w:before="4" w:after="0" w:line="332" w:lineRule="exact"/>
        <w:ind w:right="0" w:left="295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grant.	</w:t>
      </w:r>
      <w:r>
        <w:rPr>
          <w:rFonts w:ascii="Century Schoolbook" w:hAnsi="Century Schoolbook" w:eastAsia="Century Schoolbook"/>
          <w:color w:val="000000"/>
          <w:spacing w:val="0"/>
          <w:w w:val="100"/>
          <w:sz w:val="28"/>
          <w:vertAlign w:val="baseline"/>
          <w:lang w:val="en-US"/>
        </w:rPr>
        <w:t xml:space="preserve">13</w:t>
      </w:r>
    </w:p>
    <w:p>
      <w:pPr>
        <w:pageBreakBefore w:val="false"/>
        <w:numPr>
          <w:ilvl w:val="0"/>
          <w:numId w:val="2"/>
        </w:numPr>
        <w:tabs>
          <w:tab w:val="clear" w:pos="720"/>
          <w:tab w:val="left" w:pos="2952"/>
        </w:tabs>
        <w:spacing w:before="120" w:after="0" w:line="336" w:lineRule="exact"/>
        <w:ind w:right="1008" w:left="2952" w:hanging="72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Saint Regis Mohawk Tribe </w:t>
      </w:r>
      <w:r>
        <w:rPr>
          <w:rFonts w:ascii="Century Schoolbook" w:hAnsi="Century Schoolbook" w:eastAsia="Century Schoolbook"/>
          <w:color w:val="000000"/>
          <w:spacing w:val="-2"/>
          <w:w w:val="100"/>
          <w:sz w:val="28"/>
          <w:vertAlign w:val="baseline"/>
          <w:lang w:val="en-US"/>
        </w:rPr>
        <w:t xml:space="preserve">correctly concluded that IPR does not resemble civil</w:t>
      </w:r>
    </w:p>
    <w:p>
      <w:pPr>
        <w:pageBreakBefore w:val="false"/>
        <w:tabs>
          <w:tab w:val="right" w:leader="dot" w:pos="9360"/>
        </w:tabs>
        <w:spacing w:before="4" w:after="0" w:line="332" w:lineRule="exact"/>
        <w:ind w:right="0" w:left="295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litigation in form.	</w:t>
      </w:r>
      <w:r>
        <w:rPr>
          <w:rFonts w:ascii="Century Schoolbook" w:hAnsi="Century Schoolbook" w:eastAsia="Century Schoolbook"/>
          <w:color w:val="000000"/>
          <w:spacing w:val="0"/>
          <w:w w:val="100"/>
          <w:sz w:val="28"/>
          <w:vertAlign w:val="baseline"/>
          <w:lang w:val="en-US"/>
        </w:rPr>
        <w:t xml:space="preserve">16</w:t>
      </w:r>
    </w:p>
    <w:p>
      <w:pPr>
        <w:pageBreakBefore w:val="false"/>
        <w:numPr>
          <w:ilvl w:val="0"/>
          <w:numId w:val="2"/>
        </w:numPr>
        <w:tabs>
          <w:tab w:val="clear" w:pos="720"/>
          <w:tab w:val="left" w:pos="2952"/>
          <w:tab w:val="right" w:leader="dot" w:pos="9360"/>
        </w:tabs>
        <w:spacing w:before="0" w:after="0" w:line="540" w:lineRule="exact"/>
        <w:ind w:right="0" w:left="4536" w:hanging="2304"/>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UMN misapplies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 21</w:t>
        <w:br/>
      </w:r>
      <w:r>
        <w:rPr>
          <w:rFonts w:ascii="Century Schoolbook" w:hAnsi="Century Schoolbook" w:eastAsia="Century Schoolbook"/>
          <w:color w:val="000000"/>
          <w:spacing w:val="0"/>
          <w:w w:val="100"/>
          <w:sz w:val="28"/>
          <w:vertAlign w:val="baseline"/>
          <w:lang w:val="en-US"/>
        </w:rPr>
        <w:t xml:space="preserve">iv</w:t>
      </w:r>
    </w:p>
    <w:p>
      <w:pPr>
        <w:sectPr>
          <w:type w:val="nextPage"/>
          <w:pgSz w:w="12240" w:h="15840" w:orient="portrait"/>
          <w:pgMar w:bottom="664" w:top="280" w:right="1402" w:left="1398" w:header="720" w:footer="720"/>
          <w:titlePg w:val="false"/>
          <w:textDirection w:val="lrTb"/>
        </w:sectPr>
      </w:pPr>
    </w:p>
    <w:p>
      <w:pPr>
        <w:pageBreakBefore w:val="false"/>
        <w:tabs>
          <w:tab w:val="left" w:leader="none" w:pos="3312"/>
        </w:tabs>
        <w:spacing w:before="8" w:after="0" w:line="272"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18-1559	</w:t>
      </w:r>
      <w:r>
        <w:rPr>
          <w:rFonts w:ascii="Arial" w:hAnsi="Arial" w:eastAsia="Arial"/>
          <w:color w:val="000000"/>
          <w:spacing w:val="10"/>
          <w:w w:val="100"/>
          <w:sz w:val="24"/>
          <w:vertAlign w:val="baseline"/>
          <w:lang w:val="en-US"/>
        </w:rPr>
        <w:t xml:space="preserve">Document: 72 Page: 6 Filed: 07/31/2018</w:t>
      </w:r>
    </w:p>
    <w:p>
      <w:pPr>
        <w:pageBreakBefore w:val="false"/>
        <w:tabs>
          <w:tab w:val="left" w:leader="none" w:pos="2880"/>
          <w:tab w:val="right" w:leader="dot" w:pos="9360"/>
        </w:tabs>
        <w:spacing w:before="879" w:after="0" w:line="330" w:lineRule="exact"/>
        <w:ind w:right="0" w:left="22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	</w:t>
      </w:r>
      <w:r>
        <w:rPr>
          <w:rFonts w:ascii="Century Schoolbook" w:hAnsi="Century Schoolbook" w:eastAsia="Century Schoolbook"/>
          <w:color w:val="000000"/>
          <w:spacing w:val="0"/>
          <w:w w:val="100"/>
          <w:sz w:val="28"/>
          <w:vertAlign w:val="baseline"/>
          <w:lang w:val="en-US"/>
        </w:rPr>
        <w:t xml:space="preserve">UMN misapplies </w:t>
      </w:r>
      <w:r>
        <w:rPr>
          <w:rFonts w:ascii="Century Schoolbook" w:hAnsi="Century Schoolbook" w:eastAsia="Century Schoolbook"/>
          <w:i w:val="true"/>
          <w:color w:val="000000"/>
          <w:spacing w:val="0"/>
          <w:w w:val="100"/>
          <w:sz w:val="28"/>
          <w:vertAlign w:val="baseline"/>
          <w:lang w:val="en-US"/>
        </w:rPr>
        <w:t xml:space="preserve">Vas-Cath </w:t>
      </w:r>
      <w:r>
        <w:rPr>
          <w:rFonts w:ascii="Century Schoolbook" w:hAnsi="Century Schoolbook" w:eastAsia="Century Schoolbook"/>
          <w:color w:val="000000"/>
          <w:spacing w:val="0"/>
          <w:w w:val="100"/>
          <w:sz w:val="28"/>
          <w:vertAlign w:val="baseline"/>
          <w:lang w:val="en-US"/>
        </w:rPr>
        <w:t xml:space="preserve">and </w:t>
      </w:r>
      <w:r>
        <w:rPr>
          <w:rFonts w:ascii="Century Schoolbook" w:hAnsi="Century Schoolbook" w:eastAsia="Century Schoolbook"/>
          <w:i w:val="true"/>
          <w:color w:val="000000"/>
          <w:spacing w:val="0"/>
          <w:w w:val="100"/>
          <w:sz w:val="28"/>
          <w:vertAlign w:val="baseline"/>
          <w:lang w:val="en-US"/>
        </w:rPr>
        <w:t xml:space="preserve">SAS</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26</w:t>
      </w:r>
    </w:p>
    <w:p>
      <w:pPr>
        <w:pageBreakBefore w:val="false"/>
        <w:tabs>
          <w:tab w:val="left" w:leader="none" w:pos="2232"/>
        </w:tabs>
        <w:spacing w:before="127" w:after="0" w:line="336" w:lineRule="exact"/>
        <w:ind w:right="1152" w:left="2232" w:hanging="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B.	</w:t>
      </w:r>
      <w:r>
        <w:rPr>
          <w:rFonts w:ascii="Century Schoolbook" w:hAnsi="Century Schoolbook" w:eastAsia="Century Schoolbook"/>
          <w:color w:val="000000"/>
          <w:spacing w:val="-2"/>
          <w:w w:val="100"/>
          <w:sz w:val="28"/>
          <w:vertAlign w:val="baseline"/>
          <w:lang w:val="en-US"/>
        </w:rPr>
        <w:t xml:space="preserve">Even if IPR were “overwhelming[ly]” similar to civil litigation, sovereign immunity still would</w:t>
      </w:r>
    </w:p>
    <w:p>
      <w:pPr>
        <w:pageBreakBefore w:val="false"/>
        <w:tabs>
          <w:tab w:val="right" w:leader="dot" w:pos="9360"/>
        </w:tabs>
        <w:spacing w:before="3" w:after="0" w:line="330" w:lineRule="exact"/>
        <w:ind w:right="0" w:left="22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 attach. 	</w:t>
      </w:r>
      <w:r>
        <w:rPr>
          <w:rFonts w:ascii="Century Schoolbook" w:hAnsi="Century Schoolbook" w:eastAsia="Century Schoolbook"/>
          <w:color w:val="000000"/>
          <w:spacing w:val="0"/>
          <w:w w:val="100"/>
          <w:sz w:val="28"/>
          <w:vertAlign w:val="baseline"/>
          <w:lang w:val="en-US"/>
        </w:rPr>
        <w:t xml:space="preserve">32</w:t>
      </w:r>
    </w:p>
    <w:p>
      <w:pPr>
        <w:pageBreakBefore w:val="false"/>
        <w:numPr>
          <w:ilvl w:val="0"/>
          <w:numId w:val="3"/>
        </w:numPr>
        <w:tabs>
          <w:tab w:val="clear" w:pos="720"/>
          <w:tab w:val="left" w:pos="2952"/>
        </w:tabs>
        <w:spacing w:before="126" w:after="0" w:line="333" w:lineRule="exact"/>
        <w:ind w:right="0" w:left="295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 is a proceeding by the federal</w:t>
      </w:r>
    </w:p>
    <w:p>
      <w:pPr>
        <w:pageBreakBefore w:val="false"/>
        <w:tabs>
          <w:tab w:val="right" w:leader="dot" w:pos="9360"/>
        </w:tabs>
        <w:spacing w:before="3" w:after="0" w:line="333" w:lineRule="exact"/>
        <w:ind w:right="0" w:left="295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government, not by a private party.	</w:t>
      </w:r>
      <w:r>
        <w:rPr>
          <w:rFonts w:ascii="Century Schoolbook" w:hAnsi="Century Schoolbook" w:eastAsia="Century Schoolbook"/>
          <w:color w:val="000000"/>
          <w:spacing w:val="0"/>
          <w:w w:val="100"/>
          <w:sz w:val="28"/>
          <w:vertAlign w:val="baseline"/>
          <w:lang w:val="en-US"/>
        </w:rPr>
        <w:t xml:space="preserve">33</w:t>
      </w:r>
    </w:p>
    <w:p>
      <w:pPr>
        <w:pageBreakBefore w:val="false"/>
        <w:numPr>
          <w:ilvl w:val="0"/>
          <w:numId w:val="3"/>
        </w:numPr>
        <w:tabs>
          <w:tab w:val="clear" w:pos="720"/>
          <w:tab w:val="left" w:pos="2952"/>
          <w:tab w:val="right" w:leader="dot" w:pos="9360"/>
        </w:tabs>
        <w:spacing w:before="123" w:after="0" w:line="330" w:lineRule="exact"/>
        <w:ind w:right="0" w:left="295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 is </w:t>
      </w:r>
      <w:r>
        <w:rPr>
          <w:rFonts w:ascii="Century Schoolbook" w:hAnsi="Century Schoolbook" w:eastAsia="Century Schoolbook"/>
          <w:i w:val="true"/>
          <w:color w:val="000000"/>
          <w:spacing w:val="0"/>
          <w:w w:val="100"/>
          <w:sz w:val="28"/>
          <w:vertAlign w:val="baseline"/>
          <w:lang w:val="en-US"/>
        </w:rPr>
        <w:t xml:space="preserve">in rem</w:t>
      </w:r>
      <w:r>
        <w:rPr>
          <w:rFonts w:ascii="Century Schoolbook" w:hAnsi="Century Schoolbook" w:eastAsia="Century Schoolbook"/>
          <w:color w:val="000000"/>
          <w:spacing w:val="0"/>
          <w:w w:val="100"/>
          <w:sz w:val="28"/>
          <w:vertAlign w:val="baseline"/>
          <w:lang w:val="en-US"/>
        </w:rPr>
        <w:t xml:space="preserve">, not </w:t>
      </w:r>
      <w:r>
        <w:rPr>
          <w:rFonts w:ascii="Century Schoolbook" w:hAnsi="Century Schoolbook" w:eastAsia="Century Schoolbook"/>
          <w:i w:val="true"/>
          <w:color w:val="000000"/>
          <w:spacing w:val="0"/>
          <w:w w:val="100"/>
          <w:sz w:val="28"/>
          <w:vertAlign w:val="baseline"/>
          <w:lang w:val="en-US"/>
        </w:rPr>
        <w:t xml:space="preserve">in personam</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38</w:t>
      </w:r>
    </w:p>
    <w:p>
      <w:pPr>
        <w:pageBreakBefore w:val="false"/>
        <w:tabs>
          <w:tab w:val="left" w:leader="none" w:pos="1512"/>
        </w:tabs>
        <w:spacing w:before="133" w:after="0" w:line="331" w:lineRule="exact"/>
        <w:ind w:right="936" w:left="1512" w:hanging="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II.	</w:t>
      </w:r>
      <w:r>
        <w:rPr>
          <w:rFonts w:ascii="Century Schoolbook" w:hAnsi="Century Schoolbook" w:eastAsia="Century Schoolbook"/>
          <w:color w:val="000000"/>
          <w:spacing w:val="-2"/>
          <w:w w:val="100"/>
          <w:sz w:val="28"/>
          <w:vertAlign w:val="baseline"/>
          <w:lang w:val="en-US"/>
        </w:rPr>
        <w:t xml:space="preserve">UMN Waived Any Immunity To Ericsson’s IPR Petitions By Asserting Patent Infringement Claims In</w:t>
      </w:r>
    </w:p>
    <w:p>
      <w:pPr>
        <w:pageBreakBefore w:val="false"/>
        <w:tabs>
          <w:tab w:val="right" w:leader="dot" w:pos="9360"/>
        </w:tabs>
        <w:spacing w:before="8" w:after="0" w:line="330" w:lineRule="exact"/>
        <w:ind w:right="0" w:left="151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District Court.	</w:t>
      </w:r>
      <w:r>
        <w:rPr>
          <w:rFonts w:ascii="Century Schoolbook" w:hAnsi="Century Schoolbook" w:eastAsia="Century Schoolbook"/>
          <w:color w:val="000000"/>
          <w:spacing w:val="0"/>
          <w:w w:val="100"/>
          <w:sz w:val="28"/>
          <w:vertAlign w:val="baseline"/>
          <w:lang w:val="en-US"/>
        </w:rPr>
        <w:t xml:space="preserve">45</w:t>
      </w:r>
    </w:p>
    <w:p>
      <w:pPr>
        <w:pageBreakBefore w:val="false"/>
        <w:tabs>
          <w:tab w:val="left" w:leader="none" w:pos="2232"/>
        </w:tabs>
        <w:spacing w:before="123" w:after="0" w:line="336" w:lineRule="exact"/>
        <w:ind w:right="1152" w:left="2232" w:hanging="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	</w:t>
      </w:r>
      <w:r>
        <w:rPr>
          <w:rFonts w:ascii="Century Schoolbook" w:hAnsi="Century Schoolbook" w:eastAsia="Century Schoolbook"/>
          <w:color w:val="000000"/>
          <w:spacing w:val="-1"/>
          <w:w w:val="100"/>
          <w:sz w:val="28"/>
          <w:vertAlign w:val="baseline"/>
          <w:lang w:val="en-US"/>
        </w:rPr>
        <w:t xml:space="preserve">By asserting federal claims in district court, a state waives immunity to the federal statutory</w:t>
      </w:r>
    </w:p>
    <w:p>
      <w:pPr>
        <w:pageBreakBefore w:val="false"/>
        <w:tabs>
          <w:tab w:val="right" w:leader="dot" w:pos="9360"/>
        </w:tabs>
        <w:spacing w:before="3" w:after="0" w:line="333" w:lineRule="exact"/>
        <w:ind w:right="0" w:left="22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process for resolving claims.	</w:t>
      </w:r>
      <w:r>
        <w:rPr>
          <w:rFonts w:ascii="Century Schoolbook" w:hAnsi="Century Schoolbook" w:eastAsia="Century Schoolbook"/>
          <w:color w:val="000000"/>
          <w:spacing w:val="0"/>
          <w:w w:val="100"/>
          <w:sz w:val="28"/>
          <w:vertAlign w:val="baseline"/>
          <w:lang w:val="en-US"/>
        </w:rPr>
        <w:t xml:space="preserve">46</w:t>
      </w:r>
    </w:p>
    <w:p>
      <w:pPr>
        <w:pageBreakBefore w:val="false"/>
        <w:numPr>
          <w:ilvl w:val="0"/>
          <w:numId w:val="4"/>
        </w:numPr>
        <w:tabs>
          <w:tab w:val="clear" w:pos="720"/>
          <w:tab w:val="left" w:pos="2952"/>
        </w:tabs>
        <w:spacing w:before="120" w:after="0" w:line="336" w:lineRule="exact"/>
        <w:ind w:right="1080" w:left="2952" w:hanging="72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Clark</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Gunter</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Gardner</w:t>
      </w:r>
      <w:r>
        <w:rPr>
          <w:rFonts w:ascii="Century Schoolbook" w:hAnsi="Century Schoolbook" w:eastAsia="Century Schoolbook"/>
          <w:color w:val="000000"/>
          <w:spacing w:val="0"/>
          <w:w w:val="100"/>
          <w:sz w:val="28"/>
          <w:vertAlign w:val="baseline"/>
          <w:lang w:val="en-US"/>
        </w:rPr>
        <w:t xml:space="preserve">, and </w:t>
      </w:r>
      <w:r>
        <w:rPr>
          <w:rFonts w:ascii="Century Schoolbook" w:hAnsi="Century Schoolbook" w:eastAsia="Century Schoolbook"/>
          <w:i w:val="true"/>
          <w:color w:val="000000"/>
          <w:spacing w:val="0"/>
          <w:w w:val="100"/>
          <w:sz w:val="28"/>
          <w:vertAlign w:val="baseline"/>
          <w:lang w:val="en-US"/>
        </w:rPr>
        <w:t xml:space="preserve">Lapides </w:t>
      </w:r>
      <w:r>
        <w:rPr>
          <w:rFonts w:ascii="Century Schoolbook" w:hAnsi="Century Schoolbook" w:eastAsia="Century Schoolbook"/>
          <w:color w:val="000000"/>
          <w:spacing w:val="0"/>
          <w:w w:val="100"/>
          <w:sz w:val="28"/>
          <w:vertAlign w:val="baseline"/>
          <w:lang w:val="en-US"/>
        </w:rPr>
        <w:t xml:space="preserve">hold that a state may not use sovereign</w:t>
      </w:r>
    </w:p>
    <w:p>
      <w:pPr>
        <w:pageBreakBefore w:val="false"/>
        <w:spacing w:before="0" w:after="0" w:line="336" w:lineRule="exact"/>
        <w:ind w:right="1080" w:left="295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immunity to gain a litigation advantage regarding the resolution of its own federal</w:t>
      </w:r>
    </w:p>
    <w:p>
      <w:pPr>
        <w:pageBreakBefore w:val="false"/>
        <w:tabs>
          <w:tab w:val="right" w:leader="dot" w:pos="9360"/>
        </w:tabs>
        <w:spacing w:before="8" w:after="0" w:line="330" w:lineRule="exact"/>
        <w:ind w:right="0" w:left="295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claim.	</w:t>
      </w:r>
      <w:r>
        <w:rPr>
          <w:rFonts w:ascii="Century Schoolbook" w:hAnsi="Century Schoolbook" w:eastAsia="Century Schoolbook"/>
          <w:color w:val="000000"/>
          <w:spacing w:val="0"/>
          <w:w w:val="100"/>
          <w:sz w:val="28"/>
          <w:vertAlign w:val="baseline"/>
          <w:lang w:val="en-US"/>
        </w:rPr>
        <w:t xml:space="preserve">46</w:t>
      </w:r>
    </w:p>
    <w:p>
      <w:pPr>
        <w:pageBreakBefore w:val="false"/>
        <w:numPr>
          <w:ilvl w:val="0"/>
          <w:numId w:val="4"/>
        </w:numPr>
        <w:tabs>
          <w:tab w:val="clear" w:pos="720"/>
          <w:tab w:val="left" w:pos="2952"/>
        </w:tabs>
        <w:spacing w:before="123" w:after="0" w:line="336" w:lineRule="exact"/>
        <w:ind w:right="792" w:left="2952" w:hanging="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 state may not use sovereign immunity to gain a litigation advantage regardless of the</w:t>
      </w:r>
    </w:p>
    <w:p>
      <w:pPr>
        <w:pageBreakBefore w:val="false"/>
        <w:tabs>
          <w:tab w:val="right" w:leader="dot" w:pos="9360"/>
        </w:tabs>
        <w:spacing w:before="3" w:after="0" w:line="330" w:lineRule="exact"/>
        <w:ind w:right="0" w:left="295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forum where the state files suit.	</w:t>
      </w:r>
      <w:r>
        <w:rPr>
          <w:rFonts w:ascii="Century Schoolbook" w:hAnsi="Century Schoolbook" w:eastAsia="Century Schoolbook"/>
          <w:color w:val="000000"/>
          <w:spacing w:val="0"/>
          <w:w w:val="100"/>
          <w:sz w:val="28"/>
          <w:vertAlign w:val="baseline"/>
          <w:lang w:val="en-US"/>
        </w:rPr>
        <w:t xml:space="preserve">51</w:t>
      </w:r>
    </w:p>
    <w:p>
      <w:pPr>
        <w:pageBreakBefore w:val="false"/>
        <w:tabs>
          <w:tab w:val="left" w:leader="none" w:pos="2232"/>
        </w:tabs>
        <w:spacing w:before="123" w:after="0" w:line="336" w:lineRule="exact"/>
        <w:ind w:right="1584" w:left="223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w:t>
      </w:r>
      <w:r>
        <w:rPr>
          <w:rFonts w:ascii="Century Schoolbook" w:hAnsi="Century Schoolbook" w:eastAsia="Century Schoolbook"/>
          <w:color w:val="000000"/>
          <w:spacing w:val="0"/>
          <w:w w:val="100"/>
          <w:sz w:val="28"/>
          <w:vertAlign w:val="baseline"/>
          <w:lang w:val="en-US"/>
        </w:rPr>
        <w:t xml:space="preserve">By asserting patent infringement claims in district court, a state waives immunity to a</w:t>
      </w:r>
    </w:p>
    <w:p>
      <w:pPr>
        <w:pageBreakBefore w:val="false"/>
        <w:tabs>
          <w:tab w:val="right" w:leader="dot" w:pos="9360"/>
        </w:tabs>
        <w:spacing w:before="3" w:after="0" w:line="330" w:lineRule="exact"/>
        <w:ind w:right="0" w:left="22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defendant’s IPR petition.	</w:t>
      </w:r>
      <w:r>
        <w:rPr>
          <w:rFonts w:ascii="Century Schoolbook" w:hAnsi="Century Schoolbook" w:eastAsia="Century Schoolbook"/>
          <w:color w:val="000000"/>
          <w:spacing w:val="0"/>
          <w:w w:val="100"/>
          <w:sz w:val="28"/>
          <w:vertAlign w:val="baseline"/>
          <w:lang w:val="en-US"/>
        </w:rPr>
        <w:t xml:space="preserve">55</w:t>
      </w:r>
    </w:p>
    <w:p>
      <w:pPr>
        <w:pageBreakBefore w:val="false"/>
        <w:numPr>
          <w:ilvl w:val="0"/>
          <w:numId w:val="5"/>
        </w:numPr>
        <w:tabs>
          <w:tab w:val="clear" w:pos="720"/>
          <w:tab w:val="left" w:pos="2952"/>
        </w:tabs>
        <w:spacing w:before="127" w:after="0" w:line="336" w:lineRule="exact"/>
        <w:ind w:right="1224" w:left="2952" w:hanging="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An IPR petition is an integral part of the statutory system for resolving patent</w:t>
      </w:r>
    </w:p>
    <w:p>
      <w:pPr>
        <w:pageBreakBefore w:val="false"/>
        <w:tabs>
          <w:tab w:val="right" w:leader="dot" w:pos="9360"/>
        </w:tabs>
        <w:spacing w:before="4" w:after="0" w:line="332" w:lineRule="exact"/>
        <w:ind w:right="0" w:left="295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infringement claims.	</w:t>
      </w:r>
      <w:r>
        <w:rPr>
          <w:rFonts w:ascii="Century Schoolbook" w:hAnsi="Century Schoolbook" w:eastAsia="Century Schoolbook"/>
          <w:color w:val="000000"/>
          <w:spacing w:val="0"/>
          <w:w w:val="100"/>
          <w:sz w:val="28"/>
          <w:vertAlign w:val="baseline"/>
          <w:lang w:val="en-US"/>
        </w:rPr>
        <w:t xml:space="preserve"> 57</w:t>
      </w:r>
    </w:p>
    <w:p>
      <w:pPr>
        <w:pageBreakBefore w:val="false"/>
        <w:numPr>
          <w:ilvl w:val="0"/>
          <w:numId w:val="5"/>
        </w:numPr>
        <w:tabs>
          <w:tab w:val="clear" w:pos="720"/>
          <w:tab w:val="left" w:pos="2952"/>
        </w:tabs>
        <w:spacing w:before="120" w:after="0" w:line="336" w:lineRule="exact"/>
        <w:ind w:right="1080" w:left="2952" w:hanging="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Accordingly, the PTAB correctly held that UMN waived any immunity to Ericsson’s IPR petitions by asserting patent</w:t>
      </w:r>
    </w:p>
    <w:p>
      <w:pPr>
        <w:pageBreakBefore w:val="false"/>
        <w:tabs>
          <w:tab w:val="right" w:leader="dot" w:pos="9360"/>
        </w:tabs>
        <w:spacing w:before="4" w:after="0" w:line="332" w:lineRule="exact"/>
        <w:ind w:right="0" w:left="295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infringement claims in district court.	</w:t>
      </w:r>
      <w:r>
        <w:rPr>
          <w:rFonts w:ascii="Century Schoolbook" w:hAnsi="Century Schoolbook" w:eastAsia="Century Schoolbook"/>
          <w:color w:val="000000"/>
          <w:spacing w:val="0"/>
          <w:w w:val="100"/>
          <w:sz w:val="28"/>
          <w:vertAlign w:val="baseline"/>
          <w:lang w:val="en-US"/>
        </w:rPr>
        <w:t xml:space="preserve">60</w:t>
      </w:r>
    </w:p>
    <w:p>
      <w:pPr>
        <w:pageBreakBefore w:val="false"/>
        <w:tabs>
          <w:tab w:val="left" w:leader="none" w:pos="2232"/>
          <w:tab w:val="right" w:leader="dot" w:pos="9360"/>
        </w:tabs>
        <w:spacing w:before="124" w:after="0" w:line="332" w:lineRule="exact"/>
        <w:ind w:right="0" w:left="151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	</w:t>
      </w:r>
      <w:r>
        <w:rPr>
          <w:rFonts w:ascii="Century Schoolbook" w:hAnsi="Century Schoolbook" w:eastAsia="Century Schoolbook"/>
          <w:color w:val="000000"/>
          <w:spacing w:val="0"/>
          <w:w w:val="100"/>
          <w:sz w:val="28"/>
          <w:vertAlign w:val="baseline"/>
          <w:lang w:val="en-US"/>
        </w:rPr>
        <w:t xml:space="preserve">UMN misreads </w:t>
      </w:r>
      <w:r>
        <w:rPr>
          <w:rFonts w:ascii="Century Schoolbook" w:hAnsi="Century Schoolbook" w:eastAsia="Century Schoolbook"/>
          <w:i w:val="true"/>
          <w:color w:val="000000"/>
          <w:spacing w:val="0"/>
          <w:w w:val="100"/>
          <w:sz w:val="28"/>
          <w:vertAlign w:val="baseline"/>
          <w:lang w:val="en-US"/>
        </w:rPr>
        <w:t xml:space="preserve">Tegic </w:t>
      </w:r>
      <w:r>
        <w:rPr>
          <w:rFonts w:ascii="Century Schoolbook" w:hAnsi="Century Schoolbook" w:eastAsia="Century Schoolbook"/>
          <w:color w:val="000000"/>
          <w:spacing w:val="0"/>
          <w:w w:val="100"/>
          <w:sz w:val="28"/>
          <w:vertAlign w:val="baseline"/>
          <w:lang w:val="en-US"/>
        </w:rPr>
        <w:t xml:space="preserve">and </w:t>
      </w:r>
      <w:r>
        <w:rPr>
          <w:rFonts w:ascii="Century Schoolbook" w:hAnsi="Century Schoolbook" w:eastAsia="Century Schoolbook"/>
          <w:i w:val="true"/>
          <w:color w:val="000000"/>
          <w:spacing w:val="0"/>
          <w:w w:val="100"/>
          <w:sz w:val="28"/>
          <w:vertAlign w:val="baseline"/>
          <w:lang w:val="en-US"/>
        </w:rPr>
        <w:t xml:space="preserve">A123 Systems.	</w:t>
      </w:r>
      <w:r>
        <w:rPr>
          <w:rFonts w:ascii="Century Schoolbook" w:hAnsi="Century Schoolbook" w:eastAsia="Century Schoolbook"/>
          <w:color w:val="000000"/>
          <w:spacing w:val="0"/>
          <w:w w:val="100"/>
          <w:sz w:val="28"/>
          <w:vertAlign w:val="baseline"/>
          <w:lang w:val="en-US"/>
        </w:rPr>
        <w:t xml:space="preserve">62</w:t>
      </w:r>
    </w:p>
    <w:p>
      <w:pPr>
        <w:pageBreakBefore w:val="false"/>
        <w:tabs>
          <w:tab w:val="right" w:leader="dot" w:pos="9360"/>
        </w:tabs>
        <w:spacing w:before="129" w:after="0" w:line="330"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CONCLUSION	</w:t>
      </w:r>
      <w:r>
        <w:rPr>
          <w:rFonts w:ascii="Century Schoolbook" w:hAnsi="Century Schoolbook" w:eastAsia="Century Schoolbook"/>
          <w:color w:val="000000"/>
          <w:spacing w:val="0"/>
          <w:w w:val="100"/>
          <w:sz w:val="28"/>
          <w:vertAlign w:val="baseline"/>
          <w:lang w:val="en-US"/>
        </w:rPr>
        <w:t xml:space="preserve">67</w:t>
      </w:r>
    </w:p>
    <w:p>
      <w:pPr>
        <w:pageBreakBefore w:val="false"/>
        <w:spacing w:before="462"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w:t>
      </w:r>
    </w:p>
    <w:p>
      <w:pPr>
        <w:sectPr>
          <w:type w:val="nextPage"/>
          <w:pgSz w:w="12240" w:h="15840" w:orient="portrait"/>
          <w:pgMar w:bottom="664" w:top="280" w:right="1426" w:left="1374" w:header="720" w:footer="720"/>
          <w:titlePg w:val="false"/>
          <w:textDirection w:val="lrTb"/>
        </w:sectPr>
      </w:pPr>
    </w:p>
    <w:p>
      <w:pPr>
        <w:pageBreakBefore w:val="false"/>
        <w:tabs>
          <w:tab w:val="right" w:leader="none" w:pos="8064"/>
        </w:tabs>
        <w:spacing w:before="8" w:after="0" w:line="272"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18-1559	</w:t>
      </w:r>
      <w:r>
        <w:rPr>
          <w:rFonts w:ascii="Arial" w:hAnsi="Arial" w:eastAsia="Arial"/>
          <w:color w:val="000000"/>
          <w:spacing w:val="0"/>
          <w:w w:val="100"/>
          <w:sz w:val="24"/>
          <w:vertAlign w:val="baseline"/>
          <w:lang w:val="en-US"/>
        </w:rPr>
        <w:t xml:space="preserve">Document: 72 Page: 7 Filed: 07/31/2018</w:t>
      </w:r>
    </w:p>
    <w:p>
      <w:pPr>
        <w:pageBreakBefore w:val="false"/>
        <w:spacing w:before="879" w:after="0" w:line="335" w:lineRule="exact"/>
        <w:ind w:right="0" w:left="0" w:firstLine="0"/>
        <w:jc w:val="left"/>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CERTIFICATE OF SERVICE</w:t>
      </w:r>
    </w:p>
    <w:p>
      <w:pPr>
        <w:pageBreakBefore w:val="false"/>
        <w:spacing w:before="125" w:after="0" w:line="335" w:lineRule="exact"/>
        <w:ind w:right="0" w:left="0" w:firstLine="0"/>
        <w:jc w:val="left"/>
        <w:textAlignment w:val="baseline"/>
        <w:rPr>
          <w:rFonts w:ascii="Century Schoolbook" w:hAnsi="Century Schoolbook" w:eastAsia="Century Schoolbook"/>
          <w:color w:val="000000"/>
          <w:spacing w:val="-4"/>
          <w:w w:val="100"/>
          <w:sz w:val="28"/>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21.65pt;height:16.8pt;z-index:-999;margin-left:295.05pt;margin-top:722.3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29"/>
                      <w:w w:val="100"/>
                      <w:sz w:val="28"/>
                      <w:vertAlign w:val="baseline"/>
                      <w:lang w:val="en-US"/>
                    </w:rPr>
                  </w:pPr>
                  <w:r>
                    <w:rPr>
                      <w:rFonts w:ascii="Century Schoolbook" w:hAnsi="Century Schoolbook" w:eastAsia="Century Schoolbook"/>
                      <w:color w:val="000000"/>
                      <w:spacing w:val="29"/>
                      <w:w w:val="100"/>
                      <w:sz w:val="28"/>
                      <w:vertAlign w:val="baseline"/>
                      <w:lang w:val="en-US"/>
                    </w:rPr>
                    <w:t xml:space="preserve">vi</w:t>
                  </w:r>
                </w:p>
              </w:txbxContent>
            </v:textbox>
          </v:shape>
        </w:pict>
      </w:r>
      <w:r>
        <w:rPr>
          <w:rFonts w:ascii="Century Schoolbook" w:hAnsi="Century Schoolbook" w:eastAsia="Century Schoolbook"/>
          <w:color w:val="000000"/>
          <w:spacing w:val="-4"/>
          <w:w w:val="100"/>
          <w:sz w:val="28"/>
          <w:vertAlign w:val="baseline"/>
          <w:lang w:val="en-US"/>
        </w:rPr>
        <w:t xml:space="preserve">CERTIFICATE OF COMPLIANCE</w:t>
      </w:r>
    </w:p>
    <w:p>
      <w:pPr>
        <w:sectPr>
          <w:type w:val="nextPage"/>
          <w:pgSz w:w="12240" w:h="15840" w:orient="portrait"/>
          <w:pgMar w:bottom="998" w:top="280" w:right="2701" w:left="1459" w:header="720" w:footer="720"/>
          <w:titlePg w:val="false"/>
          <w:textDirection w:val="lrTb"/>
        </w:sectPr>
      </w:pPr>
    </w:p>
    <w:p>
      <w:pPr>
        <w:pageBreakBefore w:val="false"/>
        <w:tabs>
          <w:tab w:val="left" w:leader="none" w:pos="3312"/>
        </w:tabs>
        <w:spacing w:before="8" w:after="0"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72 Page: 8 Filed: 07/31/2018</w:t>
      </w:r>
    </w:p>
    <w:p>
      <w:pPr>
        <w:pageBreakBefore w:val="false"/>
        <w:spacing w:before="879" w:after="0" w:line="332" w:lineRule="exact"/>
        <w:ind w:right="0" w:left="72" w:firstLine="0"/>
        <w:jc w:val="center"/>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TABLE OF AUTHORITIES</w:t>
      </w:r>
    </w:p>
    <w:p>
      <w:pPr>
        <w:pageBreakBefore w:val="false"/>
        <w:spacing w:before="287" w:after="0" w:line="332" w:lineRule="exact"/>
        <w:ind w:right="0" w:left="72" w:firstLine="0"/>
        <w:jc w:val="right"/>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Page(s)</w:t>
      </w:r>
    </w:p>
    <w:p>
      <w:pPr>
        <w:pageBreakBefore w:val="false"/>
        <w:spacing w:before="4" w:after="0" w:line="332" w:lineRule="exact"/>
        <w:ind w:right="0" w:left="72" w:firstLine="0"/>
        <w:jc w:val="left"/>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Cases</w:t>
      </w:r>
    </w:p>
    <w:p>
      <w:pPr>
        <w:pageBreakBefore w:val="false"/>
        <w:spacing w:before="239" w:after="0" w:line="337"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A123 Sys., Inc. v. Hydro-Quebec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626 F.3d 1213 (Fed. Cir. 2010)	</w:t>
      </w:r>
      <w:r>
        <w:rPr>
          <w:rFonts w:ascii="Century Schoolbook" w:hAnsi="Century Schoolbook" w:eastAsia="Century Schoolbook"/>
          <w:color w:val="000000"/>
          <w:spacing w:val="0"/>
          <w:w w:val="100"/>
          <w:sz w:val="28"/>
          <w:vertAlign w:val="baseline"/>
          <w:lang w:val="en-US"/>
        </w:rPr>
        <w:t xml:space="preserve">46, 64, 65</w:t>
      </w:r>
    </w:p>
    <w:p>
      <w:pPr>
        <w:pageBreakBefore w:val="false"/>
        <w:spacing w:before="235" w:after="0" w:line="337" w:lineRule="exact"/>
        <w:ind w:right="0"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Alden v. Maine</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360"/>
        </w:tabs>
        <w:spacing w:before="8" w:after="0" w:line="337"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527 U.S. 706 (1999)	</w:t>
      </w:r>
      <w:r>
        <w:rPr>
          <w:rFonts w:ascii="Century Schoolbook" w:hAnsi="Century Schoolbook" w:eastAsia="Century Schoolbook"/>
          <w:color w:val="000000"/>
          <w:spacing w:val="0"/>
          <w:w w:val="100"/>
          <w:sz w:val="28"/>
          <w:vertAlign w:val="baseline"/>
          <w:lang w:val="en-US"/>
        </w:rPr>
        <w:t xml:space="preserve">33, 35, 36</w:t>
      </w:r>
    </w:p>
    <w:p>
      <w:pPr>
        <w:pageBreakBefore w:val="false"/>
        <w:spacing w:before="239" w:after="0" w:line="337"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Arecibo Cmty. Health Care</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Inc. v. Puerto Rico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270 F.3d 17 (1st Cir. 2001)	</w:t>
      </w:r>
      <w:r>
        <w:rPr>
          <w:rFonts w:ascii="Century Schoolbook" w:hAnsi="Century Schoolbook" w:eastAsia="Century Schoolbook"/>
          <w:color w:val="000000"/>
          <w:spacing w:val="0"/>
          <w:w w:val="100"/>
          <w:sz w:val="28"/>
          <w:vertAlign w:val="baseline"/>
          <w:lang w:val="en-US"/>
        </w:rPr>
        <w:t xml:space="preserve">50</w:t>
      </w:r>
    </w:p>
    <w:p>
      <w:pPr>
        <w:pageBreakBefore w:val="false"/>
        <w:spacing w:before="235" w:after="0" w:line="337"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Atascadero State Hosp. v. Scanlon</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3" w:after="0" w:line="337"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473 U.S. 234 (1985)	</w:t>
      </w:r>
      <w:r>
        <w:rPr>
          <w:rFonts w:ascii="Century Schoolbook" w:hAnsi="Century Schoolbook" w:eastAsia="Century Schoolbook"/>
          <w:color w:val="000000"/>
          <w:spacing w:val="0"/>
          <w:w w:val="100"/>
          <w:sz w:val="28"/>
          <w:vertAlign w:val="baseline"/>
          <w:lang w:val="en-US"/>
        </w:rPr>
        <w:t xml:space="preserve">55</w:t>
      </w:r>
    </w:p>
    <w:p>
      <w:pPr>
        <w:pageBreakBefore w:val="false"/>
        <w:spacing w:before="239" w:after="0" w:line="337"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Bd. of Regents of Univ. of Wis. Sys. v. Phx. Int’l Software,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4" w:after="0" w:line="337"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653 F.3d 448 (7th Cir. 2011)	</w:t>
      </w:r>
      <w:r>
        <w:rPr>
          <w:rFonts w:ascii="Century Schoolbook" w:hAnsi="Century Schoolbook" w:eastAsia="Century Schoolbook"/>
          <w:color w:val="000000"/>
          <w:spacing w:val="0"/>
          <w:w w:val="100"/>
          <w:sz w:val="28"/>
          <w:vertAlign w:val="baseline"/>
          <w:lang w:val="en-US"/>
        </w:rPr>
        <w:t xml:space="preserve">3, 54</w:t>
      </w:r>
    </w:p>
    <w:p>
      <w:pPr>
        <w:pageBreakBefore w:val="false"/>
        <w:spacing w:before="234" w:after="0" w:line="337"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Becher v. Contoure Labs.</w:t>
      </w:r>
      <w:r>
        <w:rPr>
          <w:rFonts w:ascii="Century Schoolbook" w:hAnsi="Century Schoolbook" w:eastAsia="Century Schoolbook"/>
          <w:color w:val="000000"/>
          <w:spacing w:val="-1"/>
          <w:w w:val="100"/>
          <w:sz w:val="28"/>
          <w:vertAlign w:val="baseline"/>
          <w:lang w:val="en-US"/>
        </w:rPr>
        <w:t xml:space="preserve">, </w:t>
      </w:r>
      <w:r>
        <w:rPr>
          <w:rFonts w:ascii="Century Schoolbook" w:hAnsi="Century Schoolbook" w:eastAsia="Century Schoolbook"/>
          <w:i w:val="true"/>
          <w:color w:val="000000"/>
          <w:spacing w:val="-1"/>
          <w:w w:val="100"/>
          <w:sz w:val="28"/>
          <w:vertAlign w:val="baseline"/>
          <w:lang w:val="en-US"/>
        </w:rPr>
        <w:t xml:space="preserve">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4" w:after="0" w:line="337"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279 U.S. 388 (1929)	</w:t>
      </w:r>
      <w:r>
        <w:rPr>
          <w:rFonts w:ascii="Century Schoolbook" w:hAnsi="Century Schoolbook" w:eastAsia="Century Schoolbook"/>
          <w:color w:val="000000"/>
          <w:spacing w:val="0"/>
          <w:w w:val="100"/>
          <w:sz w:val="28"/>
          <w:vertAlign w:val="baseline"/>
          <w:lang w:val="en-US"/>
        </w:rPr>
        <w:t xml:space="preserve">43, 44</w:t>
      </w:r>
    </w:p>
    <w:p>
      <w:pPr>
        <w:pageBreakBefore w:val="false"/>
        <w:spacing w:before="239" w:after="0" w:line="337"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Biomedical Patent Mgmt. Corp. v. Cal. Dep’t of Health Servs.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505 F.3d 1328 (Fed. Cir. 2007)	</w:t>
      </w:r>
      <w:r>
        <w:rPr>
          <w:rFonts w:ascii="Century Schoolbook" w:hAnsi="Century Schoolbook" w:eastAsia="Century Schoolbook"/>
          <w:color w:val="000000"/>
          <w:spacing w:val="0"/>
          <w:w w:val="100"/>
          <w:sz w:val="28"/>
          <w:vertAlign w:val="baseline"/>
          <w:lang w:val="en-US"/>
        </w:rPr>
        <w:t xml:space="preserve">54, 56, 65</w:t>
      </w:r>
    </w:p>
    <w:p>
      <w:pPr>
        <w:pageBreakBefore w:val="false"/>
        <w:spacing w:before="234" w:after="0" w:line="337" w:lineRule="exact"/>
        <w:ind w:right="0"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Butz v. Economou</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360"/>
        </w:tabs>
        <w:spacing w:before="4" w:after="0" w:line="337"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438 U.S. 478 (1978)	</w:t>
      </w:r>
      <w:r>
        <w:rPr>
          <w:rFonts w:ascii="Century Schoolbook" w:hAnsi="Century Schoolbook" w:eastAsia="Century Schoolbook"/>
          <w:color w:val="000000"/>
          <w:spacing w:val="0"/>
          <w:w w:val="100"/>
          <w:sz w:val="28"/>
          <w:vertAlign w:val="baseline"/>
          <w:lang w:val="en-US"/>
        </w:rPr>
        <w:t xml:space="preserve">23</w:t>
      </w:r>
    </w:p>
    <w:p>
      <w:pPr>
        <w:pageBreakBefore w:val="false"/>
        <w:spacing w:before="244" w:after="0" w:line="337"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California v. Deep Sea Research,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523 U.S. 491 (1998)	</w:t>
      </w:r>
      <w:r>
        <w:rPr>
          <w:rFonts w:ascii="Century Schoolbook" w:hAnsi="Century Schoolbook" w:eastAsia="Century Schoolbook"/>
          <w:color w:val="000000"/>
          <w:spacing w:val="0"/>
          <w:w w:val="100"/>
          <w:sz w:val="28"/>
          <w:vertAlign w:val="baseline"/>
          <w:lang w:val="en-US"/>
        </w:rPr>
        <w:t xml:space="preserve">40</w:t>
      </w:r>
    </w:p>
    <w:p>
      <w:pPr>
        <w:pageBreakBefore w:val="false"/>
        <w:spacing w:before="239" w:after="0" w:line="337"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Cascades Projection LLC v. Epson Am.,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864 F.3d 1309 (Fed. Cir. 2017)	</w:t>
      </w:r>
      <w:r>
        <w:rPr>
          <w:rFonts w:ascii="Century Schoolbook" w:hAnsi="Century Schoolbook" w:eastAsia="Century Schoolbook"/>
          <w:color w:val="000000"/>
          <w:spacing w:val="0"/>
          <w:w w:val="100"/>
          <w:sz w:val="28"/>
          <w:vertAlign w:val="baseline"/>
          <w:lang w:val="en-US"/>
        </w:rPr>
        <w:t xml:space="preserve">14</w:t>
      </w:r>
    </w:p>
    <w:p>
      <w:pPr>
        <w:pageBreakBefore w:val="false"/>
        <w:spacing w:before="239" w:after="0" w:line="337"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Central Va. Cmty. Coll. v. Katz</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546 U.S. 356 (2006)	</w:t>
      </w:r>
      <w:r>
        <w:rPr>
          <w:rFonts w:ascii="Century Schoolbook" w:hAnsi="Century Schoolbook" w:eastAsia="Century Schoolbook"/>
          <w:color w:val="000000"/>
          <w:spacing w:val="0"/>
          <w:w w:val="100"/>
          <w:sz w:val="28"/>
          <w:vertAlign w:val="baseline"/>
          <w:lang w:val="en-US"/>
        </w:rPr>
        <w:t xml:space="preserve">29</w:t>
      </w:r>
    </w:p>
    <w:p>
      <w:pPr>
        <w:pageBreakBefore w:val="false"/>
        <w:spacing w:before="234" w:after="0" w:line="337" w:lineRule="exact"/>
        <w:ind w:right="0"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Clark v. Barnard</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360"/>
        </w:tabs>
        <w:spacing w:before="9" w:after="0" w:line="337"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108 U.S. 436 (1883)	</w:t>
      </w:r>
      <w:r>
        <w:rPr>
          <w:rFonts w:ascii="Century Schoolbook" w:hAnsi="Century Schoolbook" w:eastAsia="Century Schoolbook"/>
          <w:color w:val="000000"/>
          <w:spacing w:val="0"/>
          <w:w w:val="100"/>
          <w:sz w:val="28"/>
          <w:vertAlign w:val="baseline"/>
          <w:lang w:val="en-US"/>
        </w:rPr>
        <w:t xml:space="preserve">46, 47, 52, 63</w:t>
      </w:r>
    </w:p>
    <w:p>
      <w:pPr>
        <w:pageBreakBefore w:val="false"/>
        <w:spacing w:before="745" w:after="0" w:line="337" w:lineRule="exact"/>
        <w:ind w:right="0" w:left="72" w:firstLine="0"/>
        <w:jc w:val="center"/>
        <w:textAlignment w:val="baseline"/>
        <w:rPr>
          <w:rFonts w:ascii="Century Schoolbook" w:hAnsi="Century Schoolbook" w:eastAsia="Century Schoolbook"/>
          <w:color w:val="000000"/>
          <w:spacing w:val="32"/>
          <w:w w:val="100"/>
          <w:sz w:val="28"/>
          <w:vertAlign w:val="baseline"/>
          <w:lang w:val="en-US"/>
        </w:rPr>
      </w:pPr>
      <w:r>
        <w:rPr>
          <w:rFonts w:ascii="Century Schoolbook" w:hAnsi="Century Schoolbook" w:eastAsia="Century Schoolbook"/>
          <w:color w:val="000000"/>
          <w:spacing w:val="32"/>
          <w:w w:val="100"/>
          <w:sz w:val="28"/>
          <w:vertAlign w:val="baseline"/>
          <w:lang w:val="en-US"/>
        </w:rPr>
        <w:t xml:space="preserve">vii</w:t>
      </w:r>
    </w:p>
    <w:p>
      <w:pPr>
        <w:sectPr>
          <w:type w:val="nextPage"/>
          <w:pgSz w:w="12240" w:h="15840" w:orient="portrait"/>
          <w:pgMar w:bottom="664" w:top="280" w:right="1414" w:left="1386" w:header="720" w:footer="720"/>
          <w:titlePg w:val="false"/>
          <w:textDirection w:val="lrTb"/>
        </w:sectPr>
      </w:pPr>
    </w:p>
    <w:p>
      <w:pPr>
        <w:pageBreakBefore w:val="false"/>
        <w:tabs>
          <w:tab w:val="left" w:leader="none" w:pos="3312"/>
        </w:tabs>
        <w:spacing w:before="8" w:after="0" w:line="272"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18-1559	</w:t>
      </w:r>
      <w:r>
        <w:rPr>
          <w:rFonts w:ascii="Arial" w:hAnsi="Arial" w:eastAsia="Arial"/>
          <w:color w:val="000000"/>
          <w:spacing w:val="10"/>
          <w:w w:val="100"/>
          <w:sz w:val="24"/>
          <w:vertAlign w:val="baseline"/>
          <w:lang w:val="en-US"/>
        </w:rPr>
        <w:t xml:space="preserve">Document: 72 Page: 9 Filed: 07/31/2018</w:t>
      </w:r>
    </w:p>
    <w:p>
      <w:pPr>
        <w:pageBreakBefore w:val="false"/>
        <w:spacing w:before="871" w:after="0" w:line="338" w:lineRule="exact"/>
        <w:ind w:right="1872" w:left="432"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College Savings Bank v. Fla. Prepaid Postsecondary Educ. Expense Bd.</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527 U.S. 666 (1999)	</w:t>
      </w:r>
      <w:r>
        <w:rPr>
          <w:rFonts w:ascii="Century Schoolbook" w:hAnsi="Century Schoolbook" w:eastAsia="Century Schoolbook"/>
          <w:color w:val="000000"/>
          <w:spacing w:val="0"/>
          <w:w w:val="100"/>
          <w:sz w:val="28"/>
          <w:vertAlign w:val="baseline"/>
          <w:lang w:val="en-US"/>
        </w:rPr>
        <w:t xml:space="preserve">49, 50</w:t>
      </w:r>
    </w:p>
    <w:p>
      <w:pPr>
        <w:pageBreakBefore w:val="false"/>
        <w:spacing w:before="233" w:after="0" w:line="338"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Colo. River Water Conservation Dist. v. United States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424 U.S. 800 (1976)	</w:t>
      </w:r>
      <w:r>
        <w:rPr>
          <w:rFonts w:ascii="Century Schoolbook" w:hAnsi="Century Schoolbook" w:eastAsia="Century Schoolbook"/>
          <w:color w:val="000000"/>
          <w:spacing w:val="0"/>
          <w:w w:val="100"/>
          <w:sz w:val="28"/>
          <w:vertAlign w:val="baseline"/>
          <w:lang w:val="en-US"/>
        </w:rPr>
        <w:t xml:space="preserve">17</w:t>
      </w:r>
    </w:p>
    <w:p>
      <w:pPr>
        <w:pageBreakBefore w:val="false"/>
        <w:spacing w:before="238" w:after="0" w:line="338"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Conn. Dep’t of Envtl. Prot. v. O.S.H.A.</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356 F.3d 226 (2d Cir. 2004)	</w:t>
      </w:r>
      <w:r>
        <w:rPr>
          <w:rFonts w:ascii="Century Schoolbook" w:hAnsi="Century Schoolbook" w:eastAsia="Century Schoolbook"/>
          <w:color w:val="000000"/>
          <w:spacing w:val="0"/>
          <w:w w:val="100"/>
          <w:sz w:val="28"/>
          <w:vertAlign w:val="baseline"/>
          <w:lang w:val="en-US"/>
        </w:rPr>
        <w:t xml:space="preserve">33, 35</w:t>
      </w:r>
    </w:p>
    <w:p>
      <w:pPr>
        <w:pageBreakBefore w:val="false"/>
        <w:spacing w:before="243" w:after="0" w:line="337"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Consumer Watchdog v. Wisc. Alumni Research Found.</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2"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753 F.3d 1258 (Fed. Cir. 2014)	</w:t>
      </w:r>
      <w:r>
        <w:rPr>
          <w:rFonts w:ascii="Century Schoolbook" w:hAnsi="Century Schoolbook" w:eastAsia="Century Schoolbook"/>
          <w:color w:val="000000"/>
          <w:spacing w:val="0"/>
          <w:w w:val="100"/>
          <w:sz w:val="28"/>
          <w:vertAlign w:val="baseline"/>
          <w:lang w:val="en-US"/>
        </w:rPr>
        <w:t xml:space="preserve">18</w:t>
      </w:r>
    </w:p>
    <w:p>
      <w:pPr>
        <w:pageBreakBefore w:val="false"/>
        <w:spacing w:before="238" w:after="0" w:line="338" w:lineRule="exact"/>
        <w:ind w:right="0"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Crowell v. Benson</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360"/>
        </w:tabs>
        <w:spacing w:before="5"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285 U.S. 22 (1932)	</w:t>
      </w:r>
      <w:r>
        <w:rPr>
          <w:rFonts w:ascii="Century Schoolbook" w:hAnsi="Century Schoolbook" w:eastAsia="Century Schoolbook"/>
          <w:color w:val="000000"/>
          <w:spacing w:val="0"/>
          <w:w w:val="100"/>
          <w:sz w:val="28"/>
          <w:vertAlign w:val="baseline"/>
          <w:lang w:val="en-US"/>
        </w:rPr>
        <w:t xml:space="preserve">43</w:t>
      </w:r>
    </w:p>
    <w:p>
      <w:pPr>
        <w:pageBreakBefore w:val="false"/>
        <w:spacing w:before="233" w:after="0" w:line="338"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Cuozzo Speed Techs., LLC v. Lee</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5"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136 S. Ct. 2131 (2016)	</w:t>
      </w:r>
      <w:r>
        <w:rPr>
          <w:rFonts w:ascii="Century Schoolbook" w:hAnsi="Century Schoolbook" w:eastAsia="Century Schoolbook"/>
          <w:color w:val="000000"/>
          <w:spacing w:val="0"/>
          <w:w w:val="100"/>
          <w:sz w:val="28"/>
          <w:vertAlign w:val="baseline"/>
          <w:lang w:val="en-US"/>
        </w:rPr>
        <w:t xml:space="preserve">14, 15, 16, 17, 18, 31, 34, 36, 59</w:t>
      </w:r>
    </w:p>
    <w:p>
      <w:pPr>
        <w:pageBreakBefore w:val="false"/>
        <w:spacing w:before="233" w:after="0" w:line="338"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In re Durance</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1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891 F.3d 991 (Fed. Cir. 2018)	</w:t>
      </w:r>
      <w:r>
        <w:rPr>
          <w:rFonts w:ascii="Century Schoolbook" w:hAnsi="Century Schoolbook" w:eastAsia="Century Schoolbook"/>
          <w:color w:val="000000"/>
          <w:spacing w:val="0"/>
          <w:w w:val="100"/>
          <w:sz w:val="28"/>
          <w:vertAlign w:val="baseline"/>
          <w:lang w:val="en-US"/>
        </w:rPr>
        <w:t xml:space="preserve">2</w:t>
      </w:r>
    </w:p>
    <w:p>
      <w:pPr>
        <w:pageBreakBefore w:val="false"/>
        <w:spacing w:before="238" w:after="0" w:line="338"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Dynamic Drinkware, LLC v. Nat’l Graphics,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800 F.3d 1375 (Fed. Cir. 2015)	</w:t>
      </w:r>
      <w:r>
        <w:rPr>
          <w:rFonts w:ascii="Century Schoolbook" w:hAnsi="Century Schoolbook" w:eastAsia="Century Schoolbook"/>
          <w:color w:val="000000"/>
          <w:spacing w:val="0"/>
          <w:w w:val="100"/>
          <w:sz w:val="28"/>
          <w:vertAlign w:val="baseline"/>
          <w:lang w:val="en-US"/>
        </w:rPr>
        <w:t xml:space="preserve">59</w:t>
      </w:r>
    </w:p>
    <w:p>
      <w:pPr>
        <w:pageBreakBefore w:val="false"/>
        <w:spacing w:before="238" w:after="0" w:line="338"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El Paso Brick Co. v. McKnight</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233 U.S. 250 (1914)	</w:t>
      </w:r>
      <w:r>
        <w:rPr>
          <w:rFonts w:ascii="Century Schoolbook" w:hAnsi="Century Schoolbook" w:eastAsia="Century Schoolbook"/>
          <w:color w:val="000000"/>
          <w:spacing w:val="0"/>
          <w:w w:val="100"/>
          <w:sz w:val="28"/>
          <w:vertAlign w:val="baseline"/>
          <w:lang w:val="en-US"/>
        </w:rPr>
        <w:t xml:space="preserve">44</w:t>
      </w:r>
    </w:p>
    <w:p>
      <w:pPr>
        <w:pageBreakBefore w:val="false"/>
        <w:spacing w:before="233" w:after="0" w:line="338"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Fed. Mar. Comm’n v. S.C. State Ports Auth.</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535 U.S. 743 (2002)	</w:t>
      </w:r>
      <w:r>
        <w:rPr>
          <w:rFonts w:ascii="Century Schoolbook" w:hAnsi="Century Schoolbook" w:eastAsia="Century Schoolbook"/>
          <w:color w:val="000000"/>
          <w:spacing w:val="0"/>
          <w:w w:val="100"/>
          <w:sz w:val="28"/>
          <w:vertAlign w:val="baseline"/>
          <w:lang w:val="en-US"/>
        </w:rPr>
        <w:t xml:space="preserve">1, 8, 12, 17, 23, 24, 25, 30, 33, 36, 42</w:t>
      </w:r>
    </w:p>
    <w:p>
      <w:pPr>
        <w:pageBreakBefore w:val="false"/>
        <w:spacing w:before="238" w:after="0" w:line="338"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Fitzpatrick v. Bitzer</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4"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427 U.S. 445 (1976)	</w:t>
      </w:r>
      <w:r>
        <w:rPr>
          <w:rFonts w:ascii="Century Schoolbook" w:hAnsi="Century Schoolbook" w:eastAsia="Century Schoolbook"/>
          <w:color w:val="000000"/>
          <w:spacing w:val="0"/>
          <w:w w:val="100"/>
          <w:sz w:val="28"/>
          <w:vertAlign w:val="baseline"/>
          <w:lang w:val="en-US"/>
        </w:rPr>
        <w:t xml:space="preserve">46</w:t>
      </w:r>
    </w:p>
    <w:p>
      <w:pPr>
        <w:pageBreakBefore w:val="false"/>
        <w:spacing w:before="232" w:after="0" w:line="338" w:lineRule="exact"/>
        <w:ind w:right="0" w:left="432" w:hanging="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Florida Prepaid Postsecondary Educ. Expense Bd. v.</w:t>
        <w:br/>
      </w:r>
      <w:r>
        <w:rPr>
          <w:rFonts w:ascii="Century Schoolbook" w:hAnsi="Century Schoolbook" w:eastAsia="Century Schoolbook"/>
          <w:i w:val="true"/>
          <w:color w:val="000000"/>
          <w:spacing w:val="0"/>
          <w:w w:val="100"/>
          <w:sz w:val="28"/>
          <w:vertAlign w:val="baseline"/>
          <w:lang w:val="en-US"/>
        </w:rPr>
        <w:t xml:space="preserve">Coll. Sav. Bank</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4"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527 U.S. 627 (1999)	</w:t>
      </w:r>
      <w:r>
        <w:rPr>
          <w:rFonts w:ascii="Century Schoolbook" w:hAnsi="Century Schoolbook" w:eastAsia="Century Schoolbook"/>
          <w:color w:val="000000"/>
          <w:spacing w:val="0"/>
          <w:w w:val="100"/>
          <w:sz w:val="28"/>
          <w:vertAlign w:val="baseline"/>
          <w:lang w:val="en-US"/>
        </w:rPr>
        <w:t xml:space="preserve">3</w:t>
      </w:r>
    </w:p>
    <w:p>
      <w:pPr>
        <w:pageBreakBefore w:val="false"/>
        <w:spacing w:before="234" w:after="0" w:line="338"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In re Friendship Med. Ctr., Ltd.</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4"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710 F.2d 1297 (7th Cir. 1983)	</w:t>
      </w:r>
      <w:r>
        <w:rPr>
          <w:rFonts w:ascii="Century Schoolbook" w:hAnsi="Century Schoolbook" w:eastAsia="Century Schoolbook"/>
          <w:color w:val="000000"/>
          <w:spacing w:val="0"/>
          <w:w w:val="100"/>
          <w:sz w:val="28"/>
          <w:vertAlign w:val="baseline"/>
          <w:lang w:val="en-US"/>
        </w:rPr>
        <w:t xml:space="preserve">51</w:t>
      </w:r>
    </w:p>
    <w:p>
      <w:pPr>
        <w:pageBreakBefore w:val="false"/>
        <w:spacing w:before="695" w:after="0" w:line="336" w:lineRule="exact"/>
        <w:ind w:right="0" w:left="72" w:firstLine="0"/>
        <w:jc w:val="center"/>
        <w:textAlignment w:val="baseline"/>
        <w:rPr>
          <w:rFonts w:ascii="Century Schoolbook" w:hAnsi="Century Schoolbook" w:eastAsia="Century Schoolbook"/>
          <w:color w:val="000000"/>
          <w:spacing w:val="25"/>
          <w:w w:val="100"/>
          <w:sz w:val="28"/>
          <w:vertAlign w:val="baseline"/>
          <w:lang w:val="en-US"/>
        </w:rPr>
      </w:pPr>
      <w:r>
        <w:rPr>
          <w:rFonts w:ascii="Century Schoolbook" w:hAnsi="Century Schoolbook" w:eastAsia="Century Schoolbook"/>
          <w:color w:val="000000"/>
          <w:spacing w:val="25"/>
          <w:w w:val="100"/>
          <w:sz w:val="28"/>
          <w:vertAlign w:val="baseline"/>
          <w:lang w:val="en-US"/>
        </w:rPr>
        <w:t xml:space="preserve">viii</w:t>
      </w:r>
    </w:p>
    <w:p>
      <w:pPr>
        <w:sectPr>
          <w:type w:val="nextPage"/>
          <w:pgSz w:w="12240" w:h="15840" w:orient="portrait"/>
          <w:pgMar w:bottom="664" w:top="280" w:right="1438" w:left="1362"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10 Filed: 07/31/2018</w:t>
      </w:r>
    </w:p>
    <w:p>
      <w:pPr>
        <w:pageBreakBefore w:val="false"/>
        <w:spacing w:before="875"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Gardner v. New Jersey</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5"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329 U.S. 565 (1947)	</w:t>
      </w:r>
      <w:r>
        <w:rPr>
          <w:rFonts w:ascii="Century Schoolbook" w:hAnsi="Century Schoolbook" w:eastAsia="Century Schoolbook"/>
          <w:color w:val="000000"/>
          <w:spacing w:val="0"/>
          <w:w w:val="100"/>
          <w:sz w:val="28"/>
          <w:vertAlign w:val="baseline"/>
          <w:lang w:val="en-US"/>
        </w:rPr>
        <w:t xml:space="preserve">47, 48, 52, 61</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Genentech, Inc. v. Eli Lilly &amp;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998 F.2d 93126 (Fed. Cir. 1993)	</w:t>
      </w:r>
      <w:r>
        <w:rPr>
          <w:rFonts w:ascii="Century Schoolbook" w:hAnsi="Century Schoolbook" w:eastAsia="Century Schoolbook"/>
          <w:color w:val="000000"/>
          <w:spacing w:val="0"/>
          <w:w w:val="100"/>
          <w:sz w:val="28"/>
          <w:vertAlign w:val="baseline"/>
          <w:lang w:val="en-US"/>
        </w:rPr>
        <w:t xml:space="preserve">50, 51</w:t>
      </w:r>
    </w:p>
    <w:p>
      <w:pPr>
        <w:pageBreakBefore w:val="false"/>
        <w:spacing w:before="237"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Gunter v. Atl. Coast Line R.R.</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3"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200 U.S. 273 (1906)	</w:t>
      </w:r>
      <w:r>
        <w:rPr>
          <w:rFonts w:ascii="Century Schoolbook" w:hAnsi="Century Schoolbook" w:eastAsia="Century Schoolbook"/>
          <w:color w:val="000000"/>
          <w:spacing w:val="0"/>
          <w:w w:val="100"/>
          <w:sz w:val="28"/>
          <w:vertAlign w:val="baseline"/>
          <w:lang w:val="en-US"/>
        </w:rPr>
        <w:t xml:space="preserve">47, 62</w:t>
      </w:r>
    </w:p>
    <w:p>
      <w:pPr>
        <w:pageBreakBefore w:val="false"/>
        <w:spacing w:before="237"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In re Harleston</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8"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331 F.3d 699 (9th Cir. 2003)	</w:t>
      </w:r>
      <w:r>
        <w:rPr>
          <w:rFonts w:ascii="Century Schoolbook" w:hAnsi="Century Schoolbook" w:eastAsia="Century Schoolbook"/>
          <w:color w:val="000000"/>
          <w:spacing w:val="0"/>
          <w:w w:val="100"/>
          <w:sz w:val="28"/>
          <w:vertAlign w:val="baseline"/>
          <w:lang w:val="en-US"/>
        </w:rPr>
        <w:t xml:space="preserve">54</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Kiowa Tribe v. Mfg. Techs</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523 U.S. 751 (1998)	</w:t>
      </w:r>
      <w:r>
        <w:rPr>
          <w:rFonts w:ascii="Century Schoolbook" w:hAnsi="Century Schoolbook" w:eastAsia="Century Schoolbook"/>
          <w:color w:val="000000"/>
          <w:spacing w:val="0"/>
          <w:w w:val="100"/>
          <w:sz w:val="28"/>
          <w:vertAlign w:val="baseline"/>
          <w:lang w:val="en-US"/>
        </w:rPr>
        <w:t xml:space="preserve">31</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Lapides v. Bd. of Regents of Univ. Sys. of Ga.</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535 U.S. 613 (2002)	</w:t>
      </w:r>
      <w:r>
        <w:rPr>
          <w:rFonts w:ascii="Century Schoolbook" w:hAnsi="Century Schoolbook" w:eastAsia="Century Schoolbook"/>
          <w:color w:val="000000"/>
          <w:spacing w:val="0"/>
          <w:w w:val="100"/>
          <w:sz w:val="28"/>
          <w:vertAlign w:val="baseline"/>
          <w:lang w:val="en-US"/>
        </w:rPr>
        <w:t xml:space="preserve">11, 31, 48, 49, 55, 56, 60, 66</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Lujan v. Defs. of Wildlife</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504 U.S. 555 (1992)	</w:t>
      </w:r>
      <w:r>
        <w:rPr>
          <w:rFonts w:ascii="Century Schoolbook" w:hAnsi="Century Schoolbook" w:eastAsia="Century Schoolbook"/>
          <w:color w:val="000000"/>
          <w:spacing w:val="0"/>
          <w:w w:val="100"/>
          <w:sz w:val="28"/>
          <w:vertAlign w:val="baseline"/>
          <w:lang w:val="en-US"/>
        </w:rPr>
        <w:t xml:space="preserve">19, 26</w:t>
      </w:r>
    </w:p>
    <w:p>
      <w:pPr>
        <w:pageBreakBefore w:val="false"/>
        <w:spacing w:before="245"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Nidec Motor Corp. v. Zhongshan Broad Ocean Motor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868 F.3d 1013 (Fed. Cir. 2017)	</w:t>
      </w:r>
      <w:r>
        <w:rPr>
          <w:rFonts w:ascii="Century Schoolbook" w:hAnsi="Century Schoolbook" w:eastAsia="Century Schoolbook"/>
          <w:color w:val="000000"/>
          <w:spacing w:val="0"/>
          <w:w w:val="100"/>
          <w:sz w:val="28"/>
          <w:vertAlign w:val="baseline"/>
          <w:lang w:val="en-US"/>
        </w:rPr>
        <w:t xml:space="preserve">22</w:t>
      </w:r>
    </w:p>
    <w:p>
      <w:pPr>
        <w:pageBreakBefore w:val="false"/>
        <w:spacing w:before="237"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Novartis AG v. Noven Pharm.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3"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853 F.3d 1289 (Fed. Cir. 2017)	</w:t>
      </w:r>
      <w:r>
        <w:rPr>
          <w:rFonts w:ascii="Century Schoolbook" w:hAnsi="Century Schoolbook" w:eastAsia="Century Schoolbook"/>
          <w:color w:val="000000"/>
          <w:spacing w:val="0"/>
          <w:w w:val="100"/>
          <w:sz w:val="28"/>
          <w:vertAlign w:val="baseline"/>
          <w:lang w:val="en-US"/>
        </w:rPr>
        <w:t xml:space="preserve">15</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Oil States Energy Servs., LLC v. Greene’s Energy Grp.,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138 S. Ct. 1365 (2018)	</w:t>
      </w:r>
      <w:r>
        <w:rPr>
          <w:rFonts w:ascii="Century Schoolbook" w:hAnsi="Century Schoolbook" w:eastAsia="Century Schoolbook"/>
          <w:color w:val="000000"/>
          <w:spacing w:val="0"/>
          <w:w w:val="100"/>
          <w:sz w:val="28"/>
          <w:vertAlign w:val="baseline"/>
          <w:lang w:val="en-US"/>
        </w:rPr>
        <w:t xml:space="preserve">14, 15, 17, 30, 31, 33, 36, 37, 43, 44</w:t>
      </w:r>
    </w:p>
    <w:p>
      <w:pPr>
        <w:pageBreakBefore w:val="false"/>
        <w:spacing w:before="237"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Pennhurst State School &amp; Hosp. v. Halderman</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7"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465 U.S. 89 (1984)	</w:t>
      </w:r>
      <w:r>
        <w:rPr>
          <w:rFonts w:ascii="Century Schoolbook" w:hAnsi="Century Schoolbook" w:eastAsia="Century Schoolbook"/>
          <w:color w:val="000000"/>
          <w:spacing w:val="0"/>
          <w:w w:val="100"/>
          <w:sz w:val="28"/>
          <w:vertAlign w:val="baseline"/>
          <w:lang w:val="en-US"/>
        </w:rPr>
        <w:t xml:space="preserve">54, 55</w:t>
      </w:r>
    </w:p>
    <w:p>
      <w:pPr>
        <w:pageBreakBefore w:val="false"/>
        <w:spacing w:before="238"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Polk’s Lessee v. Wendal</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2"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 U.S. (9 Cranch) 87 (1815)	</w:t>
      </w:r>
      <w:r>
        <w:rPr>
          <w:rFonts w:ascii="Century Schoolbook" w:hAnsi="Century Schoolbook" w:eastAsia="Century Schoolbook"/>
          <w:color w:val="000000"/>
          <w:spacing w:val="0"/>
          <w:w w:val="100"/>
          <w:sz w:val="28"/>
          <w:vertAlign w:val="baseline"/>
          <w:lang w:val="en-US"/>
        </w:rPr>
        <w:t xml:space="preserve">44</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Port Auth. Trans-Hudson Corp. v. Feeney</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495 U.S. 299 (1990)	</w:t>
      </w:r>
      <w:r>
        <w:rPr>
          <w:rFonts w:ascii="Century Schoolbook" w:hAnsi="Century Schoolbook" w:eastAsia="Century Schoolbook"/>
          <w:color w:val="000000"/>
          <w:spacing w:val="0"/>
          <w:w w:val="100"/>
          <w:sz w:val="28"/>
          <w:vertAlign w:val="baseline"/>
          <w:lang w:val="en-US"/>
        </w:rPr>
        <w:t xml:space="preserve">55</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Principality of Monaco v. Mississippi</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292 U.S. 313 (1934)	</w:t>
      </w:r>
      <w:r>
        <w:rPr>
          <w:rFonts w:ascii="Century Schoolbook" w:hAnsi="Century Schoolbook" w:eastAsia="Century Schoolbook"/>
          <w:color w:val="000000"/>
          <w:spacing w:val="0"/>
          <w:w w:val="100"/>
          <w:sz w:val="28"/>
          <w:vertAlign w:val="baseline"/>
          <w:lang w:val="en-US"/>
        </w:rPr>
        <w:t xml:space="preserve">33</w:t>
      </w:r>
    </w:p>
    <w:p>
      <w:pPr>
        <w:pageBreakBefore w:val="false"/>
        <w:spacing w:before="454" w:after="0" w:line="336" w:lineRule="exact"/>
        <w:ind w:right="0" w:left="72" w:firstLine="0"/>
        <w:jc w:val="center"/>
        <w:textAlignment w:val="baseline"/>
        <w:rPr>
          <w:rFonts w:ascii="Century Schoolbook" w:hAnsi="Century Schoolbook" w:eastAsia="Century Schoolbook"/>
          <w:color w:val="000000"/>
          <w:spacing w:val="41"/>
          <w:w w:val="100"/>
          <w:sz w:val="28"/>
          <w:vertAlign w:val="baseline"/>
          <w:lang w:val="en-US"/>
        </w:rPr>
      </w:pPr>
      <w:r>
        <w:rPr>
          <w:rFonts w:ascii="Century Schoolbook" w:hAnsi="Century Schoolbook" w:eastAsia="Century Schoolbook"/>
          <w:color w:val="000000"/>
          <w:spacing w:val="41"/>
          <w:w w:val="100"/>
          <w:sz w:val="28"/>
          <w:vertAlign w:val="baseline"/>
          <w:lang w:val="en-US"/>
        </w:rPr>
        <w:t xml:space="preserve">ix</w:t>
      </w:r>
    </w:p>
    <w:p>
      <w:pPr>
        <w:sectPr>
          <w:type w:val="nextPage"/>
          <w:pgSz w:w="12240" w:h="15840" w:orient="portrait"/>
          <w:pgMar w:bottom="664" w:top="280" w:right="1438" w:left="1362"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b w:val="true"/>
          <w:color w:val="000000"/>
          <w:spacing w:val="6"/>
          <w:w w:val="100"/>
          <w:sz w:val="24"/>
          <w:vertAlign w:val="baseline"/>
          <w:lang w:val="en-US"/>
        </w:rPr>
      </w:pPr>
      <w:r>
        <w:rPr>
          <w:rFonts w:ascii="Arial" w:hAnsi="Arial" w:eastAsia="Arial"/>
          <w:b w:val="true"/>
          <w:color w:val="000000"/>
          <w:spacing w:val="6"/>
          <w:w w:val="100"/>
          <w:sz w:val="24"/>
          <w:vertAlign w:val="baseline"/>
          <w:lang w:val="en-US"/>
        </w:rPr>
        <w:t xml:space="preserve">Case: 18-1559	</w:t>
      </w:r>
      <w:r>
        <w:rPr>
          <w:rFonts w:ascii="Arial" w:hAnsi="Arial" w:eastAsia="Arial"/>
          <w:b w:val="true"/>
          <w:color w:val="000000"/>
          <w:spacing w:val="6"/>
          <w:w w:val="100"/>
          <w:sz w:val="24"/>
          <w:vertAlign w:val="baseline"/>
          <w:lang w:val="en-US"/>
        </w:rPr>
        <w:t xml:space="preserve">Document: 72 Page: 11 Filed: 07/31/2018</w:t>
      </w:r>
    </w:p>
    <w:p>
      <w:pPr>
        <w:pageBreakBefore w:val="false"/>
        <w:spacing w:before="875"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Quileute Indian Tribe v. Babbitt</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18 F.3d 1456 (9th Cir. 1994)	</w:t>
      </w:r>
      <w:r>
        <w:rPr>
          <w:rFonts w:ascii="Century Schoolbook" w:hAnsi="Century Schoolbook" w:eastAsia="Century Schoolbook"/>
          <w:color w:val="000000"/>
          <w:spacing w:val="0"/>
          <w:w w:val="100"/>
          <w:sz w:val="28"/>
          <w:vertAlign w:val="baseline"/>
          <w:lang w:val="en-US"/>
        </w:rPr>
        <w:t xml:space="preserve">12</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Regents of the Univ. of Minn. v. AT&amp;T Mobility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 14-04666 (D. Minn. May 19, 2017)	</w:t>
      </w:r>
      <w:r>
        <w:rPr>
          <w:rFonts w:ascii="Century Schoolbook" w:hAnsi="Century Schoolbook" w:eastAsia="Century Schoolbook"/>
          <w:color w:val="000000"/>
          <w:spacing w:val="0"/>
          <w:w w:val="100"/>
          <w:sz w:val="28"/>
          <w:vertAlign w:val="baseline"/>
          <w:lang w:val="en-US"/>
        </w:rPr>
        <w:t xml:space="preserve">6, 8, 58</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Regents of the Univ. of Cal. v. Eli Lilly &amp;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119 F.3d 1559 (Fed. Cir. 1997)	</w:t>
      </w:r>
      <w:r>
        <w:rPr>
          <w:rFonts w:ascii="Century Schoolbook" w:hAnsi="Century Schoolbook" w:eastAsia="Century Schoolbook"/>
          <w:color w:val="000000"/>
          <w:spacing w:val="0"/>
          <w:w w:val="100"/>
          <w:sz w:val="28"/>
          <w:vertAlign w:val="baseline"/>
          <w:lang w:val="en-US"/>
        </w:rPr>
        <w:t xml:space="preserve">53, 65</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Regents of Univ. of N.M. v. Knight</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321 F.3d 1111 (Fed. Cir. 2003)	</w:t>
      </w:r>
      <w:r>
        <w:rPr>
          <w:rFonts w:ascii="Century Schoolbook" w:hAnsi="Century Schoolbook" w:eastAsia="Century Schoolbook"/>
          <w:color w:val="000000"/>
          <w:spacing w:val="0"/>
          <w:w w:val="100"/>
          <w:sz w:val="28"/>
          <w:vertAlign w:val="baseline"/>
          <w:lang w:val="en-US"/>
        </w:rPr>
        <w:t xml:space="preserve">50, 51, 61, 62</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Saint Regis Mohawk Tribe v. Mylan Pharm.</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Case Nos. 18-1638 to 18-1643 (Fed. Cir. July 20, 2018)	</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passim</w:t>
      </w:r>
    </w:p>
    <w:p>
      <w:pPr>
        <w:pageBreakBefore w:val="false"/>
        <w:spacing w:before="236"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SAS Inst. v. Iancu</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4"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138 S. Ct. 1348 (2018)	</w:t>
      </w:r>
      <w:r>
        <w:rPr>
          <w:rFonts w:ascii="Century Schoolbook" w:hAnsi="Century Schoolbook" w:eastAsia="Century Schoolbook"/>
          <w:color w:val="000000"/>
          <w:spacing w:val="0"/>
          <w:w w:val="100"/>
          <w:sz w:val="28"/>
          <w:vertAlign w:val="baseline"/>
          <w:lang w:val="en-US"/>
        </w:rPr>
        <w:t xml:space="preserve">13, 26, 27, 28, 29, 30, 35</w:t>
      </w:r>
    </w:p>
    <w:p>
      <w:pPr>
        <w:pageBreakBefore w:val="false"/>
        <w:spacing w:before="236"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Seminole Tribe v. Fla.</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4"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517 U.S. 44 (1996)	</w:t>
      </w:r>
      <w:r>
        <w:rPr>
          <w:rFonts w:ascii="Century Schoolbook" w:hAnsi="Century Schoolbook" w:eastAsia="Century Schoolbook"/>
          <w:color w:val="000000"/>
          <w:spacing w:val="0"/>
          <w:w w:val="100"/>
          <w:sz w:val="28"/>
          <w:vertAlign w:val="baseline"/>
          <w:lang w:val="en-US"/>
        </w:rPr>
        <w:t xml:space="preserve">12</w:t>
      </w:r>
    </w:p>
    <w:p>
      <w:pPr>
        <w:pageBreakBefore w:val="false"/>
        <w:spacing w:before="245"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Shaw Indus. Grp., Inc. v. Automated Creel Sys.,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817 F.3d 1293 (Fed. Cir.)	</w:t>
      </w:r>
      <w:r>
        <w:rPr>
          <w:rFonts w:ascii="Century Schoolbook" w:hAnsi="Century Schoolbook" w:eastAsia="Century Schoolbook"/>
          <w:color w:val="000000"/>
          <w:spacing w:val="0"/>
          <w:w w:val="100"/>
          <w:sz w:val="28"/>
          <w:vertAlign w:val="baseline"/>
          <w:lang w:val="en-US"/>
        </w:rPr>
        <w:t xml:space="preserve">58</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Tegic Commc’ns Corp. v. Bd. of Regents of the Univ. of Tex. Sys.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458 F.3d 1335 (Fed. Cir. 2006)	</w:t>
      </w:r>
      <w:r>
        <w:rPr>
          <w:rFonts w:ascii="Century Schoolbook" w:hAnsi="Century Schoolbook" w:eastAsia="Century Schoolbook"/>
          <w:color w:val="000000"/>
          <w:spacing w:val="0"/>
          <w:w w:val="100"/>
          <w:sz w:val="28"/>
          <w:vertAlign w:val="baseline"/>
          <w:lang w:val="en-US"/>
        </w:rPr>
        <w:t xml:space="preserve">45, 62, 63</w:t>
      </w:r>
    </w:p>
    <w:p>
      <w:pPr>
        <w:pageBreakBefore w:val="false"/>
        <w:spacing w:before="236"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Tenn. Student Assistance Corp. v. Hood</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4"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541 U.S. 440 (2004)	</w:t>
      </w:r>
      <w:r>
        <w:rPr>
          <w:rFonts w:ascii="Century Schoolbook" w:hAnsi="Century Schoolbook" w:eastAsia="Century Schoolbook"/>
          <w:color w:val="000000"/>
          <w:spacing w:val="0"/>
          <w:w w:val="100"/>
          <w:sz w:val="28"/>
          <w:vertAlign w:val="baseline"/>
          <w:lang w:val="en-US"/>
        </w:rPr>
        <w:t xml:space="preserve">38, 39, 40, 41, 42, 43</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Tennessee v. U.S. Dep’t of Transp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4"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326 F.3d 729 (6th Cir. 2003)	</w:t>
      </w:r>
      <w:r>
        <w:rPr>
          <w:rFonts w:ascii="Century Schoolbook" w:hAnsi="Century Schoolbook" w:eastAsia="Century Schoolbook"/>
          <w:color w:val="000000"/>
          <w:spacing w:val="0"/>
          <w:w w:val="100"/>
          <w:sz w:val="28"/>
          <w:vertAlign w:val="baseline"/>
          <w:lang w:val="en-US"/>
        </w:rPr>
        <w:t xml:space="preserve">22</w:t>
      </w:r>
    </w:p>
    <w:p>
      <w:pPr>
        <w:pageBreakBefore w:val="false"/>
        <w:spacing w:before="237"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Texas v. Caremark,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3"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584 F.3d 655 (5th Cir. 2009)	</w:t>
      </w:r>
      <w:r>
        <w:rPr>
          <w:rFonts w:ascii="Century Schoolbook" w:hAnsi="Century Schoolbook" w:eastAsia="Century Schoolbook"/>
          <w:color w:val="000000"/>
          <w:spacing w:val="0"/>
          <w:w w:val="100"/>
          <w:sz w:val="28"/>
          <w:vertAlign w:val="baseline"/>
          <w:lang w:val="en-US"/>
        </w:rPr>
        <w:t xml:space="preserve">51</w:t>
      </w:r>
    </w:p>
    <w:p>
      <w:pPr>
        <w:pageBreakBefore w:val="false"/>
        <w:spacing w:before="237"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Ultratec, Inc. v. CaptionCall, LLC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3"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872 F.3d 1267 (Fed. Cir. 2017)	</w:t>
      </w:r>
      <w:r>
        <w:rPr>
          <w:rFonts w:ascii="Century Schoolbook" w:hAnsi="Century Schoolbook" w:eastAsia="Century Schoolbook"/>
          <w:color w:val="000000"/>
          <w:spacing w:val="0"/>
          <w:w w:val="100"/>
          <w:sz w:val="28"/>
          <w:vertAlign w:val="baseline"/>
          <w:lang w:val="en-US"/>
        </w:rPr>
        <w:t xml:space="preserve">20, 23</w:t>
      </w:r>
    </w:p>
    <w:p>
      <w:pPr>
        <w:pageBreakBefore w:val="false"/>
        <w:spacing w:before="237"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United States v. Am. Bell Tel. Co.</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3" w:after="0" w:line="336"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128 U.S. 315 (1888)	</w:t>
      </w:r>
      <w:r>
        <w:rPr>
          <w:rFonts w:ascii="Century Schoolbook" w:hAnsi="Century Schoolbook" w:eastAsia="Century Schoolbook"/>
          <w:color w:val="000000"/>
          <w:spacing w:val="0"/>
          <w:w w:val="100"/>
          <w:sz w:val="28"/>
          <w:vertAlign w:val="baseline"/>
          <w:lang w:val="en-US"/>
        </w:rPr>
        <w:t xml:space="preserve">36</w:t>
      </w:r>
    </w:p>
    <w:p>
      <w:pPr>
        <w:pageBreakBefore w:val="false"/>
        <w:spacing w:before="454" w:after="0" w:line="336" w:lineRule="exact"/>
        <w:ind w:right="0"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x</w:t>
      </w:r>
    </w:p>
    <w:p>
      <w:pPr>
        <w:sectPr>
          <w:type w:val="nextPage"/>
          <w:pgSz w:w="12240" w:h="15840" w:orient="portrait"/>
          <w:pgMar w:bottom="664" w:top="280" w:right="1436" w:left="1364"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12 Filed: 07/31/2018</w:t>
      </w:r>
    </w:p>
    <w:p>
      <w:pPr>
        <w:pageBreakBefore w:val="false"/>
        <w:spacing w:before="875" w:after="0" w:line="336" w:lineRule="exact"/>
        <w:ind w:right="0"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United States v. Bright</w:t>
      </w:r>
      <w:r>
        <w:rPr>
          <w:rFonts w:ascii="Century Schoolbook" w:hAnsi="Century Schoolbook" w:eastAsia="Century Schoolbook"/>
          <w:i w:val="true"/>
          <w:color w:val="000000"/>
          <w:spacing w:val="-2"/>
          <w:w w:val="100"/>
          <w:sz w:val="28"/>
          <w:vertAlign w:val="baseline"/>
          <w:lang w:val="en-US"/>
        </w:rPr>
        <w:t xml:space="preserve">,</w:t>
      </w:r>
    </w:p>
    <w:p>
      <w:pPr>
        <w:pageBreakBefore w:val="false"/>
        <w:tabs>
          <w:tab w:val="right" w:leader="dot" w:pos="9360"/>
        </w:tabs>
        <w:spacing w:before="5"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24 F. Cas. 1232, No. 14,647 (CC Pa. 1809)	</w:t>
      </w:r>
      <w:r>
        <w:rPr>
          <w:rFonts w:ascii="Century Schoolbook" w:hAnsi="Century Schoolbook" w:eastAsia="Century Schoolbook"/>
          <w:i w:val="true"/>
          <w:color w:val="000000"/>
          <w:spacing w:val="0"/>
          <w:w w:val="100"/>
          <w:sz w:val="28"/>
          <w:vertAlign w:val="baseline"/>
          <w:lang w:val="en-US"/>
        </w:rPr>
        <w:t xml:space="preserve">40</w:t>
      </w:r>
    </w:p>
    <w:p>
      <w:pPr>
        <w:pageBreakBefore w:val="false"/>
        <w:spacing w:before="236"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United States v. Nordic Vill., Inc.</w:t>
      </w:r>
      <w:r>
        <w:rPr>
          <w:rFonts w:ascii="Century Schoolbook" w:hAnsi="Century Schoolbook" w:eastAsia="Century Schoolbook"/>
          <w:i w:val="true"/>
          <w:color w:val="000000"/>
          <w:spacing w:val="-1"/>
          <w:w w:val="100"/>
          <w:sz w:val="28"/>
          <w:vertAlign w:val="baseline"/>
          <w:lang w:val="en-US"/>
        </w:rPr>
        <w:t xml:space="preserve">,</w:t>
      </w:r>
    </w:p>
    <w:p>
      <w:pPr>
        <w:pageBreakBefore w:val="false"/>
        <w:tabs>
          <w:tab w:val="right" w:leader="dot" w:pos="9360"/>
        </w:tabs>
        <w:spacing w:before="4"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503 U.S. 30 (1992)	</w:t>
      </w:r>
      <w:r>
        <w:rPr>
          <w:rFonts w:ascii="Century Schoolbook" w:hAnsi="Century Schoolbook" w:eastAsia="Century Schoolbook"/>
          <w:i w:val="true"/>
          <w:color w:val="000000"/>
          <w:spacing w:val="0"/>
          <w:w w:val="100"/>
          <w:sz w:val="28"/>
          <w:vertAlign w:val="baseline"/>
          <w:lang w:val="en-US"/>
        </w:rPr>
        <w:t xml:space="preserve">55</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Univ. of Rochester v. G.D. Searle &amp; Co.</w:t>
      </w:r>
      <w:r>
        <w:rPr>
          <w:rFonts w:ascii="Century Schoolbook" w:hAnsi="Century Schoolbook" w:eastAsia="Century Schoolbook"/>
          <w:i w:val="true"/>
          <w:color w:val="000000"/>
          <w:spacing w:val="-1"/>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358 F.3d 916 (Fed. Cir. 2004)	</w:t>
      </w:r>
      <w:r>
        <w:rPr>
          <w:rFonts w:ascii="Century Schoolbook" w:hAnsi="Century Schoolbook" w:eastAsia="Century Schoolbook"/>
          <w:i w:val="true"/>
          <w:color w:val="000000"/>
          <w:spacing w:val="0"/>
          <w:w w:val="100"/>
          <w:sz w:val="28"/>
          <w:vertAlign w:val="baseline"/>
          <w:lang w:val="en-US"/>
        </w:rPr>
        <w:t xml:space="preserve">3</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Univ. of Tenn. v. Elliott</w:t>
      </w:r>
      <w:r>
        <w:rPr>
          <w:rFonts w:ascii="Century Schoolbook" w:hAnsi="Century Schoolbook" w:eastAsia="Century Schoolbook"/>
          <w:i w:val="true"/>
          <w:color w:val="000000"/>
          <w:spacing w:val="-1"/>
          <w:w w:val="100"/>
          <w:sz w:val="28"/>
          <w:vertAlign w:val="baseline"/>
          <w:lang w:val="en-US"/>
        </w:rPr>
        <w:t xml:space="preserve">,</w:t>
      </w:r>
    </w:p>
    <w:p>
      <w:pPr>
        <w:pageBreakBefore w:val="false"/>
        <w:tabs>
          <w:tab w:val="right" w:leader="dot" w:pos="9360"/>
        </w:tabs>
        <w:spacing w:before="5"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478 U.S. 788 (1986)	</w:t>
      </w:r>
      <w:r>
        <w:rPr>
          <w:rFonts w:ascii="Century Schoolbook" w:hAnsi="Century Schoolbook" w:eastAsia="Century Schoolbook"/>
          <w:i w:val="true"/>
          <w:color w:val="000000"/>
          <w:spacing w:val="0"/>
          <w:w w:val="100"/>
          <w:sz w:val="28"/>
          <w:vertAlign w:val="baseline"/>
          <w:lang w:val="en-US"/>
        </w:rPr>
        <w:t xml:space="preserve">26</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Vas-Cath, Inc. v. Curators of Univ. of Mo.</w:t>
      </w:r>
      <w:r>
        <w:rPr>
          <w:rFonts w:ascii="Century Schoolbook" w:hAnsi="Century Schoolbook" w:eastAsia="Century Schoolbook"/>
          <w:i w:val="true"/>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473 F.3d 1376 (Fed. Cir. 2007)	</w:t>
      </w:r>
      <w:r>
        <w:rPr>
          <w:rFonts w:ascii="Century Schoolbook" w:hAnsi="Century Schoolbook" w:eastAsia="Century Schoolbook"/>
          <w:i w:val="true"/>
          <w:color w:val="000000"/>
          <w:spacing w:val="0"/>
          <w:w w:val="100"/>
          <w:sz w:val="28"/>
          <w:vertAlign w:val="baseline"/>
          <w:lang w:val="en-US"/>
        </w:rPr>
        <w:t xml:space="preserve">26, 27, 28, 52, 53, 61</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WesternGeco LLC v. ION Geophysical Corp.</w:t>
      </w:r>
      <w:r>
        <w:rPr>
          <w:rFonts w:ascii="Century Schoolbook" w:hAnsi="Century Schoolbook" w:eastAsia="Century Schoolbook"/>
          <w:i w:val="true"/>
          <w:color w:val="000000"/>
          <w:spacing w:val="-1"/>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889 F.3d 1308 (Fed. Cir. 2018)	</w:t>
      </w:r>
      <w:r>
        <w:rPr>
          <w:rFonts w:ascii="Century Schoolbook" w:hAnsi="Century Schoolbook" w:eastAsia="Century Schoolbook"/>
          <w:i w:val="true"/>
          <w:color w:val="000000"/>
          <w:spacing w:val="0"/>
          <w:w w:val="100"/>
          <w:sz w:val="28"/>
          <w:vertAlign w:val="baseline"/>
          <w:lang w:val="en-US"/>
        </w:rPr>
        <w:t xml:space="preserve">57</w:t>
      </w:r>
    </w:p>
    <w:p>
      <w:pPr>
        <w:pageBreakBefore w:val="false"/>
        <w:spacing w:before="236"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Wilton v. Seven Falls Co.</w:t>
      </w:r>
      <w:r>
        <w:rPr>
          <w:rFonts w:ascii="Century Schoolbook" w:hAnsi="Century Schoolbook" w:eastAsia="Century Schoolbook"/>
          <w:i w:val="true"/>
          <w:color w:val="000000"/>
          <w:spacing w:val="-1"/>
          <w:w w:val="100"/>
          <w:sz w:val="28"/>
          <w:vertAlign w:val="baseline"/>
          <w:lang w:val="en-US"/>
        </w:rPr>
        <w:t xml:space="preserve">,</w:t>
      </w:r>
    </w:p>
    <w:p>
      <w:pPr>
        <w:pageBreakBefore w:val="false"/>
        <w:tabs>
          <w:tab w:val="right" w:leader="dot" w:pos="9360"/>
        </w:tabs>
        <w:spacing w:before="4"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515 U.S. 277 (1995)	</w:t>
      </w:r>
      <w:r>
        <w:rPr>
          <w:rFonts w:ascii="Century Schoolbook" w:hAnsi="Century Schoolbook" w:eastAsia="Century Schoolbook"/>
          <w:i w:val="true"/>
          <w:color w:val="000000"/>
          <w:spacing w:val="0"/>
          <w:w w:val="100"/>
          <w:sz w:val="28"/>
          <w:vertAlign w:val="baseline"/>
          <w:lang w:val="en-US"/>
        </w:rPr>
        <w:t xml:space="preserve">50</w:t>
      </w:r>
    </w:p>
    <w:p>
      <w:pPr>
        <w:pageBreakBefore w:val="false"/>
        <w:spacing w:before="248" w:after="0" w:line="333" w:lineRule="exact"/>
        <w:ind w:right="0" w:left="72" w:firstLine="0"/>
        <w:jc w:val="left"/>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IPR Proceedings</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Ericsson, Inc. v. Regents of the Univ. of Minn.</w:t>
      </w:r>
      <w:r>
        <w:rPr>
          <w:rFonts w:ascii="Century Schoolbook" w:hAnsi="Century Schoolbook" w:eastAsia="Century Schoolbook"/>
          <w:i w:val="true"/>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IPR2017-01186, Paper 1 (PTAB Mar. 28, 2017)	</w:t>
      </w:r>
      <w:r>
        <w:rPr>
          <w:rFonts w:ascii="Century Schoolbook" w:hAnsi="Century Schoolbook" w:eastAsia="Century Schoolbook"/>
          <w:i w:val="true"/>
          <w:color w:val="000000"/>
          <w:spacing w:val="0"/>
          <w:w w:val="100"/>
          <w:sz w:val="28"/>
          <w:vertAlign w:val="baseline"/>
          <w:lang w:val="en-US"/>
        </w:rPr>
        <w:t xml:space="preserve">7</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Ericsson, Inc. v. Regents of the Univ. of Minn.</w:t>
      </w:r>
      <w:r>
        <w:rPr>
          <w:rFonts w:ascii="Century Schoolbook" w:hAnsi="Century Schoolbook" w:eastAsia="Century Schoolbook"/>
          <w:i w:val="true"/>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IPR2017-01197, Paper 1 (PTAB Mar. 29, 2017)	</w:t>
      </w:r>
      <w:r>
        <w:rPr>
          <w:rFonts w:ascii="Century Schoolbook" w:hAnsi="Century Schoolbook" w:eastAsia="Century Schoolbook"/>
          <w:i w:val="true"/>
          <w:color w:val="000000"/>
          <w:spacing w:val="0"/>
          <w:w w:val="100"/>
          <w:sz w:val="28"/>
          <w:vertAlign w:val="baseline"/>
          <w:lang w:val="en-US"/>
        </w:rPr>
        <w:t xml:space="preserve">7</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Ericsson, Inc. v. Regents of the Univ. of Minn.</w:t>
      </w:r>
      <w:r>
        <w:rPr>
          <w:rFonts w:ascii="Century Schoolbook" w:hAnsi="Century Schoolbook" w:eastAsia="Century Schoolbook"/>
          <w:i w:val="true"/>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IPR2017-1200, Paper 1 (PTAB Mar. 30, 2017)	</w:t>
      </w:r>
      <w:r>
        <w:rPr>
          <w:rFonts w:ascii="Century Schoolbook" w:hAnsi="Century Schoolbook" w:eastAsia="Century Schoolbook"/>
          <w:i w:val="true"/>
          <w:color w:val="000000"/>
          <w:spacing w:val="0"/>
          <w:w w:val="100"/>
          <w:sz w:val="28"/>
          <w:vertAlign w:val="baseline"/>
          <w:lang w:val="en-US"/>
        </w:rPr>
        <w:t xml:space="preserve">7</w:t>
      </w:r>
    </w:p>
    <w:p>
      <w:pPr>
        <w:pageBreakBefore w:val="false"/>
        <w:spacing w:before="244"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Ericsson, Inc. v. Regents of the Univ. of Minn.</w:t>
      </w:r>
      <w:r>
        <w:rPr>
          <w:rFonts w:ascii="Century Schoolbook" w:hAnsi="Century Schoolbook" w:eastAsia="Century Schoolbook"/>
          <w:i w:val="true"/>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IPR2017-01213, Paper 1 (PTAB Mar. 30, 2017)	</w:t>
      </w:r>
      <w:r>
        <w:rPr>
          <w:rFonts w:ascii="Century Schoolbook" w:hAnsi="Century Schoolbook" w:eastAsia="Century Schoolbook"/>
          <w:i w:val="true"/>
          <w:color w:val="000000"/>
          <w:spacing w:val="0"/>
          <w:w w:val="100"/>
          <w:sz w:val="28"/>
          <w:vertAlign w:val="baseline"/>
          <w:lang w:val="en-US"/>
        </w:rPr>
        <w:t xml:space="preserve">7</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Ericsson, Inc. v. Regents of the Univ. of Minn.</w:t>
      </w:r>
      <w:r>
        <w:rPr>
          <w:rFonts w:ascii="Century Schoolbook" w:hAnsi="Century Schoolbook" w:eastAsia="Century Schoolbook"/>
          <w:i w:val="true"/>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IPR2017-01214, Paper 1 (PTAB Mar. 30, 2017)	</w:t>
      </w:r>
      <w:r>
        <w:rPr>
          <w:rFonts w:ascii="Century Schoolbook" w:hAnsi="Century Schoolbook" w:eastAsia="Century Schoolbook"/>
          <w:i w:val="true"/>
          <w:color w:val="000000"/>
          <w:spacing w:val="0"/>
          <w:w w:val="100"/>
          <w:sz w:val="28"/>
          <w:vertAlign w:val="baseline"/>
          <w:lang w:val="en-US"/>
        </w:rPr>
        <w:t xml:space="preserve">7</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Ericsson, Inc. v. Regents of the Univ. of Minn.</w:t>
      </w:r>
      <w:r>
        <w:rPr>
          <w:rFonts w:ascii="Century Schoolbook" w:hAnsi="Century Schoolbook" w:eastAsia="Century Schoolbook"/>
          <w:i w:val="true"/>
          <w:color w:val="000000"/>
          <w:spacing w:val="0"/>
          <w:w w:val="100"/>
          <w:sz w:val="28"/>
          <w:vertAlign w:val="baseline"/>
          <w:lang w:val="en-US"/>
        </w:rPr>
        <w:t xml:space="preserv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IPR2017-01219, Paper 1 (PTAB Mar. 30, 2017)	</w:t>
      </w:r>
      <w:r>
        <w:rPr>
          <w:rFonts w:ascii="Century Schoolbook" w:hAnsi="Century Schoolbook" w:eastAsia="Century Schoolbook"/>
          <w:i w:val="true"/>
          <w:color w:val="000000"/>
          <w:spacing w:val="0"/>
          <w:w w:val="100"/>
          <w:sz w:val="28"/>
          <w:vertAlign w:val="baseline"/>
          <w:lang w:val="en-US"/>
        </w:rPr>
        <w:t xml:space="preserve">7</w:t>
      </w:r>
    </w:p>
    <w:p>
      <w:pPr>
        <w:pageBreakBefore w:val="false"/>
        <w:spacing w:before="790" w:after="0" w:line="336" w:lineRule="exact"/>
        <w:ind w:right="0" w:left="72" w:firstLine="0"/>
        <w:jc w:val="center"/>
        <w:textAlignment w:val="baseline"/>
        <w:rPr>
          <w:rFonts w:ascii="Century Schoolbook" w:hAnsi="Century Schoolbook" w:eastAsia="Century Schoolbook"/>
          <w:i w:val="true"/>
          <w:color w:val="000000"/>
          <w:spacing w:val="42"/>
          <w:w w:val="100"/>
          <w:sz w:val="28"/>
          <w:vertAlign w:val="baseline"/>
          <w:lang w:val="en-US"/>
        </w:rPr>
      </w:pPr>
      <w:r>
        <w:rPr>
          <w:rFonts w:ascii="Century Schoolbook" w:hAnsi="Century Schoolbook" w:eastAsia="Century Schoolbook"/>
          <w:i w:val="true"/>
          <w:color w:val="000000"/>
          <w:spacing w:val="42"/>
          <w:w w:val="100"/>
          <w:sz w:val="28"/>
          <w:vertAlign w:val="baseline"/>
          <w:lang w:val="en-US"/>
        </w:rPr>
        <w:t xml:space="preserve">xi</w:t>
      </w:r>
    </w:p>
    <w:p>
      <w:pPr>
        <w:sectPr>
          <w:type w:val="nextPage"/>
          <w:pgSz w:w="12240" w:h="15840" w:orient="portrait"/>
          <w:pgMar w:bottom="664" w:top="280" w:right="1433" w:left="1367"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13 Filed: 07/31/2018</w:t>
      </w:r>
    </w:p>
    <w:p>
      <w:pPr>
        <w:pageBreakBefore w:val="false"/>
        <w:spacing w:before="879" w:after="0" w:line="328"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Farmwald v. ParkerVision,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12"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IPR2014-00946, Paper 13 (PTAB Jan. 26, 2015)	</w:t>
      </w:r>
      <w:r>
        <w:rPr>
          <w:rFonts w:ascii="Century Schoolbook" w:hAnsi="Century Schoolbook" w:eastAsia="Century Schoolbook"/>
          <w:color w:val="000000"/>
          <w:spacing w:val="0"/>
          <w:w w:val="100"/>
          <w:sz w:val="28"/>
          <w:vertAlign w:val="baseline"/>
          <w:lang w:val="en-US"/>
        </w:rPr>
        <w:t xml:space="preserve">19</w:t>
      </w:r>
    </w:p>
    <w:p>
      <w:pPr>
        <w:pageBreakBefore w:val="false"/>
        <w:spacing w:before="243" w:after="0" w:line="328"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Garmin Int’l, Inc. v. Cuozzo Speed Techs.,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8"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IPR2012-00001, Paper 26 (PTAB Mar. 5, 2013)	</w:t>
      </w:r>
      <w:r>
        <w:rPr>
          <w:rFonts w:ascii="Century Schoolbook" w:hAnsi="Century Schoolbook" w:eastAsia="Century Schoolbook"/>
          <w:color w:val="000000"/>
          <w:spacing w:val="0"/>
          <w:w w:val="100"/>
          <w:sz w:val="28"/>
          <w:vertAlign w:val="baseline"/>
          <w:lang w:val="en-US"/>
        </w:rPr>
        <w:t xml:space="preserve">20</w:t>
      </w:r>
    </w:p>
    <w:p>
      <w:pPr>
        <w:pageBreakBefore w:val="false"/>
        <w:spacing w:before="243" w:after="0" w:line="328"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Nat’l Envtl. Prods. Ltd v. Dri-Steem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8"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 2014-01503, Paper 11 (PTAB Nov. 4, 2014)	</w:t>
      </w:r>
      <w:r>
        <w:rPr>
          <w:rFonts w:ascii="Century Schoolbook" w:hAnsi="Century Schoolbook" w:eastAsia="Century Schoolbook"/>
          <w:color w:val="000000"/>
          <w:spacing w:val="0"/>
          <w:w w:val="100"/>
          <w:sz w:val="28"/>
          <w:vertAlign w:val="baseline"/>
          <w:lang w:val="en-US"/>
        </w:rPr>
        <w:t xml:space="preserve">19</w:t>
      </w:r>
    </w:p>
    <w:p>
      <w:pPr>
        <w:pageBreakBefore w:val="false"/>
        <w:spacing w:before="243" w:after="0" w:line="333"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NVIDIA Corp. v. Samsung Elecs.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8"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 IPR2016-00134, Paper 9 (PTAB May 4, 2016)	</w:t>
      </w:r>
      <w:r>
        <w:rPr>
          <w:rFonts w:ascii="Century Schoolbook" w:hAnsi="Century Schoolbook" w:eastAsia="Century Schoolbook"/>
          <w:color w:val="000000"/>
          <w:spacing w:val="0"/>
          <w:w w:val="100"/>
          <w:sz w:val="28"/>
          <w:vertAlign w:val="baseline"/>
          <w:lang w:val="en-US"/>
        </w:rPr>
        <w:t xml:space="preserve">17</w:t>
      </w:r>
    </w:p>
    <w:p>
      <w:pPr>
        <w:pageBreakBefore w:val="false"/>
        <w:spacing w:before="243" w:after="0" w:line="333"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Reactive Surfaces Ltd. v. Toyota Motor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3"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IPR2016-1914, Paper 23 (PTAB Mar. 3, 2017)	</w:t>
      </w:r>
      <w:r>
        <w:rPr>
          <w:rFonts w:ascii="Century Schoolbook" w:hAnsi="Century Schoolbook" w:eastAsia="Century Schoolbook"/>
          <w:color w:val="000000"/>
          <w:spacing w:val="0"/>
          <w:w w:val="100"/>
          <w:sz w:val="28"/>
          <w:vertAlign w:val="baseline"/>
          <w:lang w:val="en-US"/>
        </w:rPr>
        <w:t xml:space="preserve">56</w:t>
      </w:r>
    </w:p>
    <w:p>
      <w:pPr>
        <w:pageBreakBefore w:val="false"/>
        <w:spacing w:before="243" w:after="0" w:line="333"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Reactive Surfaces Ltd. v. Toyota Motor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3"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IPR2017-00572, Paper 32 (PTAB July 13, 2017)	</w:t>
      </w:r>
      <w:r>
        <w:rPr>
          <w:rFonts w:ascii="Century Schoolbook" w:hAnsi="Century Schoolbook" w:eastAsia="Century Schoolbook"/>
          <w:color w:val="000000"/>
          <w:spacing w:val="0"/>
          <w:w w:val="100"/>
          <w:sz w:val="28"/>
          <w:vertAlign w:val="baseline"/>
          <w:lang w:val="en-US"/>
        </w:rPr>
        <w:t xml:space="preserve">18</w:t>
      </w:r>
    </w:p>
    <w:p>
      <w:pPr>
        <w:pageBreakBefore w:val="false"/>
        <w:spacing w:before="243" w:after="0" w:line="327" w:lineRule="exact"/>
        <w:ind w:right="0" w:left="72" w:firstLine="0"/>
        <w:jc w:val="left"/>
        <w:textAlignment w:val="baseline"/>
        <w:rPr>
          <w:rFonts w:ascii="Century Schoolbook" w:hAnsi="Century Schoolbook" w:eastAsia="Century Schoolbook"/>
          <w:color w:val="000000"/>
          <w:spacing w:val="16"/>
          <w:w w:val="100"/>
          <w:sz w:val="28"/>
          <w:vertAlign w:val="baseline"/>
          <w:lang w:val="en-US"/>
        </w:rPr>
      </w:pPr>
      <w:r>
        <w:rPr>
          <w:rFonts w:ascii="Century Schoolbook" w:hAnsi="Century Schoolbook" w:eastAsia="Century Schoolbook"/>
          <w:color w:val="000000"/>
          <w:spacing w:val="16"/>
          <w:w w:val="100"/>
          <w:sz w:val="28"/>
          <w:vertAlign w:val="baseline"/>
          <w:lang w:val="en-US"/>
        </w:rPr>
        <w:t xml:space="preserve">Constitutional Provisions</w:t>
      </w:r>
    </w:p>
    <w:p>
      <w:pPr>
        <w:pageBreakBefore w:val="false"/>
        <w:tabs>
          <w:tab w:val="right" w:leader="dot" w:pos="9360"/>
        </w:tabs>
        <w:spacing w:before="249"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U.S. Const. art. II, § 3	</w:t>
      </w:r>
      <w:r>
        <w:rPr>
          <w:rFonts w:ascii="Century Schoolbook" w:hAnsi="Century Schoolbook" w:eastAsia="Century Schoolbook"/>
          <w:color w:val="000000"/>
          <w:spacing w:val="0"/>
          <w:w w:val="100"/>
          <w:sz w:val="28"/>
          <w:vertAlign w:val="baseline"/>
          <w:lang w:val="en-US"/>
        </w:rPr>
        <w:t xml:space="preserve">36</w:t>
      </w:r>
    </w:p>
    <w:p>
      <w:pPr>
        <w:pageBreakBefore w:val="false"/>
        <w:tabs>
          <w:tab w:val="right" w:leader="dot" w:pos="9360"/>
        </w:tabs>
        <w:spacing w:before="248" w:after="0" w:line="327"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U.S. Const. art. III	</w:t>
      </w:r>
      <w:r>
        <w:rPr>
          <w:rFonts w:ascii="Century Schoolbook" w:hAnsi="Century Schoolbook" w:eastAsia="Century Schoolbook"/>
          <w:color w:val="000000"/>
          <w:spacing w:val="0"/>
          <w:w w:val="100"/>
          <w:sz w:val="28"/>
          <w:vertAlign w:val="baseline"/>
          <w:lang w:val="en-US"/>
        </w:rPr>
        <w:t xml:space="preserve"> 8, 12, 14, 18, 19, 21, 22, 23, 30, 31</w:t>
      </w:r>
    </w:p>
    <w:p>
      <w:pPr>
        <w:pageBreakBefore w:val="false"/>
        <w:tabs>
          <w:tab w:val="right" w:leader="dot" w:pos="9360"/>
        </w:tabs>
        <w:spacing w:before="249" w:after="0" w:line="327"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U.S. Const. amend. VII	</w:t>
      </w:r>
      <w:r>
        <w:rPr>
          <w:rFonts w:ascii="Century Schoolbook" w:hAnsi="Century Schoolbook" w:eastAsia="Century Schoolbook"/>
          <w:color w:val="000000"/>
          <w:spacing w:val="0"/>
          <w:w w:val="100"/>
          <w:sz w:val="28"/>
          <w:vertAlign w:val="baseline"/>
          <w:lang w:val="en-US"/>
        </w:rPr>
        <w:t xml:space="preserve">14</w:t>
      </w:r>
    </w:p>
    <w:p>
      <w:pPr>
        <w:pageBreakBefore w:val="false"/>
        <w:tabs>
          <w:tab w:val="right" w:leader="dot" w:pos="9360"/>
        </w:tabs>
        <w:spacing w:before="249" w:after="0" w:line="327"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U.S. Const. amend. XI	</w:t>
      </w:r>
      <w:r>
        <w:rPr>
          <w:rFonts w:ascii="Century Schoolbook" w:hAnsi="Century Schoolbook" w:eastAsia="Century Schoolbook"/>
          <w:color w:val="000000"/>
          <w:spacing w:val="0"/>
          <w:w w:val="100"/>
          <w:sz w:val="28"/>
          <w:vertAlign w:val="baseline"/>
          <w:lang w:val="en-US"/>
        </w:rPr>
        <w:t xml:space="preserve">31, 39, 47, 49, 53, 62</w:t>
      </w:r>
    </w:p>
    <w:p>
      <w:pPr>
        <w:pageBreakBefore w:val="false"/>
        <w:spacing w:before="249" w:after="0" w:line="333" w:lineRule="exact"/>
        <w:ind w:right="0" w:left="72" w:firstLine="0"/>
        <w:jc w:val="left"/>
        <w:textAlignment w:val="baseline"/>
        <w:rPr>
          <w:rFonts w:ascii="Century Schoolbook" w:hAnsi="Century Schoolbook" w:eastAsia="Century Schoolbook"/>
          <w:color w:val="000000"/>
          <w:spacing w:val="13"/>
          <w:w w:val="100"/>
          <w:sz w:val="28"/>
          <w:vertAlign w:val="baseline"/>
          <w:lang w:val="en-US"/>
        </w:rPr>
      </w:pPr>
      <w:r>
        <w:rPr>
          <w:rFonts w:ascii="Century Schoolbook" w:hAnsi="Century Schoolbook" w:eastAsia="Century Schoolbook"/>
          <w:color w:val="000000"/>
          <w:spacing w:val="13"/>
          <w:w w:val="100"/>
          <w:sz w:val="28"/>
          <w:vertAlign w:val="baseline"/>
          <w:lang w:val="en-US"/>
        </w:rPr>
        <w:t xml:space="preserve">Statutes, Rules &amp; Regulations</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 U.S.C. § 706	</w:t>
      </w:r>
      <w:r>
        <w:rPr>
          <w:rFonts w:ascii="Century Schoolbook" w:hAnsi="Century Schoolbook" w:eastAsia="Century Schoolbook"/>
          <w:color w:val="000000"/>
          <w:spacing w:val="0"/>
          <w:w w:val="100"/>
          <w:sz w:val="28"/>
          <w:vertAlign w:val="baseline"/>
          <w:lang w:val="en-US"/>
        </w:rPr>
        <w:t xml:space="preserve">2</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28 U.S.C. § 1295	</w:t>
      </w:r>
      <w:r>
        <w:rPr>
          <w:rFonts w:ascii="Century Schoolbook" w:hAnsi="Century Schoolbook" w:eastAsia="Century Schoolbook"/>
          <w:color w:val="000000"/>
          <w:spacing w:val="0"/>
          <w:w w:val="100"/>
          <w:sz w:val="28"/>
          <w:vertAlign w:val="baseline"/>
          <w:lang w:val="en-US"/>
        </w:rPr>
        <w:t xml:space="preserve">2</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3 	</w:t>
      </w:r>
      <w:r>
        <w:rPr>
          <w:rFonts w:ascii="Century Schoolbook" w:hAnsi="Century Schoolbook" w:eastAsia="Century Schoolbook"/>
          <w:color w:val="000000"/>
          <w:spacing w:val="0"/>
          <w:w w:val="100"/>
          <w:sz w:val="28"/>
          <w:vertAlign w:val="baseline"/>
          <w:lang w:val="en-US"/>
        </w:rPr>
        <w:t xml:space="preserve">22, 23</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6	</w:t>
      </w:r>
      <w:r>
        <w:rPr>
          <w:rFonts w:ascii="Century Schoolbook" w:hAnsi="Century Schoolbook" w:eastAsia="Century Schoolbook"/>
          <w:color w:val="000000"/>
          <w:spacing w:val="0"/>
          <w:w w:val="100"/>
          <w:sz w:val="28"/>
          <w:vertAlign w:val="baseline"/>
          <w:lang w:val="en-US"/>
        </w:rPr>
        <w:t xml:space="preserve">59</w:t>
      </w:r>
    </w:p>
    <w:p>
      <w:pPr>
        <w:pageBreakBefore w:val="false"/>
        <w:tabs>
          <w:tab w:val="right" w:leader="dot" w:pos="9360"/>
        </w:tabs>
        <w:spacing w:before="248" w:after="0" w:line="332"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143	</w:t>
      </w:r>
      <w:r>
        <w:rPr>
          <w:rFonts w:ascii="Century Schoolbook" w:hAnsi="Century Schoolbook" w:eastAsia="Century Schoolbook"/>
          <w:color w:val="000000"/>
          <w:spacing w:val="0"/>
          <w:w w:val="100"/>
          <w:sz w:val="28"/>
          <w:vertAlign w:val="baseline"/>
          <w:lang w:val="en-US"/>
        </w:rPr>
        <w:t xml:space="preserve">18</w:t>
      </w:r>
    </w:p>
    <w:p>
      <w:pPr>
        <w:pageBreakBefore w:val="false"/>
        <w:spacing w:before="244" w:after="0" w:line="332"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Bayh-Dole Act, 94 Stat.3015, 35 U.S.C. § 200 et seq.</w:t>
      </w:r>
    </w:p>
    <w:p>
      <w:pPr>
        <w:pageBreakBefore w:val="false"/>
        <w:tabs>
          <w:tab w:val="right" w:leader="dot" w:pos="9360"/>
        </w:tabs>
        <w:spacing w:before="244" w:after="0" w:line="332"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200	</w:t>
      </w:r>
      <w:r>
        <w:rPr>
          <w:rFonts w:ascii="Century Schoolbook" w:hAnsi="Century Schoolbook" w:eastAsia="Century Schoolbook"/>
          <w:color w:val="000000"/>
          <w:spacing w:val="0"/>
          <w:w w:val="100"/>
          <w:sz w:val="28"/>
          <w:vertAlign w:val="baseline"/>
          <w:lang w:val="en-US"/>
        </w:rPr>
        <w:t xml:space="preserve">3</w:t>
      </w:r>
    </w:p>
    <w:p>
      <w:pPr>
        <w:pageBreakBefore w:val="false"/>
        <w:spacing w:before="273" w:after="0" w:line="327" w:lineRule="exact"/>
        <w:ind w:right="0" w:left="72"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xii</w:t>
      </w:r>
    </w:p>
    <w:p>
      <w:pPr>
        <w:sectPr>
          <w:type w:val="nextPage"/>
          <w:pgSz w:w="12240" w:h="15840" w:orient="portrait"/>
          <w:pgMar w:bottom="664" w:top="280" w:right="1433" w:left="1367"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14 Filed: 07/31/2018</w:t>
      </w:r>
    </w:p>
    <w:p>
      <w:pPr>
        <w:pageBreakBefore w:val="false"/>
        <w:tabs>
          <w:tab w:val="right" w:leader="dot" w:pos="9360"/>
        </w:tabs>
        <w:spacing w:before="879" w:after="0" w:line="332"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202	</w:t>
      </w:r>
      <w:r>
        <w:rPr>
          <w:rFonts w:ascii="Century Schoolbook" w:hAnsi="Century Schoolbook" w:eastAsia="Century Schoolbook"/>
          <w:color w:val="000000"/>
          <w:spacing w:val="0"/>
          <w:w w:val="100"/>
          <w:sz w:val="28"/>
          <w:vertAlign w:val="baseline"/>
          <w:lang w:val="en-US"/>
        </w:rPr>
        <w:t xml:space="preserve">3</w:t>
      </w:r>
    </w:p>
    <w:p>
      <w:pPr>
        <w:pageBreakBefore w:val="false"/>
        <w:tabs>
          <w:tab w:val="right" w:leader="dot" w:pos="9360"/>
        </w:tabs>
        <w:spacing w:before="248"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252	</w:t>
      </w:r>
      <w:r>
        <w:rPr>
          <w:rFonts w:ascii="Century Schoolbook" w:hAnsi="Century Schoolbook" w:eastAsia="Century Schoolbook"/>
          <w:color w:val="000000"/>
          <w:spacing w:val="0"/>
          <w:w w:val="100"/>
          <w:sz w:val="28"/>
          <w:vertAlign w:val="baseline"/>
          <w:lang w:val="en-US"/>
        </w:rPr>
        <w:t xml:space="preserve">57</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282	</w:t>
      </w:r>
      <w:r>
        <w:rPr>
          <w:rFonts w:ascii="Century Schoolbook" w:hAnsi="Century Schoolbook" w:eastAsia="Century Schoolbook"/>
          <w:color w:val="000000"/>
          <w:spacing w:val="0"/>
          <w:w w:val="100"/>
          <w:sz w:val="28"/>
          <w:vertAlign w:val="baseline"/>
          <w:lang w:val="en-US"/>
        </w:rPr>
        <w:t xml:space="preserve">15, 59</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311	</w:t>
      </w:r>
      <w:r>
        <w:rPr>
          <w:rFonts w:ascii="Century Schoolbook" w:hAnsi="Century Schoolbook" w:eastAsia="Century Schoolbook"/>
          <w:color w:val="000000"/>
          <w:spacing w:val="0"/>
          <w:w w:val="100"/>
          <w:sz w:val="28"/>
          <w:vertAlign w:val="baseline"/>
          <w:lang w:val="en-US"/>
        </w:rPr>
        <w:t xml:space="preserve">18, 25, 41</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312	</w:t>
      </w:r>
      <w:r>
        <w:rPr>
          <w:rFonts w:ascii="Century Schoolbook" w:hAnsi="Century Schoolbook" w:eastAsia="Century Schoolbook"/>
          <w:color w:val="000000"/>
          <w:spacing w:val="0"/>
          <w:w w:val="100"/>
          <w:sz w:val="28"/>
          <w:vertAlign w:val="baseline"/>
          <w:lang w:val="en-US"/>
        </w:rPr>
        <w:t xml:space="preserve">41</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313	</w:t>
      </w:r>
      <w:r>
        <w:rPr>
          <w:rFonts w:ascii="Century Schoolbook" w:hAnsi="Century Schoolbook" w:eastAsia="Century Schoolbook"/>
          <w:color w:val="000000"/>
          <w:spacing w:val="0"/>
          <w:w w:val="100"/>
          <w:sz w:val="28"/>
          <w:vertAlign w:val="baseline"/>
          <w:lang w:val="en-US"/>
        </w:rPr>
        <w:t xml:space="preserve">25, 41, 42</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314	</w:t>
      </w:r>
      <w:r>
        <w:rPr>
          <w:rFonts w:ascii="Century Schoolbook" w:hAnsi="Century Schoolbook" w:eastAsia="Century Schoolbook"/>
          <w:color w:val="000000"/>
          <w:spacing w:val="0"/>
          <w:w w:val="100"/>
          <w:sz w:val="28"/>
          <w:vertAlign w:val="baseline"/>
          <w:lang w:val="en-US"/>
        </w:rPr>
        <w:t xml:space="preserve">17, 24, 25, 41</w:t>
      </w:r>
    </w:p>
    <w:p>
      <w:pPr>
        <w:pageBreakBefore w:val="false"/>
        <w:tabs>
          <w:tab w:val="right" w:leader="dot" w:pos="9360"/>
        </w:tabs>
        <w:spacing w:before="248"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315	</w:t>
      </w:r>
      <w:r>
        <w:rPr>
          <w:rFonts w:ascii="Century Schoolbook" w:hAnsi="Century Schoolbook" w:eastAsia="Century Schoolbook"/>
          <w:color w:val="000000"/>
          <w:spacing w:val="0"/>
          <w:w w:val="100"/>
          <w:sz w:val="28"/>
          <w:vertAlign w:val="baseline"/>
          <w:lang w:val="en-US"/>
        </w:rPr>
        <w:t xml:space="preserve">26, 41, 57, 61</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316	</w:t>
      </w:r>
      <w:r>
        <w:rPr>
          <w:rFonts w:ascii="Century Schoolbook" w:hAnsi="Century Schoolbook" w:eastAsia="Century Schoolbook"/>
          <w:color w:val="000000"/>
          <w:spacing w:val="0"/>
          <w:w w:val="100"/>
          <w:sz w:val="28"/>
          <w:vertAlign w:val="baseline"/>
          <w:lang w:val="en-US"/>
        </w:rPr>
        <w:t xml:space="preserve">2, 19, 20, 24, 25, 41, 42, 59</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317	</w:t>
      </w:r>
      <w:r>
        <w:rPr>
          <w:rFonts w:ascii="Century Schoolbook" w:hAnsi="Century Schoolbook" w:eastAsia="Century Schoolbook"/>
          <w:color w:val="000000"/>
          <w:spacing w:val="0"/>
          <w:w w:val="100"/>
          <w:sz w:val="28"/>
          <w:vertAlign w:val="baseline"/>
          <w:lang w:val="en-US"/>
        </w:rPr>
        <w:t xml:space="preserve">18, 25, 41</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318	</w:t>
      </w:r>
      <w:r>
        <w:rPr>
          <w:rFonts w:ascii="Century Schoolbook" w:hAnsi="Century Schoolbook" w:eastAsia="Century Schoolbook"/>
          <w:color w:val="000000"/>
          <w:spacing w:val="0"/>
          <w:w w:val="100"/>
          <w:sz w:val="28"/>
          <w:vertAlign w:val="baseline"/>
          <w:lang w:val="en-US"/>
        </w:rPr>
        <w:t xml:space="preserve">29, 41, 57</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35 U.S.C. § 319	</w:t>
      </w:r>
      <w:r>
        <w:rPr>
          <w:rFonts w:ascii="Century Schoolbook" w:hAnsi="Century Schoolbook" w:eastAsia="Century Schoolbook"/>
          <w:color w:val="000000"/>
          <w:spacing w:val="0"/>
          <w:w w:val="100"/>
          <w:sz w:val="28"/>
          <w:vertAlign w:val="baseline"/>
          <w:lang w:val="en-US"/>
        </w:rPr>
        <w:t xml:space="preserve">41</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46 U.S.C. § 301	</w:t>
      </w:r>
      <w:r>
        <w:rPr>
          <w:rFonts w:ascii="Century Schoolbook" w:hAnsi="Century Schoolbook" w:eastAsia="Century Schoolbook"/>
          <w:color w:val="000000"/>
          <w:spacing w:val="0"/>
          <w:w w:val="100"/>
          <w:sz w:val="28"/>
          <w:vertAlign w:val="baseline"/>
          <w:lang w:val="en-US"/>
        </w:rPr>
        <w:t xml:space="preserve">23</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37 C.F.R. § 42.2	</w:t>
      </w:r>
      <w:r>
        <w:rPr>
          <w:rFonts w:ascii="Century Schoolbook" w:hAnsi="Century Schoolbook" w:eastAsia="Century Schoolbook"/>
          <w:color w:val="000000"/>
          <w:spacing w:val="0"/>
          <w:w w:val="100"/>
          <w:sz w:val="28"/>
          <w:vertAlign w:val="baseline"/>
          <w:lang w:val="en-US"/>
        </w:rPr>
        <w:t xml:space="preserve">26, 41</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37 C.F.R. § 42.3	</w:t>
      </w:r>
      <w:r>
        <w:rPr>
          <w:rFonts w:ascii="Century Schoolbook" w:hAnsi="Century Schoolbook" w:eastAsia="Century Schoolbook"/>
          <w:color w:val="000000"/>
          <w:spacing w:val="0"/>
          <w:w w:val="100"/>
          <w:sz w:val="28"/>
          <w:vertAlign w:val="baseline"/>
          <w:lang w:val="en-US"/>
        </w:rPr>
        <w:t xml:space="preserve">41</w:t>
      </w:r>
    </w:p>
    <w:p>
      <w:pPr>
        <w:pageBreakBefore w:val="false"/>
        <w:tabs>
          <w:tab w:val="right" w:leader="dot" w:pos="9360"/>
        </w:tabs>
        <w:spacing w:before="248"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37 C.F.R. § 42.51	</w:t>
      </w:r>
      <w:r>
        <w:rPr>
          <w:rFonts w:ascii="Century Schoolbook" w:hAnsi="Century Schoolbook" w:eastAsia="Century Schoolbook"/>
          <w:color w:val="000000"/>
          <w:spacing w:val="0"/>
          <w:w w:val="100"/>
          <w:sz w:val="28"/>
          <w:vertAlign w:val="baseline"/>
          <w:lang w:val="en-US"/>
        </w:rPr>
        <w:t xml:space="preserve">20</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37 C.F.R. § 42.73	</w:t>
      </w:r>
      <w:r>
        <w:rPr>
          <w:rFonts w:ascii="Century Schoolbook" w:hAnsi="Century Schoolbook" w:eastAsia="Century Schoolbook"/>
          <w:color w:val="000000"/>
          <w:spacing w:val="0"/>
          <w:w w:val="100"/>
          <w:sz w:val="28"/>
          <w:vertAlign w:val="baseline"/>
          <w:lang w:val="en-US"/>
        </w:rPr>
        <w:t xml:space="preserve">26</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37 C.F.R. § 42.104	</w:t>
      </w:r>
      <w:r>
        <w:rPr>
          <w:rFonts w:ascii="Century Schoolbook" w:hAnsi="Century Schoolbook" w:eastAsia="Century Schoolbook"/>
          <w:color w:val="000000"/>
          <w:spacing w:val="0"/>
          <w:w w:val="100"/>
          <w:sz w:val="28"/>
          <w:vertAlign w:val="baseline"/>
          <w:lang w:val="en-US"/>
        </w:rPr>
        <w:t xml:space="preserve">19</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37 C.F.R. § 42.108	</w:t>
      </w:r>
      <w:r>
        <w:rPr>
          <w:rFonts w:ascii="Century Schoolbook" w:hAnsi="Century Schoolbook" w:eastAsia="Century Schoolbook"/>
          <w:color w:val="000000"/>
          <w:spacing w:val="0"/>
          <w:w w:val="100"/>
          <w:sz w:val="28"/>
          <w:vertAlign w:val="baseline"/>
          <w:lang w:val="en-US"/>
        </w:rPr>
        <w:t xml:space="preserve">17, 18</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37 C.F.R. § 120	</w:t>
      </w:r>
      <w:r>
        <w:rPr>
          <w:rFonts w:ascii="Century Schoolbook" w:hAnsi="Century Schoolbook" w:eastAsia="Century Schoolbook"/>
          <w:color w:val="000000"/>
          <w:spacing w:val="0"/>
          <w:w w:val="100"/>
          <w:sz w:val="28"/>
          <w:vertAlign w:val="baseline"/>
          <w:lang w:val="en-US"/>
        </w:rPr>
        <w:t xml:space="preserve">18</w:t>
      </w:r>
    </w:p>
    <w:p>
      <w:pPr>
        <w:pageBreakBefore w:val="false"/>
        <w:tabs>
          <w:tab w:val="right" w:leader="dot" w:pos="9360"/>
        </w:tabs>
        <w:spacing w:before="243" w:after="0" w:line="329"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Fed. R. Civ. P. 13	</w:t>
      </w:r>
      <w:r>
        <w:rPr>
          <w:rFonts w:ascii="Century Schoolbook" w:hAnsi="Century Schoolbook" w:eastAsia="Century Schoolbook"/>
          <w:color w:val="000000"/>
          <w:spacing w:val="0"/>
          <w:w w:val="100"/>
          <w:sz w:val="28"/>
          <w:vertAlign w:val="baseline"/>
          <w:lang w:val="en-US"/>
        </w:rPr>
        <w:t xml:space="preserve">25</w:t>
      </w:r>
    </w:p>
    <w:p>
      <w:pPr>
        <w:pageBreakBefore w:val="false"/>
        <w:tabs>
          <w:tab w:val="right" w:leader="dot" w:pos="9360"/>
        </w:tabs>
        <w:spacing w:before="247" w:after="0" w:line="329"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Fed. R. Civ. P. 15	</w:t>
      </w:r>
      <w:r>
        <w:rPr>
          <w:rFonts w:ascii="Century Schoolbook" w:hAnsi="Century Schoolbook" w:eastAsia="Century Schoolbook"/>
          <w:color w:val="000000"/>
          <w:spacing w:val="0"/>
          <w:w w:val="100"/>
          <w:sz w:val="28"/>
          <w:vertAlign w:val="baseline"/>
          <w:lang w:val="en-US"/>
        </w:rPr>
        <w:t xml:space="preserve">19</w:t>
      </w:r>
    </w:p>
    <w:p>
      <w:pPr>
        <w:pageBreakBefore w:val="false"/>
        <w:spacing w:before="569" w:after="0" w:line="327" w:lineRule="exact"/>
        <w:ind w:right="0" w:left="72" w:firstLine="0"/>
        <w:jc w:val="center"/>
        <w:textAlignment w:val="baseline"/>
        <w:rPr>
          <w:rFonts w:ascii="Century Schoolbook" w:hAnsi="Century Schoolbook" w:eastAsia="Century Schoolbook"/>
          <w:color w:val="000000"/>
          <w:spacing w:val="25"/>
          <w:w w:val="100"/>
          <w:sz w:val="28"/>
          <w:vertAlign w:val="baseline"/>
          <w:lang w:val="en-US"/>
        </w:rPr>
      </w:pPr>
      <w:r>
        <w:rPr>
          <w:rFonts w:ascii="Century Schoolbook" w:hAnsi="Century Schoolbook" w:eastAsia="Century Schoolbook"/>
          <w:color w:val="000000"/>
          <w:spacing w:val="25"/>
          <w:w w:val="100"/>
          <w:sz w:val="28"/>
          <w:vertAlign w:val="baseline"/>
          <w:lang w:val="en-US"/>
        </w:rPr>
        <w:t xml:space="preserve">xiii</w:t>
      </w:r>
    </w:p>
    <w:p>
      <w:pPr>
        <w:sectPr>
          <w:type w:val="nextPage"/>
          <w:pgSz w:w="12240" w:h="15840" w:orient="portrait"/>
          <w:pgMar w:bottom="664" w:top="280" w:right="1429" w:left="1371"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15 Filed: 07/31/2018</w:t>
      </w:r>
    </w:p>
    <w:p>
      <w:pPr>
        <w:pageBreakBefore w:val="false"/>
        <w:tabs>
          <w:tab w:val="right" w:leader="dot" w:pos="9360"/>
        </w:tabs>
        <w:spacing w:before="879" w:after="0" w:line="328"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Fed. R. Civ. P. 55	</w:t>
      </w:r>
      <w:r>
        <w:rPr>
          <w:rFonts w:ascii="Century Schoolbook" w:hAnsi="Century Schoolbook" w:eastAsia="Century Schoolbook"/>
          <w:color w:val="000000"/>
          <w:spacing w:val="0"/>
          <w:w w:val="100"/>
          <w:sz w:val="28"/>
          <w:vertAlign w:val="baseline"/>
          <w:lang w:val="en-US"/>
        </w:rPr>
        <w:t xml:space="preserve">25</w:t>
      </w:r>
    </w:p>
    <w:p>
      <w:pPr>
        <w:pageBreakBefore w:val="false"/>
        <w:spacing w:before="252" w:after="0" w:line="333" w:lineRule="exact"/>
        <w:ind w:right="0" w:left="72" w:firstLine="0"/>
        <w:jc w:val="left"/>
        <w:textAlignment w:val="baseline"/>
        <w:rPr>
          <w:rFonts w:ascii="Century Schoolbook" w:hAnsi="Century Schoolbook" w:eastAsia="Century Schoolbook"/>
          <w:color w:val="000000"/>
          <w:spacing w:val="13"/>
          <w:w w:val="100"/>
          <w:sz w:val="28"/>
          <w:vertAlign w:val="baseline"/>
          <w:lang w:val="en-US"/>
        </w:rPr>
      </w:pPr>
      <w:r>
        <w:rPr>
          <w:rFonts w:ascii="Century Schoolbook" w:hAnsi="Century Schoolbook" w:eastAsia="Century Schoolbook"/>
          <w:color w:val="000000"/>
          <w:spacing w:val="13"/>
          <w:w w:val="100"/>
          <w:sz w:val="28"/>
          <w:vertAlign w:val="baseline"/>
          <w:lang w:val="en-US"/>
        </w:rPr>
        <w:t xml:space="preserve">Legislative Materials</w:t>
      </w:r>
    </w:p>
    <w:p>
      <w:pPr>
        <w:pageBreakBefore w:val="false"/>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157 Cong. Rec. S1036 (daily ed. Mar. 1, 2011)</w:t>
      </w:r>
    </w:p>
    <w:p>
      <w:pPr>
        <w:pageBreakBefore w:val="false"/>
        <w:tabs>
          <w:tab w:val="right" w:leader="dot" w:pos="9360"/>
        </w:tabs>
        <w:spacing w:before="3"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(statement of Sen. Klobuchar)	</w:t>
      </w:r>
      <w:r>
        <w:rPr>
          <w:rFonts w:ascii="Century Schoolbook" w:hAnsi="Century Schoolbook" w:eastAsia="Century Schoolbook"/>
          <w:color w:val="000000"/>
          <w:spacing w:val="0"/>
          <w:w w:val="100"/>
          <w:sz w:val="28"/>
          <w:vertAlign w:val="baseline"/>
          <w:lang w:val="en-US"/>
        </w:rPr>
        <w:t xml:space="preserve">6</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H.R. Rep. No. 112-98 (2011)	</w:t>
      </w:r>
      <w:r>
        <w:rPr>
          <w:rFonts w:ascii="Century Schoolbook" w:hAnsi="Century Schoolbook" w:eastAsia="Century Schoolbook"/>
          <w:color w:val="000000"/>
          <w:spacing w:val="0"/>
          <w:w w:val="100"/>
          <w:sz w:val="28"/>
          <w:vertAlign w:val="baseline"/>
          <w:lang w:val="en-US"/>
        </w:rPr>
        <w:t xml:space="preserve">59</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 Rep. No. 110-259 (2008)	</w:t>
      </w:r>
      <w:r>
        <w:rPr>
          <w:rFonts w:ascii="Century Schoolbook" w:hAnsi="Century Schoolbook" w:eastAsia="Century Schoolbook"/>
          <w:color w:val="000000"/>
          <w:spacing w:val="0"/>
          <w:w w:val="100"/>
          <w:sz w:val="28"/>
          <w:vertAlign w:val="baseline"/>
          <w:lang w:val="en-US"/>
        </w:rPr>
        <w:t xml:space="preserve">5</w:t>
      </w:r>
    </w:p>
    <w:p>
      <w:pPr>
        <w:pageBreakBefore w:val="false"/>
        <w:spacing w:before="243" w:after="0" w:line="328" w:lineRule="exact"/>
        <w:ind w:right="0" w:left="72" w:firstLine="0"/>
        <w:jc w:val="left"/>
        <w:textAlignment w:val="baseline"/>
        <w:rPr>
          <w:rFonts w:ascii="Century Schoolbook" w:hAnsi="Century Schoolbook" w:eastAsia="Century Schoolbook"/>
          <w:color w:val="000000"/>
          <w:spacing w:val="14"/>
          <w:w w:val="100"/>
          <w:sz w:val="28"/>
          <w:vertAlign w:val="baseline"/>
          <w:lang w:val="en-US"/>
        </w:rPr>
      </w:pPr>
      <w:r>
        <w:rPr>
          <w:rFonts w:ascii="Century Schoolbook" w:hAnsi="Century Schoolbook" w:eastAsia="Century Schoolbook"/>
          <w:color w:val="000000"/>
          <w:spacing w:val="14"/>
          <w:w w:val="100"/>
          <w:sz w:val="28"/>
          <w:vertAlign w:val="baseline"/>
          <w:lang w:val="en-US"/>
        </w:rPr>
        <w:t xml:space="preserve">Other Authorities</w:t>
      </w:r>
    </w:p>
    <w:p>
      <w:pPr>
        <w:pageBreakBefore w:val="false"/>
        <w:spacing w:before="25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Brief of Appellants, Saint Regis Mohawk Tribe, No. 18-1638</w:t>
      </w:r>
    </w:p>
    <w:p>
      <w:pPr>
        <w:pageBreakBefore w:val="false"/>
        <w:tabs>
          <w:tab w:val="right" w:leader="dot" w:pos="9360"/>
        </w:tabs>
        <w:spacing w:before="3"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(Fed. Cir. Apr. 18, 2018), Doc. No. 52	</w:t>
      </w:r>
      <w:r>
        <w:rPr>
          <w:rFonts w:ascii="Century Schoolbook" w:hAnsi="Century Schoolbook" w:eastAsia="Century Schoolbook"/>
          <w:color w:val="000000"/>
          <w:spacing w:val="0"/>
          <w:w w:val="100"/>
          <w:sz w:val="28"/>
          <w:vertAlign w:val="baseline"/>
          <w:lang w:val="en-US"/>
        </w:rPr>
        <w:t xml:space="preserve">26</w:t>
      </w:r>
    </w:p>
    <w:p>
      <w:pPr>
        <w:pageBreakBefore w:val="false"/>
        <w:spacing w:before="240" w:after="0" w:line="336"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Andrew Chung, </w:t>
      </w:r>
      <w:r>
        <w:rPr>
          <w:rFonts w:ascii="Century Schoolbook" w:hAnsi="Century Schoolbook" w:eastAsia="Century Schoolbook"/>
          <w:i w:val="true"/>
          <w:color w:val="000000"/>
          <w:spacing w:val="0"/>
          <w:w w:val="100"/>
          <w:sz w:val="28"/>
          <w:vertAlign w:val="baseline"/>
          <w:lang w:val="en-US"/>
        </w:rPr>
        <w:t xml:space="preserve">Schools That Sue: Why More Universities Are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Filing Patent Lawsuits</w:t>
      </w:r>
      <w:r>
        <w:rPr>
          <w:rFonts w:ascii="Century Schoolbook" w:hAnsi="Century Schoolbook" w:eastAsia="Century Schoolbook"/>
          <w:color w:val="000000"/>
          <w:spacing w:val="0"/>
          <w:w w:val="100"/>
          <w:sz w:val="28"/>
          <w:vertAlign w:val="baseline"/>
          <w:lang w:val="en-US"/>
        </w:rPr>
        <w:t xml:space="preserve">, Reuters (Sept. 15, 2015)	</w:t>
      </w:r>
      <w:r>
        <w:rPr>
          <w:rFonts w:ascii="Century Schoolbook" w:hAnsi="Century Schoolbook" w:eastAsia="Century Schoolbook"/>
          <w:color w:val="000000"/>
          <w:spacing w:val="0"/>
          <w:w w:val="100"/>
          <w:sz w:val="28"/>
          <w:vertAlign w:val="baseline"/>
          <w:lang w:val="en-US"/>
        </w:rPr>
        <w:t xml:space="preserve">4</w:t>
      </w:r>
    </w:p>
    <w:p>
      <w:pPr>
        <w:pageBreakBefore w:val="false"/>
        <w:spacing w:before="240" w:after="0" w:line="336" w:lineRule="exact"/>
        <w:ind w:right="1368" w:left="432" w:hanging="36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Eric C. Cohen, </w:t>
      </w:r>
      <w:r>
        <w:rPr>
          <w:rFonts w:ascii="Century Schoolbook" w:hAnsi="Century Schoolbook" w:eastAsia="Century Schoolbook"/>
          <w:i w:val="true"/>
          <w:color w:val="000000"/>
          <w:spacing w:val="-2"/>
          <w:w w:val="100"/>
          <w:sz w:val="28"/>
          <w:vertAlign w:val="baseline"/>
          <w:lang w:val="en-US"/>
        </w:rPr>
        <w:t xml:space="preserve">A Primer on Inter Partes Review, Covered Business Method Review, and Post-Grant Review Before the</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Patent Trial and Appeal Board</w:t>
      </w:r>
      <w:r>
        <w:rPr>
          <w:rFonts w:ascii="Century Schoolbook" w:hAnsi="Century Schoolbook" w:eastAsia="Century Schoolbook"/>
          <w:color w:val="000000"/>
          <w:spacing w:val="0"/>
          <w:w w:val="100"/>
          <w:sz w:val="28"/>
          <w:vertAlign w:val="baseline"/>
          <w:lang w:val="en-US"/>
        </w:rPr>
        <w:t xml:space="preserve">, 24 Fed. Cir. B.J. 1 (2014)	</w:t>
      </w:r>
      <w:r>
        <w:rPr>
          <w:rFonts w:ascii="Century Schoolbook" w:hAnsi="Century Schoolbook" w:eastAsia="Century Schoolbook"/>
          <w:color w:val="000000"/>
          <w:spacing w:val="0"/>
          <w:w w:val="100"/>
          <w:sz w:val="28"/>
          <w:vertAlign w:val="baseline"/>
          <w:lang w:val="en-US"/>
        </w:rPr>
        <w:t xml:space="preserve">20</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About Us</w:t>
      </w:r>
      <w:r>
        <w:rPr>
          <w:rFonts w:ascii="Century Schoolbook" w:hAnsi="Century Schoolbook" w:eastAsia="Century Schoolbook"/>
          <w:color w:val="000000"/>
          <w:spacing w:val="0"/>
          <w:w w:val="100"/>
          <w:sz w:val="28"/>
          <w:vertAlign w:val="baseline"/>
          <w:lang w:val="en-US"/>
        </w:rPr>
        <w:t xml:space="preserve">, Ericsson, </w:t>
      </w:r>
      <w:hyperlink r:id="dhId1">
        <w:r>
          <w:rPr>
            <w:rFonts w:ascii="Century Schoolbook" w:hAnsi="Century Schoolbook" w:eastAsia="Century Schoolbook"/>
            <w:color w:val="0000FF"/>
            <w:spacing w:val="0"/>
            <w:w w:val="100"/>
            <w:sz w:val="28"/>
            <w:u w:val="single"/>
            <w:vertAlign w:val="baseline"/>
            <w:lang w:val="en-US"/>
          </w:rPr>
          <w:t xml:space="preserve">https://tinyurl.com/yb3pgsxw</w:t>
        </w:r>
      </w:hyperlink>
      <w:r>
        <w:rPr>
          <w:rFonts w:ascii="Century Schoolbook" w:hAnsi="Century Schoolbook" w:eastAsia="Century Schoolbook"/>
          <w:color w:val="000000"/>
          <w:spacing w:val="0"/>
          <w:w w:val="100"/>
          <w:sz w:val="28"/>
          <w:vertAlign w:val="baseline"/>
          <w:lang w:val="en-US"/>
        </w:rPr>
        <w:t xml:space="preserve"> (last visited</w:t>
      </w:r>
    </w:p>
    <w:p>
      <w:pPr>
        <w:pageBreakBefore w:val="false"/>
        <w:tabs>
          <w:tab w:val="right" w:leader="dot" w:pos="9360"/>
        </w:tabs>
        <w:spacing w:before="8"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July 28, 2018)	</w:t>
      </w:r>
      <w:r>
        <w:rPr>
          <w:rFonts w:ascii="Century Schoolbook" w:hAnsi="Century Schoolbook" w:eastAsia="Century Schoolbook"/>
          <w:color w:val="000000"/>
          <w:spacing w:val="0"/>
          <w:w w:val="100"/>
          <w:sz w:val="28"/>
          <w:vertAlign w:val="baseline"/>
          <w:lang w:val="en-US"/>
        </w:rPr>
        <w:t xml:space="preserve">3</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Exec. Order No. 13843, 83 Fed. Reg. 32755 (July 10, 2018)	</w:t>
      </w:r>
      <w:r>
        <w:rPr>
          <w:rFonts w:ascii="Century Schoolbook" w:hAnsi="Century Schoolbook" w:eastAsia="Century Schoolbook"/>
          <w:color w:val="000000"/>
          <w:spacing w:val="0"/>
          <w:w w:val="100"/>
          <w:sz w:val="28"/>
          <w:vertAlign w:val="baseline"/>
          <w:lang w:val="en-US"/>
        </w:rPr>
        <w:t xml:space="preserve">21</w:t>
      </w:r>
    </w:p>
    <w:p>
      <w:pPr>
        <w:pageBreakBefore w:val="false"/>
        <w:spacing w:before="240" w:after="0" w:line="336"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Robin Feldman &amp; Mark A. Lemley, </w:t>
      </w:r>
      <w:r>
        <w:rPr>
          <w:rFonts w:ascii="Century Schoolbook" w:hAnsi="Century Schoolbook" w:eastAsia="Century Schoolbook"/>
          <w:i w:val="true"/>
          <w:color w:val="000000"/>
          <w:spacing w:val="0"/>
          <w:w w:val="100"/>
          <w:sz w:val="28"/>
          <w:vertAlign w:val="baseline"/>
          <w:lang w:val="en-US"/>
        </w:rPr>
        <w:t xml:space="preserve">Do Patent Licensing</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Demands Mean Innovation?</w:t>
      </w:r>
      <w:r>
        <w:rPr>
          <w:rFonts w:ascii="Century Schoolbook" w:hAnsi="Century Schoolbook" w:eastAsia="Century Schoolbook"/>
          <w:color w:val="000000"/>
          <w:spacing w:val="0"/>
          <w:w w:val="100"/>
          <w:sz w:val="28"/>
          <w:vertAlign w:val="baseline"/>
          <w:lang w:val="en-US"/>
        </w:rPr>
        <w:t xml:space="preserve">, 101 Iowa L. Rev. 137 (2015)	</w:t>
      </w:r>
      <w:r>
        <w:rPr>
          <w:rFonts w:ascii="Century Schoolbook" w:hAnsi="Century Schoolbook" w:eastAsia="Century Schoolbook"/>
          <w:color w:val="000000"/>
          <w:spacing w:val="0"/>
          <w:w w:val="100"/>
          <w:sz w:val="28"/>
          <w:vertAlign w:val="baseline"/>
          <w:lang w:val="en-US"/>
        </w:rPr>
        <w:t xml:space="preserve">4</w:t>
      </w:r>
    </w:p>
    <w:p>
      <w:pPr>
        <w:pageBreakBefore w:val="false"/>
        <w:spacing w:before="240" w:after="0" w:line="336"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William Hands, </w:t>
      </w:r>
      <w:r>
        <w:rPr>
          <w:rFonts w:ascii="Century Schoolbook" w:hAnsi="Century Schoolbook" w:eastAsia="Century Schoolbook"/>
          <w:i w:val="true"/>
          <w:color w:val="000000"/>
          <w:spacing w:val="0"/>
          <w:w w:val="100"/>
          <w:sz w:val="28"/>
          <w:vertAlign w:val="baseline"/>
          <w:lang w:val="en-US"/>
        </w:rPr>
        <w:t xml:space="preserve">The Law and Practice of Patents for Inventions</w:t>
      </w:r>
    </w:p>
    <w:p>
      <w:pPr>
        <w:pageBreakBefore w:val="false"/>
        <w:tabs>
          <w:tab w:val="right" w:leader="dot" w:pos="9360"/>
        </w:tabs>
        <w:spacing w:before="3"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(London, W. Clarke &amp; Sons 1808)	</w:t>
      </w:r>
      <w:r>
        <w:rPr>
          <w:rFonts w:ascii="Century Schoolbook" w:hAnsi="Century Schoolbook" w:eastAsia="Century Schoolbook"/>
          <w:color w:val="000000"/>
          <w:spacing w:val="0"/>
          <w:w w:val="100"/>
          <w:sz w:val="28"/>
          <w:vertAlign w:val="baseline"/>
          <w:lang w:val="en-US"/>
        </w:rPr>
        <w:t xml:space="preserve">37</w:t>
      </w:r>
    </w:p>
    <w:p>
      <w:pPr>
        <w:pageBreakBefore w:val="false"/>
        <w:tabs>
          <w:tab w:val="right" w:leader="dot" w:pos="9360"/>
        </w:tabs>
        <w:spacing w:before="240" w:after="0" w:line="336" w:lineRule="exact"/>
        <w:ind w:right="0"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Holmes-Pollock Letters </w:t>
      </w:r>
      <w:r>
        <w:rPr>
          <w:rFonts w:ascii="Century Schoolbook" w:hAnsi="Century Schoolbook" w:eastAsia="Century Schoolbook"/>
          <w:color w:val="000000"/>
          <w:spacing w:val="0"/>
          <w:w w:val="100"/>
          <w:sz w:val="28"/>
          <w:vertAlign w:val="baseline"/>
          <w:lang w:val="en-US"/>
        </w:rPr>
        <w:t xml:space="preserve">(Mark DeWolfe Howe ed., 1942)	</w:t>
      </w:r>
      <w:r>
        <w:rPr>
          <w:rFonts w:ascii="Century Schoolbook" w:hAnsi="Century Schoolbook" w:eastAsia="Century Schoolbook"/>
          <w:color w:val="000000"/>
          <w:spacing w:val="0"/>
          <w:w w:val="100"/>
          <w:sz w:val="28"/>
          <w:vertAlign w:val="baseline"/>
          <w:lang w:val="en-US"/>
        </w:rPr>
        <w:t xml:space="preserve">44</w:t>
      </w:r>
    </w:p>
    <w:p>
      <w:pPr>
        <w:pageBreakBefore w:val="false"/>
        <w:spacing w:before="244" w:after="0" w:line="336" w:lineRule="exact"/>
        <w:ind w:right="1296" w:left="432" w:hanging="36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Greta Kaul, </w:t>
      </w:r>
      <w:r>
        <w:rPr>
          <w:rFonts w:ascii="Century Schoolbook" w:hAnsi="Century Schoolbook" w:eastAsia="Century Schoolbook"/>
          <w:i w:val="true"/>
          <w:color w:val="000000"/>
          <w:spacing w:val="-1"/>
          <w:w w:val="100"/>
          <w:sz w:val="28"/>
          <w:vertAlign w:val="baseline"/>
          <w:lang w:val="en-US"/>
        </w:rPr>
        <w:t xml:space="preserve">Patently Lucrative: The Intellectual Property That Makes Big Money for the U</w:t>
      </w:r>
      <w:r>
        <w:rPr>
          <w:rFonts w:ascii="Century Schoolbook" w:hAnsi="Century Schoolbook" w:eastAsia="Century Schoolbook"/>
          <w:color w:val="000000"/>
          <w:spacing w:val="-1"/>
          <w:w w:val="100"/>
          <w:sz w:val="28"/>
          <w:vertAlign w:val="baseline"/>
          <w:lang w:val="en-US"/>
        </w:rPr>
        <w:t xml:space="preserve">, MinnPost (February 14, 2018),</w:t>
      </w:r>
    </w:p>
    <w:p>
      <w:pPr>
        <w:pageBreakBefore w:val="false"/>
        <w:tabs>
          <w:tab w:val="right" w:leader="dot" w:pos="9360"/>
        </w:tabs>
        <w:spacing w:before="4" w:after="0" w:line="332"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hyperlink r:id="dhId2">
        <w:r>
          <w:rPr>
            <w:rFonts w:ascii="Century Schoolbook" w:hAnsi="Century Schoolbook" w:eastAsia="Century Schoolbook"/>
            <w:color w:val="0000FF"/>
            <w:spacing w:val="0"/>
            <w:w w:val="100"/>
            <w:sz w:val="28"/>
            <w:u w:val="single"/>
            <w:vertAlign w:val="baseline"/>
            <w:lang w:val="en-US"/>
          </w:rPr>
          <w:t xml:space="preserve">tinyurl.com/ycmjoh7u</w:t>
        </w:r>
      </w:hyperlink>
      <w:r>
        <w:rPr>
          <w:rFonts w:ascii="Century Schoolbook" w:hAnsi="Century Schoolbook" w:eastAsia="Century Schoolbook"/>
          <w:color w:val="000000"/>
          <w:spacing w:val="0"/>
          <w:w w:val="100"/>
          <w:sz w:val="28"/>
          <w:vertAlign w:val="baseline"/>
          <w:lang w:val="en-US"/>
        </w:rPr>
        <w:tab/>
      </w:r>
      <w:r>
        <w:rPr>
          <w:rFonts w:ascii="Century Schoolbook" w:hAnsi="Century Schoolbook" w:eastAsia="Century Schoolbook"/>
          <w:color w:val="000000"/>
          <w:spacing w:val="0"/>
          <w:w w:val="100"/>
          <w:sz w:val="28"/>
          <w:vertAlign w:val="baseline"/>
          <w:lang w:val="en-US"/>
        </w:rPr>
        <w:t xml:space="preserve">4</w:t>
      </w:r>
    </w:p>
    <w:p>
      <w:pPr>
        <w:pageBreakBefore w:val="false"/>
        <w:spacing w:before="240" w:after="0" w:line="336"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Mark A. Lemley, </w:t>
      </w:r>
      <w:r>
        <w:rPr>
          <w:rFonts w:ascii="Century Schoolbook" w:hAnsi="Century Schoolbook" w:eastAsia="Century Schoolbook"/>
          <w:i w:val="true"/>
          <w:color w:val="000000"/>
          <w:spacing w:val="0"/>
          <w:w w:val="100"/>
          <w:sz w:val="28"/>
          <w:vertAlign w:val="baseline"/>
          <w:lang w:val="en-US"/>
        </w:rPr>
        <w:t xml:space="preserve">Why Do Juries Decide If Patents are Valid?</w:t>
      </w:r>
      <w:r>
        <w:rPr>
          <w:rFonts w:ascii="Century Schoolbook" w:hAnsi="Century Schoolbook" w:eastAsia="Century Schoolbook"/>
          <w:color w:val="000000"/>
          <w:spacing w:val="0"/>
          <w:w w:val="100"/>
          <w:sz w:val="28"/>
          <w:vertAlign w:val="baseline"/>
          <w:lang w:val="en-US"/>
        </w:rPr>
        <w:t xml:space="preserve">, 99</w:t>
      </w:r>
    </w:p>
    <w:p>
      <w:pPr>
        <w:pageBreakBefore w:val="false"/>
        <w:tabs>
          <w:tab w:val="right" w:leader="dot" w:pos="9360"/>
        </w:tabs>
        <w:spacing w:before="4" w:after="0" w:line="332"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Va. L. Rev. 1673 (2013)	</w:t>
      </w:r>
      <w:r>
        <w:rPr>
          <w:rFonts w:ascii="Century Schoolbook" w:hAnsi="Century Schoolbook" w:eastAsia="Century Schoolbook"/>
          <w:color w:val="000000"/>
          <w:spacing w:val="0"/>
          <w:w w:val="100"/>
          <w:sz w:val="28"/>
          <w:vertAlign w:val="baseline"/>
          <w:lang w:val="en-US"/>
        </w:rPr>
        <w:t xml:space="preserve">37</w:t>
      </w:r>
    </w:p>
    <w:p>
      <w:pPr>
        <w:pageBreakBefore w:val="false"/>
        <w:spacing w:before="321" w:after="0" w:line="327" w:lineRule="exact"/>
        <w:ind w:right="0" w:left="72"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xiv</w:t>
      </w:r>
    </w:p>
    <w:p>
      <w:pPr>
        <w:sectPr>
          <w:type w:val="nextPage"/>
          <w:pgSz w:w="12240" w:h="15840" w:orient="portrait"/>
          <w:pgMar w:bottom="664" w:top="280" w:right="1440" w:left="1360" w:header="720" w:footer="720"/>
          <w:titlePg w:val="false"/>
          <w:textDirection w:val="lrTb"/>
        </w:sectPr>
      </w:pPr>
    </w:p>
    <w:p>
      <w:pPr>
        <w:pageBreakBefore w:val="false"/>
        <w:tabs>
          <w:tab w:val="left" w:leader="none" w:pos="3168"/>
        </w:tabs>
        <w:spacing w:before="10" w:after="865"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16 Filed: 07/31/2018</w:t>
      </w:r>
    </w:p>
    <w:p>
      <w:pPr>
        <w:spacing w:before="10" w:after="865" w:line="270" w:lineRule="exact"/>
        <w:sectPr>
          <w:type w:val="nextPage"/>
          <w:pgSz w:w="12240" w:h="15840" w:orient="portrait"/>
          <w:pgMar w:bottom="664" w:top="280" w:right="1395" w:left="1405" w:header="720" w:footer="720"/>
          <w:titlePg w:val="false"/>
          <w:textDirection w:val="lrTb"/>
        </w:sectPr>
      </w:pPr>
    </w:p>
    <w:p>
      <w:pPr>
        <w:pageBreakBefore w:val="false"/>
        <w:spacing w:before="0" w:after="0" w:line="337"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Ronald J. Mann &amp; Marian Underweiser, </w:t>
      </w:r>
      <w:r>
        <w:rPr>
          <w:rFonts w:ascii="Century Schoolbook" w:hAnsi="Century Schoolbook" w:eastAsia="Century Schoolbook"/>
          <w:i w:val="true"/>
          <w:color w:val="000000"/>
          <w:spacing w:val="0"/>
          <w:w w:val="100"/>
          <w:sz w:val="28"/>
          <w:vertAlign w:val="baseline"/>
          <w:lang w:val="en-US"/>
        </w:rPr>
        <w:t xml:space="preserve">A New Look at Patent</w:t>
      </w:r>
    </w:p>
    <w:p>
      <w:pPr>
        <w:pageBreakBefore w:val="false"/>
        <w:tabs>
          <w:tab w:val="right" w:leader="dot" w:pos="9360"/>
        </w:tabs>
        <w:spacing w:before="4" w:after="0" w:line="337"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Quality</w:t>
      </w:r>
      <w:r>
        <w:rPr>
          <w:rFonts w:ascii="Century Schoolbook" w:hAnsi="Century Schoolbook" w:eastAsia="Century Schoolbook"/>
          <w:color w:val="000000"/>
          <w:spacing w:val="0"/>
          <w:w w:val="100"/>
          <w:sz w:val="28"/>
          <w:vertAlign w:val="baseline"/>
          <w:lang w:val="en-US"/>
        </w:rPr>
        <w:t xml:space="preserve">, 9 J. Empirical Legal Studies 1 (Mar. 2012)	</w:t>
      </w:r>
      <w:r>
        <w:rPr>
          <w:rFonts w:ascii="Century Schoolbook" w:hAnsi="Century Schoolbook" w:eastAsia="Century Schoolbook"/>
          <w:color w:val="000000"/>
          <w:spacing w:val="0"/>
          <w:w w:val="100"/>
          <w:sz w:val="28"/>
          <w:vertAlign w:val="baseline"/>
          <w:lang w:val="en-US"/>
        </w:rPr>
        <w:t xml:space="preserve">5</w:t>
      </w:r>
    </w:p>
    <w:p>
      <w:pPr>
        <w:pageBreakBefore w:val="false"/>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Memorandum from U.S. Solicitor Gen. to Agency Gen. Counsels,</w:t>
      </w:r>
    </w:p>
    <w:p>
      <w:pPr>
        <w:pageBreakBefore w:val="false"/>
        <w:tabs>
          <w:tab w:val="right" w:leader="dot" w:pos="9360"/>
        </w:tabs>
        <w:spacing w:before="3"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hyperlink r:id="dhId3">
        <w:r>
          <w:rPr>
            <w:rFonts w:ascii="Century Schoolbook" w:hAnsi="Century Schoolbook" w:eastAsia="Century Schoolbook"/>
            <w:color w:val="0000FF"/>
            <w:spacing w:val="0"/>
            <w:w w:val="100"/>
            <w:sz w:val="28"/>
            <w:u w:val="single"/>
            <w:vertAlign w:val="baseline"/>
            <w:lang w:val="en-US"/>
          </w:rPr>
          <w:t xml:space="preserve">https://tinyurl.com/ybfb7yu8</w:t>
        </w:r>
      </w:hyperlink>
      <w:r>
        <w:rPr>
          <w:rFonts w:ascii="Century Schoolbook" w:hAnsi="Century Schoolbook" w:eastAsia="Century Schoolbook"/>
          <w:color w:val="000000"/>
          <w:spacing w:val="0"/>
          <w:w w:val="100"/>
          <w:sz w:val="28"/>
          <w:vertAlign w:val="baseline"/>
          <w:lang w:val="en-US"/>
        </w:rPr>
        <w:tab/>
      </w:r>
      <w:r>
        <w:rPr>
          <w:rFonts w:ascii="Century Schoolbook" w:hAnsi="Century Schoolbook" w:eastAsia="Century Schoolbook"/>
          <w:color w:val="000000"/>
          <w:spacing w:val="0"/>
          <w:w w:val="100"/>
          <w:sz w:val="28"/>
          <w:vertAlign w:val="baseline"/>
          <w:lang w:val="en-US"/>
        </w:rPr>
        <w:t xml:space="preserve">22</w:t>
      </w:r>
    </w:p>
    <w:p>
      <w:pPr>
        <w:pageBreakBefore w:val="false"/>
        <w:spacing w:before="239" w:after="0" w:line="337"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John Meurling &amp; Richard Jeans, </w:t>
      </w:r>
      <w:r>
        <w:rPr>
          <w:rFonts w:ascii="Century Schoolbook" w:hAnsi="Century Schoolbook" w:eastAsia="Century Schoolbook"/>
          <w:i w:val="true"/>
          <w:color w:val="000000"/>
          <w:spacing w:val="0"/>
          <w:w w:val="100"/>
          <w:sz w:val="28"/>
          <w:vertAlign w:val="baseline"/>
          <w:lang w:val="en-US"/>
        </w:rPr>
        <w:t xml:space="preserve">The Ericsson Chronicle: 125</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Years in Telecommunications </w:t>
      </w:r>
      <w:r>
        <w:rPr>
          <w:rFonts w:ascii="Century Schoolbook" w:hAnsi="Century Schoolbook" w:eastAsia="Century Schoolbook"/>
          <w:color w:val="000000"/>
          <w:spacing w:val="0"/>
          <w:w w:val="100"/>
          <w:sz w:val="28"/>
          <w:vertAlign w:val="baseline"/>
          <w:lang w:val="en-US"/>
        </w:rPr>
        <w:t xml:space="preserve">(2000)	</w:t>
      </w:r>
      <w:r>
        <w:rPr>
          <w:rFonts w:ascii="Century Schoolbook" w:hAnsi="Century Schoolbook" w:eastAsia="Century Schoolbook"/>
          <w:color w:val="000000"/>
          <w:spacing w:val="0"/>
          <w:w w:val="100"/>
          <w:sz w:val="28"/>
          <w:vertAlign w:val="baseline"/>
          <w:lang w:val="en-US"/>
        </w:rPr>
        <w:t xml:space="preserve">2</w:t>
      </w:r>
    </w:p>
    <w:p>
      <w:pPr>
        <w:pageBreakBefore w:val="false"/>
        <w:spacing w:before="243" w:after="0" w:line="337" w:lineRule="exact"/>
        <w:ind w:right="1512" w:left="432" w:hanging="36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Malathi Nayak, </w:t>
      </w:r>
      <w:r>
        <w:rPr>
          <w:rFonts w:ascii="Century Schoolbook" w:hAnsi="Century Schoolbook" w:eastAsia="Century Schoolbook"/>
          <w:i w:val="true"/>
          <w:color w:val="000000"/>
          <w:spacing w:val="-1"/>
          <w:w w:val="100"/>
          <w:sz w:val="28"/>
          <w:vertAlign w:val="baseline"/>
          <w:lang w:val="en-US"/>
        </w:rPr>
        <w:t xml:space="preserve">Patent-Heavy Schools Look to Courts for IP Paydays</w:t>
      </w:r>
      <w:r>
        <w:rPr>
          <w:rFonts w:ascii="Century Schoolbook" w:hAnsi="Century Schoolbook" w:eastAsia="Century Schoolbook"/>
          <w:color w:val="000000"/>
          <w:spacing w:val="-1"/>
          <w:w w:val="100"/>
          <w:sz w:val="28"/>
          <w:vertAlign w:val="baseline"/>
          <w:lang w:val="en-US"/>
        </w:rPr>
        <w:t xml:space="preserve">, BNA Intellectual Property Blog (June 14, 2017),</w:t>
      </w:r>
    </w:p>
    <w:p>
      <w:pPr>
        <w:pageBreakBefore w:val="false"/>
        <w:tabs>
          <w:tab w:val="right" w:leader="dot" w:pos="9360"/>
        </w:tabs>
        <w:spacing w:before="3"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hyperlink r:id="dhId4">
        <w:r>
          <w:rPr>
            <w:rFonts w:ascii="Century Schoolbook" w:hAnsi="Century Schoolbook" w:eastAsia="Century Schoolbook"/>
            <w:color w:val="0000FF"/>
            <w:spacing w:val="0"/>
            <w:w w:val="100"/>
            <w:sz w:val="28"/>
            <w:u w:val="single"/>
            <w:vertAlign w:val="baseline"/>
            <w:lang w:val="en-US"/>
          </w:rPr>
          <w:t xml:space="preserve">tinyurl.com/ya2lqm9p</w:t>
        </w:r>
      </w:hyperlink>
      <w:r>
        <w:rPr>
          <w:rFonts w:ascii="Century Schoolbook" w:hAnsi="Century Schoolbook" w:eastAsia="Century Schoolbook"/>
          <w:color w:val="000000"/>
          <w:spacing w:val="0"/>
          <w:w w:val="100"/>
          <w:sz w:val="28"/>
          <w:vertAlign w:val="baseline"/>
          <w:lang w:val="en-US"/>
        </w:rPr>
        <w:tab/>
      </w:r>
      <w:r>
        <w:rPr>
          <w:rFonts w:ascii="Century Schoolbook" w:hAnsi="Century Schoolbook" w:eastAsia="Century Schoolbook"/>
          <w:color w:val="000000"/>
          <w:spacing w:val="0"/>
          <w:w w:val="100"/>
          <w:sz w:val="28"/>
          <w:vertAlign w:val="baseline"/>
          <w:lang w:val="en-US"/>
        </w:rPr>
        <w:t xml:space="preserve">3</w:t>
      </w:r>
    </w:p>
    <w:p>
      <w:pPr>
        <w:pageBreakBefore w:val="false"/>
        <w:spacing w:before="238" w:after="0" w:line="337" w:lineRule="exact"/>
        <w:ind w:right="1152" w:left="432" w:hanging="36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Tejas N. Narechania, </w:t>
      </w:r>
      <w:r>
        <w:rPr>
          <w:rFonts w:ascii="Century Schoolbook" w:hAnsi="Century Schoolbook" w:eastAsia="Century Schoolbook"/>
          <w:i w:val="true"/>
          <w:color w:val="000000"/>
          <w:spacing w:val="-1"/>
          <w:w w:val="100"/>
          <w:sz w:val="28"/>
          <w:vertAlign w:val="baseline"/>
          <w:lang w:val="en-US"/>
        </w:rPr>
        <w:t xml:space="preserve">An Offensive Weapon?: An Empirical Analysis of the ‘Sword’ of State Sovereign Immunity in State-</w:t>
      </w:r>
      <w:r>
        <w:rPr>
          <w:rFonts w:ascii="Arial" w:hAnsi="Arial" w:eastAsia="Arial"/>
          <w:color w:val="000000"/>
          <w:w w:val="100"/>
          <w:sz w:val="24"/>
          <w:vertAlign w:val="baseline"/>
          <w:lang w:val="en-US"/>
        </w:rPr>
        <w:t xml:space="preserve">
</w:t>
      </w:r>
    </w:p>
    <w:p>
      <w:pPr>
        <w:pageBreakBefore w:val="false"/>
        <w:tabs>
          <w:tab w:val="right" w:leader="dot" w:pos="9360"/>
        </w:tabs>
        <w:spacing w:before="0" w:after="0"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Owned Patents</w:t>
      </w:r>
      <w:r>
        <w:rPr>
          <w:rFonts w:ascii="Century Schoolbook" w:hAnsi="Century Schoolbook" w:eastAsia="Century Schoolbook"/>
          <w:color w:val="000000"/>
          <w:spacing w:val="0"/>
          <w:w w:val="100"/>
          <w:sz w:val="28"/>
          <w:vertAlign w:val="baseline"/>
          <w:lang w:val="en-US"/>
        </w:rPr>
        <w:t xml:space="preserve">, 110 Colum. L. Rev. 1574 (2010)	</w:t>
      </w:r>
      <w:r>
        <w:rPr>
          <w:rFonts w:ascii="Century Schoolbook" w:hAnsi="Century Schoolbook" w:eastAsia="Century Schoolbook"/>
          <w:color w:val="000000"/>
          <w:spacing w:val="0"/>
          <w:w w:val="100"/>
          <w:sz w:val="28"/>
          <w:vertAlign w:val="baseline"/>
          <w:lang w:val="en-US"/>
        </w:rPr>
        <w:t xml:space="preserve">4</w:t>
      </w:r>
    </w:p>
    <w:p>
      <w:pPr>
        <w:pageBreakBefore w:val="false"/>
        <w:tabs>
          <w:tab w:val="right" w:leader="dot" w:pos="9360"/>
        </w:tabs>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Press Release, from U.S. Rep. Lamar Smith (Apr. 14, 2011)	</w:t>
      </w:r>
      <w:r>
        <w:rPr>
          <w:rFonts w:ascii="Century Schoolbook" w:hAnsi="Century Schoolbook" w:eastAsia="Century Schoolbook"/>
          <w:color w:val="000000"/>
          <w:spacing w:val="0"/>
          <w:w w:val="100"/>
          <w:sz w:val="28"/>
          <w:vertAlign w:val="baseline"/>
          <w:lang w:val="en-US"/>
        </w:rPr>
        <w:t xml:space="preserve">6</w:t>
      </w:r>
    </w:p>
    <w:p>
      <w:pPr>
        <w:pageBreakBefore w:val="false"/>
        <w:spacing w:before="243" w:after="0" w:line="337" w:lineRule="exact"/>
        <w:ind w:right="1224" w:left="432" w:hanging="36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Gene Quinn, </w:t>
      </w:r>
      <w:r>
        <w:rPr>
          <w:rFonts w:ascii="Century Schoolbook" w:hAnsi="Century Schoolbook" w:eastAsia="Century Schoolbook"/>
          <w:i w:val="true"/>
          <w:color w:val="000000"/>
          <w:spacing w:val="-1"/>
          <w:w w:val="100"/>
          <w:sz w:val="28"/>
          <w:vertAlign w:val="baseline"/>
          <w:lang w:val="en-US"/>
        </w:rPr>
        <w:t xml:space="preserve">USPTO Response to FOIA Confirms There Are No Rules of Judicial Conduct for PTAB Judges</w:t>
      </w:r>
      <w:r>
        <w:rPr>
          <w:rFonts w:ascii="Century Schoolbook" w:hAnsi="Century Schoolbook" w:eastAsia="Century Schoolbook"/>
          <w:color w:val="000000"/>
          <w:spacing w:val="-1"/>
          <w:w w:val="100"/>
          <w:sz w:val="28"/>
          <w:vertAlign w:val="baseline"/>
          <w:lang w:val="en-US"/>
        </w:rPr>
        <w:t xml:space="preserve">, IP Watchdog</w:t>
      </w:r>
    </w:p>
    <w:p>
      <w:pPr>
        <w:pageBreakBefore w:val="false"/>
        <w:tabs>
          <w:tab w:val="right" w:leader="dot" w:pos="9360"/>
        </w:tabs>
        <w:spacing w:before="3"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(May 31, 2017), </w:t>
      </w:r>
      <w:hyperlink r:id="dhId5">
        <w:r>
          <w:rPr>
            <w:rFonts w:ascii="Century Schoolbook" w:hAnsi="Century Schoolbook" w:eastAsia="Century Schoolbook"/>
            <w:color w:val="0000FF"/>
            <w:spacing w:val="0"/>
            <w:w w:val="100"/>
            <w:sz w:val="28"/>
            <w:u w:val="single"/>
            <w:vertAlign w:val="baseline"/>
            <w:lang w:val="en-US"/>
          </w:rPr>
          <w:t xml:space="preserve">tinyurl.com/y8qval7c</w:t>
        </w:r>
      </w:hyperlink>
      <w:r>
        <w:rPr>
          <w:rFonts w:ascii="Century Schoolbook" w:hAnsi="Century Schoolbook" w:eastAsia="Century Schoolbook"/>
          <w:color w:val="000000"/>
          <w:spacing w:val="0"/>
          <w:w w:val="100"/>
          <w:sz w:val="28"/>
          <w:vertAlign w:val="baseline"/>
          <w:lang w:val="en-US"/>
        </w:rPr>
        <w:tab/>
      </w:r>
      <w:r>
        <w:rPr>
          <w:rFonts w:ascii="Century Schoolbook" w:hAnsi="Century Schoolbook" w:eastAsia="Century Schoolbook"/>
          <w:color w:val="000000"/>
          <w:spacing w:val="0"/>
          <w:w w:val="100"/>
          <w:sz w:val="28"/>
          <w:vertAlign w:val="baseline"/>
          <w:lang w:val="en-US"/>
        </w:rPr>
        <w:t xml:space="preserve">21</w:t>
      </w:r>
    </w:p>
    <w:p>
      <w:pPr>
        <w:pageBreakBefore w:val="false"/>
        <w:spacing w:before="243"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Reply Brief of Appellant, Saint Regis Mohawk Tribe (Fed. Cir.</w:t>
      </w:r>
    </w:p>
    <w:p>
      <w:pPr>
        <w:pageBreakBefore w:val="false"/>
        <w:tabs>
          <w:tab w:val="right" w:leader="dot" w:pos="9360"/>
        </w:tabs>
        <w:spacing w:before="3" w:after="0" w:line="333" w:lineRule="exact"/>
        <w:ind w:right="0" w:left="4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May 18, 2018), Doc. No. 110	</w:t>
      </w:r>
      <w:r>
        <w:rPr>
          <w:rFonts w:ascii="Century Schoolbook" w:hAnsi="Century Schoolbook" w:eastAsia="Century Schoolbook"/>
          <w:color w:val="000000"/>
          <w:spacing w:val="0"/>
          <w:w w:val="100"/>
          <w:sz w:val="28"/>
          <w:vertAlign w:val="baseline"/>
          <w:lang w:val="en-US"/>
        </w:rPr>
        <w:t xml:space="preserve">26</w:t>
      </w:r>
    </w:p>
    <w:p>
      <w:pPr>
        <w:pageBreakBefore w:val="false"/>
        <w:spacing w:before="239" w:after="0" w:line="337"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U.S. Patent &amp; Trademark Office, </w:t>
      </w:r>
      <w:r>
        <w:rPr>
          <w:rFonts w:ascii="Century Schoolbook" w:hAnsi="Century Schoolbook" w:eastAsia="Century Schoolbook"/>
          <w:i w:val="true"/>
          <w:color w:val="000000"/>
          <w:spacing w:val="0"/>
          <w:w w:val="100"/>
          <w:sz w:val="28"/>
          <w:vertAlign w:val="baseline"/>
          <w:lang w:val="en-US"/>
        </w:rPr>
        <w:t xml:space="preserve">Performance &amp; Accountability</w:t>
      </w:r>
    </w:p>
    <w:p>
      <w:pPr>
        <w:pageBreakBefore w:val="false"/>
        <w:tabs>
          <w:tab w:val="right" w:leader="dot" w:pos="9360"/>
        </w:tabs>
        <w:spacing w:before="0" w:after="4353" w:line="336" w:lineRule="exact"/>
        <w:ind w:right="0" w:left="4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Report </w:t>
      </w:r>
      <w:r>
        <w:rPr>
          <w:rFonts w:ascii="Century Schoolbook" w:hAnsi="Century Schoolbook" w:eastAsia="Century Schoolbook"/>
          <w:color w:val="000000"/>
          <w:spacing w:val="0"/>
          <w:w w:val="100"/>
          <w:sz w:val="28"/>
          <w:vertAlign w:val="baseline"/>
          <w:lang w:val="en-US"/>
        </w:rPr>
        <w:t xml:space="preserve">(2017)	</w:t>
      </w:r>
      <w:r>
        <w:rPr>
          <w:rFonts w:ascii="Century Schoolbook" w:hAnsi="Century Schoolbook" w:eastAsia="Century Schoolbook"/>
          <w:color w:val="000000"/>
          <w:spacing w:val="0"/>
          <w:w w:val="100"/>
          <w:sz w:val="28"/>
          <w:vertAlign w:val="baseline"/>
          <w:lang w:val="en-US"/>
        </w:rPr>
        <w:t xml:space="preserve">5</w:t>
      </w:r>
    </w:p>
    <w:p>
      <w:pPr>
        <w:spacing w:before="0" w:after="4353" w:line="336" w:lineRule="exact"/>
        <w:sectPr>
          <w:type w:val="continuous"/>
          <w:pgSz w:w="12240" w:h="15840" w:orient="portrait"/>
          <w:pgMar w:bottom="664" w:top="280" w:right="1436" w:left="1364"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43"/>
          <w:w w:val="100"/>
          <w:sz w:val="28"/>
          <w:vertAlign w:val="baseline"/>
          <w:lang w:val="en-US"/>
        </w:rPr>
      </w:pPr>
      <w:r>
        <w:rPr>
          <w:rFonts w:ascii="Century Schoolbook" w:hAnsi="Century Schoolbook" w:eastAsia="Century Schoolbook"/>
          <w:color w:val="000000"/>
          <w:spacing w:val="43"/>
          <w:w w:val="100"/>
          <w:sz w:val="28"/>
          <w:vertAlign w:val="baseline"/>
          <w:lang w:val="en-US"/>
        </w:rPr>
        <w:t xml:space="preserve">xv</w:t>
      </w:r>
    </w:p>
    <w:p>
      <w:pPr>
        <w:sectPr>
          <w:type w:val="continuous"/>
          <w:pgSz w:w="12240" w:h="15840" w:orient="portrait"/>
          <w:pgMar w:bottom="664" w:top="280" w:right="1397" w:left="1403" w:header="720" w:footer="720"/>
          <w:titlePg w:val="false"/>
          <w:textDirection w:val="lrTb"/>
        </w:sectPr>
      </w:pPr>
    </w:p>
    <w:p>
      <w:pPr>
        <w:pageBreakBefore w:val="false"/>
        <w:tabs>
          <w:tab w:val="left" w:leader="none" w:pos="3240"/>
        </w:tabs>
        <w:spacing w:before="27" w:after="0" w:line="273" w:lineRule="exact"/>
        <w:ind w:right="0"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72 Page: 17 Filed: 07/31/2018</w:t>
      </w:r>
    </w:p>
    <w:p>
      <w:pPr>
        <w:pageBreakBefore w:val="false"/>
        <w:spacing w:before="879" w:after="0" w:line="325" w:lineRule="exact"/>
        <w:ind w:right="0" w:left="0" w:firstLine="0"/>
        <w:jc w:val="center"/>
        <w:textAlignment w:val="baseline"/>
        <w:rPr>
          <w:rFonts w:ascii="Century Schoolbook" w:hAnsi="Century Schoolbook" w:eastAsia="Century Schoolbook"/>
          <w:color w:val="000000"/>
          <w:spacing w:val="7"/>
          <w:w w:val="100"/>
          <w:sz w:val="28"/>
          <w:vertAlign w:val="baseline"/>
          <w:lang w:val="en-US"/>
        </w:rPr>
      </w:pPr>
      <w:r>
        <w:rPr>
          <w:rFonts w:ascii="Century Schoolbook" w:hAnsi="Century Schoolbook" w:eastAsia="Century Schoolbook"/>
          <w:color w:val="000000"/>
          <w:spacing w:val="7"/>
          <w:w w:val="100"/>
          <w:sz w:val="28"/>
          <w:vertAlign w:val="baseline"/>
          <w:lang w:val="en-US"/>
        </w:rPr>
        <w:t xml:space="preserve">STATEMENT OF RELATED CASES</w:t>
      </w:r>
    </w:p>
    <w:p>
      <w:pPr>
        <w:pageBreakBefore w:val="false"/>
        <w:spacing w:before="294" w:after="0" w:line="328" w:lineRule="exact"/>
        <w:ind w:right="0" w:left="72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Pursuant to Federal Circuit Rule 47.5, Appellees Ericsson Inc. and</w:t>
      </w:r>
    </w:p>
    <w:p>
      <w:pPr>
        <w:pageBreakBefore w:val="false"/>
        <w:spacing w:before="1" w:after="0" w:line="673" w:lineRule="exact"/>
        <w:ind w:right="36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Telefonaktiebolaget LM Ericsson state that no other appeal in or from the same civil action or proceeding was previously before this or any other appellate court.</w:t>
      </w:r>
    </w:p>
    <w:p>
      <w:pPr>
        <w:pageBreakBefore w:val="false"/>
        <w:spacing w:before="0" w:after="0" w:line="673"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appeal will indirectly affect the following litigation pending in the United States District Court for the District of Minnesota: </w:t>
      </w:r>
      <w:r>
        <w:rPr>
          <w:rFonts w:ascii="Century Schoolbook" w:hAnsi="Century Schoolbook" w:eastAsia="Century Schoolbook"/>
          <w:i w:val="true"/>
          <w:color w:val="000000"/>
          <w:spacing w:val="0"/>
          <w:w w:val="100"/>
          <w:sz w:val="28"/>
          <w:vertAlign w:val="baseline"/>
          <w:lang w:val="en-US"/>
        </w:rPr>
        <w:t xml:space="preserve">Regents of the University of Minnesota v. AT&amp;T Mobility LLC</w:t>
      </w:r>
      <w:r>
        <w:rPr>
          <w:rFonts w:ascii="Century Schoolbook" w:hAnsi="Century Schoolbook" w:eastAsia="Century Schoolbook"/>
          <w:color w:val="000000"/>
          <w:spacing w:val="0"/>
          <w:w w:val="100"/>
          <w:sz w:val="28"/>
          <w:vertAlign w:val="baseline"/>
          <w:lang w:val="en-US"/>
        </w:rPr>
        <w:t xml:space="preserve">, No. 0:14-cv-04666; </w:t>
      </w:r>
      <w:r>
        <w:rPr>
          <w:rFonts w:ascii="Century Schoolbook" w:hAnsi="Century Schoolbook" w:eastAsia="Century Schoolbook"/>
          <w:i w:val="true"/>
          <w:color w:val="000000"/>
          <w:spacing w:val="0"/>
          <w:w w:val="100"/>
          <w:sz w:val="28"/>
          <w:vertAlign w:val="baseline"/>
          <w:lang w:val="en-US"/>
        </w:rPr>
        <w:t xml:space="preserve">Regents of the University of Minnesota v. Sprint Solutions, Inc.</w:t>
      </w:r>
      <w:r>
        <w:rPr>
          <w:rFonts w:ascii="Century Schoolbook" w:hAnsi="Century Schoolbook" w:eastAsia="Century Schoolbook"/>
          <w:color w:val="000000"/>
          <w:spacing w:val="0"/>
          <w:w w:val="100"/>
          <w:sz w:val="28"/>
          <w:vertAlign w:val="baseline"/>
          <w:lang w:val="en-US"/>
        </w:rPr>
        <w:t xml:space="preserve">, No. 0:14-cv-04669; </w:t>
      </w:r>
      <w:r>
        <w:rPr>
          <w:rFonts w:ascii="Century Schoolbook" w:hAnsi="Century Schoolbook" w:eastAsia="Century Schoolbook"/>
          <w:i w:val="true"/>
          <w:color w:val="000000"/>
          <w:spacing w:val="0"/>
          <w:w w:val="100"/>
          <w:sz w:val="28"/>
          <w:vertAlign w:val="baseline"/>
          <w:lang w:val="en-US"/>
        </w:rPr>
        <w:t xml:space="preserve">Regents of the University of Minnesota v. T-Mobile USA, Inc.</w:t>
      </w:r>
      <w:r>
        <w:rPr>
          <w:rFonts w:ascii="Century Schoolbook" w:hAnsi="Century Schoolbook" w:eastAsia="Century Schoolbook"/>
          <w:color w:val="000000"/>
          <w:spacing w:val="0"/>
          <w:w w:val="100"/>
          <w:sz w:val="28"/>
          <w:vertAlign w:val="baseline"/>
          <w:lang w:val="en-US"/>
        </w:rPr>
        <w:t xml:space="preserve">, No. 0:14-cv-04671; and </w:t>
      </w:r>
      <w:r>
        <w:rPr>
          <w:rFonts w:ascii="Century Schoolbook" w:hAnsi="Century Schoolbook" w:eastAsia="Century Schoolbook"/>
          <w:i w:val="true"/>
          <w:color w:val="000000"/>
          <w:spacing w:val="0"/>
          <w:w w:val="100"/>
          <w:sz w:val="28"/>
          <w:vertAlign w:val="baseline"/>
          <w:lang w:val="en-US"/>
        </w:rPr>
        <w:t xml:space="preserve">Regents of the University of Minnesota v. Cellco Partnership</w:t>
      </w:r>
      <w:r>
        <w:rPr>
          <w:rFonts w:ascii="Century Schoolbook" w:hAnsi="Century Schoolbook" w:eastAsia="Century Schoolbook"/>
          <w:color w:val="000000"/>
          <w:spacing w:val="0"/>
          <w:w w:val="100"/>
          <w:sz w:val="28"/>
          <w:vertAlign w:val="baseline"/>
          <w:lang w:val="en-US"/>
        </w:rPr>
        <w:t xml:space="preserve">, No. 0:14-cv-04672.</w:t>
      </w:r>
    </w:p>
    <w:p>
      <w:pPr>
        <w:pageBreakBefore w:val="false"/>
        <w:spacing w:before="7" w:after="0" w:line="673"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appeal will also indirectly affect the following litigation pending in the United States District Court for the Northern District of California: </w:t>
      </w:r>
      <w:r>
        <w:rPr>
          <w:rFonts w:ascii="Century Schoolbook" w:hAnsi="Century Schoolbook" w:eastAsia="Century Schoolbook"/>
          <w:i w:val="true"/>
          <w:color w:val="000000"/>
          <w:spacing w:val="0"/>
          <w:w w:val="100"/>
          <w:sz w:val="28"/>
          <w:vertAlign w:val="baseline"/>
          <w:lang w:val="en-US"/>
        </w:rPr>
        <w:t xml:space="preserve">Regents of the University of Minnesota v. LSI Corporation</w:t>
      </w:r>
      <w:r>
        <w:rPr>
          <w:rFonts w:ascii="Century Schoolbook" w:hAnsi="Century Schoolbook" w:eastAsia="Century Schoolbook"/>
          <w:color w:val="000000"/>
          <w:spacing w:val="0"/>
          <w:w w:val="100"/>
          <w:sz w:val="28"/>
          <w:vertAlign w:val="baseline"/>
          <w:lang w:val="en-US"/>
        </w:rPr>
        <w:t xml:space="preserve">, No. 5:18-cv-00821; </w:t>
      </w:r>
      <w:r>
        <w:rPr>
          <w:rFonts w:ascii="Century Schoolbook" w:hAnsi="Century Schoolbook" w:eastAsia="Century Schoolbook"/>
          <w:i w:val="true"/>
          <w:color w:val="000000"/>
          <w:spacing w:val="0"/>
          <w:w w:val="100"/>
          <w:sz w:val="28"/>
          <w:vertAlign w:val="baseline"/>
          <w:lang w:val="en-US"/>
        </w:rPr>
        <w:t xml:space="preserve">Regents of the University of Minnesota v. Gilead Sciences, Inc.</w:t>
      </w:r>
      <w:r>
        <w:rPr>
          <w:rFonts w:ascii="Century Schoolbook" w:hAnsi="Century Schoolbook" w:eastAsia="Century Schoolbook"/>
          <w:color w:val="000000"/>
          <w:spacing w:val="0"/>
          <w:w w:val="100"/>
          <w:sz w:val="28"/>
          <w:vertAlign w:val="baseline"/>
          <w:lang w:val="en-US"/>
        </w:rPr>
        <w:t xml:space="preserve">, No. 3:17-cv-06056; and </w:t>
      </w:r>
      <w:r>
        <w:rPr>
          <w:rFonts w:ascii="Century Schoolbook" w:hAnsi="Century Schoolbook" w:eastAsia="Century Schoolbook"/>
          <w:i w:val="true"/>
          <w:color w:val="000000"/>
          <w:spacing w:val="0"/>
          <w:w w:val="100"/>
          <w:sz w:val="28"/>
          <w:vertAlign w:val="baseline"/>
          <w:lang w:val="en-US"/>
        </w:rPr>
        <w:t xml:space="preserve">The Regents of the University of California v. St. Jude Medical, LLC</w:t>
      </w:r>
      <w:r>
        <w:rPr>
          <w:rFonts w:ascii="Century Schoolbook" w:hAnsi="Century Schoolbook" w:eastAsia="Century Schoolbook"/>
          <w:color w:val="000000"/>
          <w:spacing w:val="0"/>
          <w:w w:val="100"/>
          <w:sz w:val="28"/>
          <w:vertAlign w:val="baseline"/>
          <w:lang w:val="en-US"/>
        </w:rPr>
        <w:t xml:space="preserve">, No. 4:16-cv-06210.</w:t>
      </w:r>
    </w:p>
    <w:p>
      <w:pPr>
        <w:pageBreakBefore w:val="false"/>
        <w:spacing w:before="1285" w:after="0" w:line="325"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xvi</w:t>
      </w:r>
    </w:p>
    <w:p>
      <w:pPr>
        <w:sectPr>
          <w:type w:val="nextPage"/>
          <w:pgSz w:w="12240" w:h="15840" w:orient="portrait"/>
          <w:pgMar w:bottom="664" w:top="260" w:right="1405" w:left="1395" w:header="720" w:footer="720"/>
          <w:titlePg w:val="false"/>
          <w:textDirection w:val="lrTb"/>
        </w:sectPr>
      </w:pPr>
    </w:p>
    <w:p>
      <w:pPr>
        <w:pageBreakBefore w:val="false"/>
        <w:tabs>
          <w:tab w:val="right" w:leader="none" w:pos="6912"/>
        </w:tabs>
        <w:spacing w:before="27" w:after="865" w:line="273" w:lineRule="exact"/>
        <w:ind w:right="0" w:left="0" w:firstLine="0"/>
        <w:jc w:val="left"/>
        <w:textAlignment w:val="baseline"/>
        <w:rPr>
          <w:rFonts w:ascii="Arial" w:hAnsi="Arial" w:eastAsia="Arial"/>
          <w:color w:val="000000"/>
          <w:spacing w:val="0"/>
          <w:w w:val="100"/>
          <w:sz w:val="25"/>
          <w:vertAlign w:val="baseline"/>
          <w:lang w:val="en-US"/>
        </w:rPr>
      </w:pPr>
      <w:r>
        <w:rPr>
          <w:rFonts w:ascii="Arial" w:hAnsi="Arial" w:eastAsia="Arial"/>
          <w:color w:val="000000"/>
          <w:spacing w:val="0"/>
          <w:w w:val="100"/>
          <w:sz w:val="25"/>
          <w:vertAlign w:val="baseline"/>
          <w:lang w:val="en-US"/>
        </w:rPr>
        <w:t xml:space="preserve">Case: 18-1559	</w:t>
      </w:r>
      <w:r>
        <w:rPr>
          <w:rFonts w:ascii="Arial" w:hAnsi="Arial" w:eastAsia="Arial"/>
          <w:color w:val="000000"/>
          <w:spacing w:val="0"/>
          <w:w w:val="100"/>
          <w:sz w:val="25"/>
          <w:vertAlign w:val="baseline"/>
          <w:lang w:val="en-US"/>
        </w:rPr>
        <w:t xml:space="preserve">Document: 72 Page: 18 Filed: 07/31/2018</w:t>
      </w:r>
    </w:p>
    <w:p>
      <w:pPr>
        <w:spacing w:before="27" w:after="865" w:line="273" w:lineRule="exact"/>
        <w:sectPr>
          <w:type w:val="nextPage"/>
          <w:pgSz w:w="12240" w:h="15840" w:orient="portrait"/>
          <w:pgMar w:bottom="664" w:top="260" w:right="2641" w:left="2659" w:header="720" w:footer="720"/>
          <w:titlePg w:val="false"/>
          <w:textDirection w:val="lrTb"/>
        </w:sectPr>
      </w:pPr>
    </w:p>
    <w:p>
      <w:pPr>
        <w:pageBreakBefore w:val="false"/>
        <w:spacing w:before="0" w:after="11326" w:line="559"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appeal will also indirectly affect the following IPR proceedings: </w:t>
      </w:r>
      <w:r>
        <w:rPr>
          <w:rFonts w:ascii="Century Schoolbook" w:hAnsi="Century Schoolbook" w:eastAsia="Century Schoolbook"/>
          <w:i w:val="true"/>
          <w:color w:val="000000"/>
          <w:spacing w:val="0"/>
          <w:w w:val="100"/>
          <w:sz w:val="28"/>
          <w:vertAlign w:val="baseline"/>
          <w:lang w:val="en-US"/>
        </w:rPr>
        <w:t xml:space="preserve">Gilead Sciences, Inc. v. Regents of the University of Minnesota</w:t>
      </w:r>
      <w:r>
        <w:rPr>
          <w:rFonts w:ascii="Century Schoolbook" w:hAnsi="Century Schoolbook" w:eastAsia="Century Schoolbook"/>
          <w:color w:val="000000"/>
          <w:spacing w:val="0"/>
          <w:w w:val="100"/>
          <w:sz w:val="28"/>
          <w:vertAlign w:val="baseline"/>
          <w:lang w:val="en-US"/>
        </w:rPr>
        <w:t xml:space="preserve">, IPR2017-01712, -01713, 01753, -02004, -02005.</w:t>
      </w:r>
    </w:p>
    <w:p>
      <w:pPr>
        <w:spacing w:before="0" w:after="11326" w:line="559" w:lineRule="exact"/>
        <w:sectPr>
          <w:type w:val="continuous"/>
          <w:pgSz w:w="12240" w:h="15840" w:orient="portrait"/>
          <w:pgMar w:bottom="664" w:top="260" w:right="2520" w:left="1440"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25"/>
          <w:w w:val="100"/>
          <w:sz w:val="28"/>
          <w:vertAlign w:val="baseline"/>
          <w:lang w:val="en-US"/>
        </w:rPr>
      </w:pPr>
      <w:r>
        <w:rPr>
          <w:rFonts w:ascii="Century Schoolbook" w:hAnsi="Century Schoolbook" w:eastAsia="Century Schoolbook"/>
          <w:color w:val="000000"/>
          <w:spacing w:val="25"/>
          <w:w w:val="100"/>
          <w:sz w:val="28"/>
          <w:vertAlign w:val="baseline"/>
          <w:lang w:val="en-US"/>
        </w:rPr>
        <w:t xml:space="preserve">xvii</w:t>
      </w:r>
    </w:p>
    <w:p>
      <w:pPr>
        <w:sectPr>
          <w:type w:val="continuous"/>
          <w:pgSz w:w="12240" w:h="15840" w:orient="portrait"/>
          <w:pgMar w:bottom="664" w:top="260" w:right="5734" w:left="5786"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19 Filed: 07/31/2018</w:t>
      </w:r>
    </w:p>
    <w:p>
      <w:pPr>
        <w:pageBreakBefore w:val="false"/>
        <w:spacing w:before="879" w:after="0" w:line="329" w:lineRule="exact"/>
        <w:ind w:right="0" w:left="0" w:firstLine="0"/>
        <w:jc w:val="center"/>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INTRODUCTION</w:t>
      </w:r>
    </w:p>
    <w:p>
      <w:pPr>
        <w:pageBreakBefore w:val="false"/>
        <w:spacing w:before="290" w:after="0" w:line="332" w:lineRule="exact"/>
        <w:ind w:right="0" w:left="0" w:firstLine="0"/>
        <w:jc w:val="center"/>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Saint Regis Mohawk Tribe v. Mylan Pharm.</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Inc.</w:t>
      </w:r>
      <w:r>
        <w:rPr>
          <w:rFonts w:ascii="Century Schoolbook" w:hAnsi="Century Schoolbook" w:eastAsia="Century Schoolbook"/>
          <w:color w:val="000000"/>
          <w:spacing w:val="0"/>
          <w:w w:val="100"/>
          <w:sz w:val="28"/>
          <w:vertAlign w:val="baseline"/>
          <w:lang w:val="en-US"/>
        </w:rPr>
        <w:t xml:space="preserve">, Case Nos. 18-</w:t>
      </w:r>
      <w:r>
        <w:rPr>
          <w:rFonts w:ascii="Arial" w:hAnsi="Arial" w:eastAsia="Arial"/>
          <w:color w:val="000000"/>
          <w:w w:val="100"/>
          <w:sz w:val="24"/>
          <w:vertAlign w:val="baseline"/>
          <w:lang w:val="en-US"/>
        </w:rPr>
        <w:t xml:space="preserve">
</w:t>
      </w:r>
    </w:p>
    <w:p>
      <w:pPr>
        <w:pageBreakBefore w:val="false"/>
        <w:spacing w:before="20"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1638 to 18-1643 (Fed. Cir. July 20, 2018), decides this appeal. The question is whether a state entity—here, the University of Minnesota (UMN)—may assert sovereign immunity to avoid inter partes review (IPR).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held that Indian tribes may not do so. Slip op. at 5, 12. Despite recognizing the “many parallels” between state and tribal sovereign immunities,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reserved “for another day the question of whether there is any reason to treat state sovereign immunity differently.” Slip op. at 12. There is not.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rejected the tribe’s immunity claim by applying a Supreme Court case about </w:t>
      </w:r>
      <w:r>
        <w:rPr>
          <w:rFonts w:ascii="Century Schoolbook" w:hAnsi="Century Schoolbook" w:eastAsia="Century Schoolbook"/>
          <w:i w:val="true"/>
          <w:color w:val="000000"/>
          <w:spacing w:val="0"/>
          <w:w w:val="100"/>
          <w:sz w:val="28"/>
          <w:vertAlign w:val="baseline"/>
          <w:lang w:val="en-US"/>
        </w:rPr>
        <w:t xml:space="preserve">state </w:t>
      </w:r>
      <w:r>
        <w:rPr>
          <w:rFonts w:ascii="Century Schoolbook" w:hAnsi="Century Schoolbook" w:eastAsia="Century Schoolbook"/>
          <w:color w:val="000000"/>
          <w:spacing w:val="0"/>
          <w:w w:val="100"/>
          <w:sz w:val="28"/>
          <w:vertAlign w:val="baseline"/>
          <w:lang w:val="en-US"/>
        </w:rPr>
        <w:t xml:space="preserve">sovereign immunity. Slip op. at 6-7 (discussing </w:t>
      </w:r>
      <w:r>
        <w:rPr>
          <w:rFonts w:ascii="Century Schoolbook" w:hAnsi="Century Schoolbook" w:eastAsia="Century Schoolbook"/>
          <w:i w:val="true"/>
          <w:color w:val="000000"/>
          <w:spacing w:val="0"/>
          <w:w w:val="100"/>
          <w:sz w:val="28"/>
          <w:vertAlign w:val="baseline"/>
          <w:lang w:val="en-US"/>
        </w:rPr>
        <w:t xml:space="preserve">Fed. Mar. Comm’n v. S.C. State Ports Auth.</w:t>
      </w:r>
      <w:r>
        <w:rPr>
          <w:rFonts w:ascii="Century Schoolbook" w:hAnsi="Century Schoolbook" w:eastAsia="Century Schoolbook"/>
          <w:color w:val="000000"/>
          <w:spacing w:val="0"/>
          <w:w w:val="100"/>
          <w:sz w:val="28"/>
          <w:vertAlign w:val="baseline"/>
          <w:lang w:val="en-US"/>
        </w:rPr>
        <w:t xml:space="preserve">, 535 U.S. 743 (2002)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Whatever the differences between tribal and state sovereign immunity, the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analysis applies to the latter even more forcefully than to the former.</w:t>
      </w:r>
    </w:p>
    <w:p>
      <w:pPr>
        <w:pageBreakBefore w:val="false"/>
        <w:spacing w:before="0" w:after="0" w:line="672" w:lineRule="exact"/>
        <w:ind w:right="360"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Apart from </w:t>
      </w:r>
      <w:r>
        <w:rPr>
          <w:rFonts w:ascii="Century Schoolbook" w:hAnsi="Century Schoolbook" w:eastAsia="Century Schoolbook"/>
          <w:i w:val="true"/>
          <w:color w:val="000000"/>
          <w:spacing w:val="-1"/>
          <w:w w:val="100"/>
          <w:sz w:val="28"/>
          <w:vertAlign w:val="baseline"/>
          <w:lang w:val="en-US"/>
        </w:rPr>
        <w:t xml:space="preserve">Saint Regis Mohawk Tribe</w:t>
      </w:r>
      <w:r>
        <w:rPr>
          <w:rFonts w:ascii="Century Schoolbook" w:hAnsi="Century Schoolbook" w:eastAsia="Century Schoolbook"/>
          <w:color w:val="000000"/>
          <w:spacing w:val="-1"/>
          <w:w w:val="100"/>
          <w:sz w:val="28"/>
          <w:vertAlign w:val="baseline"/>
          <w:lang w:val="en-US"/>
        </w:rPr>
        <w:t xml:space="preserve">’s application of </w:t>
      </w:r>
      <w:r>
        <w:rPr>
          <w:rFonts w:ascii="Century Schoolbook" w:hAnsi="Century Schoolbook" w:eastAsia="Century Schoolbook"/>
          <w:i w:val="true"/>
          <w:color w:val="000000"/>
          <w:spacing w:val="-1"/>
          <w:w w:val="100"/>
          <w:sz w:val="28"/>
          <w:vertAlign w:val="baseline"/>
          <w:lang w:val="en-US"/>
        </w:rPr>
        <w:t xml:space="preserve">FMC</w:t>
      </w:r>
      <w:r>
        <w:rPr>
          <w:rFonts w:ascii="Century Schoolbook" w:hAnsi="Century Schoolbook" w:eastAsia="Century Schoolbook"/>
          <w:color w:val="000000"/>
          <w:spacing w:val="-1"/>
          <w:w w:val="100"/>
          <w:sz w:val="28"/>
          <w:vertAlign w:val="baseline"/>
          <w:lang w:val="en-US"/>
        </w:rPr>
        <w:t xml:space="preserve">, the opinion and Judge Dyk’s concurrence provide at least two additional bases on which to hold that IPR does not impinge on sovereign</w:t>
      </w:r>
    </w:p>
    <w:p>
      <w:pPr>
        <w:sectPr>
          <w:type w:val="nextPage"/>
          <w:pgSz w:w="12240" w:h="15840" w:orient="portrait"/>
          <w:pgMar w:bottom="1604" w:top="280" w:right="1426" w:left="1374"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20 Filed: 07/31/2018</w:t>
      </w:r>
    </w:p>
    <w:p>
      <w:pPr>
        <w:pageBreakBefore w:val="false"/>
        <w:spacing w:before="544"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immunity. And, as the Patent Trial and Appeal Board (PTAB) found below, there is yet another reason—waiver—for rejecting any sovereign immunity defense to IPR in this case.</w:t>
      </w:r>
    </w:p>
    <w:p>
      <w:pPr>
        <w:pageBreakBefore w:val="false"/>
        <w:spacing w:before="339" w:after="0" w:line="329" w:lineRule="exact"/>
        <w:ind w:right="0"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Court should affirm.</w:t>
      </w:r>
    </w:p>
    <w:p>
      <w:pPr>
        <w:pageBreakBefore w:val="false"/>
        <w:spacing w:before="343" w:after="0" w:line="335" w:lineRule="exact"/>
        <w:ind w:right="0" w:left="0" w:firstLine="0"/>
        <w:jc w:val="center"/>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JURISDICTION AND STANDARD OF REVIEW</w:t>
      </w:r>
    </w:p>
    <w:p>
      <w:pPr>
        <w:pageBreakBefore w:val="false"/>
        <w:spacing w:before="285"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PTAB had jurisdiction over the IPR proceedings under 35</w:t>
      </w:r>
    </w:p>
    <w:p>
      <w:pPr>
        <w:pageBreakBefore w:val="false"/>
        <w:spacing w:before="5"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U.S.C. § 316(c). The PTAB’s decision was entered on December 19, 2017. Appx18-36. Appellants filed petitions for review on February 12, 2018. Appx1101-1142. This Court has jurisdiction under 28 U.S.C. § 1295(a)(4)(A). This Court reviews the PTAB’s legal conclusions de novo. </w:t>
      </w:r>
      <w:r>
        <w:rPr>
          <w:rFonts w:ascii="Century Schoolbook" w:hAnsi="Century Schoolbook" w:eastAsia="Century Schoolbook"/>
          <w:i w:val="true"/>
          <w:color w:val="000000"/>
          <w:spacing w:val="0"/>
          <w:w w:val="100"/>
          <w:sz w:val="28"/>
          <w:vertAlign w:val="baseline"/>
          <w:lang w:val="en-US"/>
        </w:rPr>
        <w:t xml:space="preserve">In re Durance</w:t>
      </w:r>
      <w:r>
        <w:rPr>
          <w:rFonts w:ascii="Century Schoolbook" w:hAnsi="Century Schoolbook" w:eastAsia="Century Schoolbook"/>
          <w:color w:val="000000"/>
          <w:spacing w:val="0"/>
          <w:w w:val="100"/>
          <w:sz w:val="28"/>
          <w:vertAlign w:val="baseline"/>
          <w:lang w:val="en-US"/>
        </w:rPr>
        <w:t xml:space="preserve">, 891 F.3d 991, 1000 (Fed. Cir. 2018);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5 U.S.C. § 706 (decision must be set aside if “not in accordance with law”).</w:t>
      </w:r>
    </w:p>
    <w:p>
      <w:pPr>
        <w:pageBreakBefore w:val="false"/>
        <w:spacing w:before="344" w:after="0" w:line="335" w:lineRule="exact"/>
        <w:ind w:right="0" w:left="0" w:firstLine="0"/>
        <w:jc w:val="center"/>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STATEMENT OF THE CASE</w:t>
      </w:r>
    </w:p>
    <w:p>
      <w:pPr>
        <w:pageBreakBefore w:val="false"/>
        <w:spacing w:before="285" w:after="0" w:line="327" w:lineRule="exact"/>
        <w:ind w:right="0" w:left="0"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Ericsson Becomes A Leading Global Technology Company</w:t>
      </w:r>
    </w:p>
    <w:p>
      <w:pPr>
        <w:pageBreakBefore w:val="false"/>
        <w:spacing w:before="287"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From its 1876 start in a telegraph repair shop, Ericsson has been</w:t>
      </w:r>
    </w:p>
    <w:p>
      <w:pPr>
        <w:pageBreakBefore w:val="false"/>
        <w:spacing w:before="5" w:after="0" w:line="672" w:lineRule="exact"/>
        <w:ind w:right="28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the forefront of communication technology. John Meurling &amp; Richard Jeans, </w:t>
      </w:r>
      <w:r>
        <w:rPr>
          <w:rFonts w:ascii="Century Schoolbook" w:hAnsi="Century Schoolbook" w:eastAsia="Century Schoolbook"/>
          <w:i w:val="true"/>
          <w:color w:val="000000"/>
          <w:spacing w:val="0"/>
          <w:w w:val="100"/>
          <w:sz w:val="28"/>
          <w:vertAlign w:val="baseline"/>
          <w:lang w:val="en-US"/>
        </w:rPr>
        <w:t xml:space="preserve">The Ericsson Chronicle: 125 Years in Telecommunications </w:t>
      </w:r>
      <w:r>
        <w:rPr>
          <w:rFonts w:ascii="Century Schoolbook" w:hAnsi="Century Schoolbook" w:eastAsia="Century Schoolbook"/>
          <w:color w:val="000000"/>
          <w:spacing w:val="0"/>
          <w:w w:val="100"/>
          <w:sz w:val="28"/>
          <w:vertAlign w:val="baseline"/>
          <w:lang w:val="en-US"/>
        </w:rPr>
        <w:t xml:space="preserve">1 (2000). Today, Ericsson has more than 24,000 employees devoted to R&amp;D, spends billions of dollars on research, and</w:t>
      </w:r>
    </w:p>
    <w:p>
      <w:pPr>
        <w:pageBreakBefore w:val="false"/>
        <w:spacing w:before="724"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w:t>
      </w:r>
    </w:p>
    <w:p>
      <w:pPr>
        <w:sectPr>
          <w:type w:val="nextPage"/>
          <w:pgSz w:w="12240" w:h="15840" w:orient="portrait"/>
          <w:pgMar w:bottom="664" w:top="280" w:right="1457" w:left="1343"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21 Filed: 07/31/2018</w:t>
      </w:r>
    </w:p>
    <w:p>
      <w:pPr>
        <w:pageBreakBefore w:val="false"/>
        <w:spacing w:before="542" w:after="0" w:line="673" w:lineRule="exact"/>
        <w:ind w:right="2088" w:left="7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owns more than 45,000 patents. </w:t>
      </w:r>
      <w:r>
        <w:rPr>
          <w:rFonts w:ascii="Century Schoolbook" w:hAnsi="Century Schoolbook" w:eastAsia="Century Schoolbook"/>
          <w:i w:val="true"/>
          <w:color w:val="000000"/>
          <w:spacing w:val="-2"/>
          <w:w w:val="100"/>
          <w:sz w:val="28"/>
          <w:vertAlign w:val="baseline"/>
          <w:lang w:val="en-US"/>
        </w:rPr>
        <w:t xml:space="preserve">About Us</w:t>
      </w:r>
      <w:r>
        <w:rPr>
          <w:rFonts w:ascii="Century Schoolbook" w:hAnsi="Century Schoolbook" w:eastAsia="Century Schoolbook"/>
          <w:color w:val="000000"/>
          <w:spacing w:val="-2"/>
          <w:w w:val="100"/>
          <w:sz w:val="28"/>
          <w:vertAlign w:val="baseline"/>
          <w:lang w:val="en-US"/>
        </w:rPr>
        <w:t xml:space="preserve">, Ericsson, </w:t>
      </w:r>
      <w:hyperlink r:id="dhId6">
        <w:r>
          <w:rPr>
            <w:rFonts w:ascii="Century Schoolbook" w:hAnsi="Century Schoolbook" w:eastAsia="Century Schoolbook"/>
            <w:color w:val="0000FF"/>
            <w:spacing w:val="-2"/>
            <w:w w:val="100"/>
            <w:sz w:val="28"/>
            <w:u w:val="single"/>
            <w:vertAlign w:val="baseline"/>
            <w:lang w:val="en-US"/>
          </w:rPr>
          <w:t xml:space="preserve">https://tinyurl.com/yb3pgsxw</w:t>
        </w:r>
      </w:hyperlink>
      <w:r>
        <w:rPr>
          <w:rFonts w:ascii="Century Schoolbook" w:hAnsi="Century Schoolbook" w:eastAsia="Century Schoolbook"/>
          <w:color w:val="000000"/>
          <w:spacing w:val="-2"/>
          <w:w w:val="100"/>
          <w:sz w:val="28"/>
          <w:vertAlign w:val="baseline"/>
          <w:lang w:val="en-US"/>
        </w:rPr>
        <w:t xml:space="preserve"> (last visited July 28, 2018).</w:t>
      </w:r>
    </w:p>
    <w:p>
      <w:pPr>
        <w:pageBreakBefore w:val="false"/>
        <w:spacing w:before="336" w:after="0" w:line="336" w:lineRule="exact"/>
        <w:ind w:right="576" w:left="72"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UMN And Other State Universities Amass Patents And Assert Infringement Claims</w:t>
      </w:r>
    </w:p>
    <w:p>
      <w:pPr>
        <w:pageBreakBefore w:val="false"/>
        <w:spacing w:before="0" w:after="0" w:line="664" w:lineRule="exact"/>
        <w:ind w:right="288"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1980, Congress passed the Bayh-Dole Act, which allows small businesses, nonprofits, and universities, both public and private, to obtain patents based on federally funded research. 35 U.S.C. §§ 200, 202. The Bayh-Dole Act “was not intended to relax the statutory requirements for patentability.” </w:t>
      </w:r>
      <w:r>
        <w:rPr>
          <w:rFonts w:ascii="Century Schoolbook" w:hAnsi="Century Schoolbook" w:eastAsia="Century Schoolbook"/>
          <w:i w:val="true"/>
          <w:color w:val="000000"/>
          <w:spacing w:val="0"/>
          <w:w w:val="100"/>
          <w:sz w:val="28"/>
          <w:vertAlign w:val="baseline"/>
          <w:lang w:val="en-US"/>
        </w:rPr>
        <w:t xml:space="preserve">Univ. of Rochester v. G.D. Searle &amp; Co.</w:t>
      </w:r>
      <w:r>
        <w:rPr>
          <w:rFonts w:ascii="Century Schoolbook" w:hAnsi="Century Schoolbook" w:eastAsia="Century Schoolbook"/>
          <w:color w:val="000000"/>
          <w:spacing w:val="0"/>
          <w:w w:val="100"/>
          <w:sz w:val="28"/>
          <w:vertAlign w:val="baseline"/>
          <w:lang w:val="en-US"/>
        </w:rPr>
        <w:t xml:space="preserve">, 358 F.3d 916, 929 (Fed. Cir. 2004).</w:t>
      </w:r>
    </w:p>
    <w:p>
      <w:pPr>
        <w:pageBreakBefore w:val="false"/>
        <w:spacing w:before="3" w:after="0" w:line="673" w:lineRule="exact"/>
        <w:ind w:right="72"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In 1999, the Supreme Court limited the circumstances in which states could be sued in federal court. </w:t>
      </w:r>
      <w:r>
        <w:rPr>
          <w:rFonts w:ascii="Century Schoolbook" w:hAnsi="Century Schoolbook" w:eastAsia="Century Schoolbook"/>
          <w:i w:val="true"/>
          <w:color w:val="000000"/>
          <w:spacing w:val="-1"/>
          <w:w w:val="100"/>
          <w:sz w:val="28"/>
          <w:vertAlign w:val="baseline"/>
          <w:lang w:val="en-US"/>
        </w:rPr>
        <w:t xml:space="preserve">Florida Prepaid Postsecondary Educ. Expense Bd. v. Coll. Sav. Bank</w:t>
      </w:r>
      <w:r>
        <w:rPr>
          <w:rFonts w:ascii="Century Schoolbook" w:hAnsi="Century Schoolbook" w:eastAsia="Century Schoolbook"/>
          <w:color w:val="000000"/>
          <w:spacing w:val="-1"/>
          <w:w w:val="100"/>
          <w:sz w:val="28"/>
          <w:vertAlign w:val="baseline"/>
          <w:lang w:val="en-US"/>
        </w:rPr>
        <w:t xml:space="preserve">, 527 U.S. 627 (1999). Around the same time, states began to act as commercial players in various marketplaces, including in technology fields. </w:t>
      </w:r>
      <w:r>
        <w:rPr>
          <w:rFonts w:ascii="Century Schoolbook" w:hAnsi="Century Schoolbook" w:eastAsia="Century Schoolbook"/>
          <w:i w:val="true"/>
          <w:color w:val="000000"/>
          <w:spacing w:val="-1"/>
          <w:w w:val="100"/>
          <w:sz w:val="28"/>
          <w:vertAlign w:val="baseline"/>
          <w:lang w:val="en-US"/>
        </w:rPr>
        <w:t xml:space="preserve">See Bd. of Regents of Univ. of Wis. Sys. v. Phx. Int’l Software, Inc.</w:t>
      </w:r>
      <w:r>
        <w:rPr>
          <w:rFonts w:ascii="Century Schoolbook" w:hAnsi="Century Schoolbook" w:eastAsia="Century Schoolbook"/>
          <w:color w:val="000000"/>
          <w:spacing w:val="-1"/>
          <w:w w:val="100"/>
          <w:sz w:val="28"/>
          <w:vertAlign w:val="baseline"/>
          <w:lang w:val="en-US"/>
        </w:rPr>
        <w:t xml:space="preserve">, 653 F.3d 448, 476 (7th Cir. 2011) (state entities’ commercial footprint has expanded dramatically).</w:t>
      </w:r>
    </w:p>
    <w:p>
      <w:pPr>
        <w:pageBreakBefore w:val="false"/>
        <w:spacing w:before="0" w:after="0" w:line="672" w:lineRule="exact"/>
        <w:ind w:right="288"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Those twin developments led to a “university patent boom,” with public universities relying more and more heavily on patents as a</w:t>
      </w:r>
    </w:p>
    <w:p>
      <w:pPr>
        <w:pageBreakBefore w:val="false"/>
        <w:spacing w:before="339" w:after="0" w:line="333" w:lineRule="exact"/>
        <w:ind w:right="0"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source of revenue. Malathi Nayak, </w:t>
      </w:r>
      <w:r>
        <w:rPr>
          <w:rFonts w:ascii="Century Schoolbook" w:hAnsi="Century Schoolbook" w:eastAsia="Century Schoolbook"/>
          <w:i w:val="true"/>
          <w:color w:val="000000"/>
          <w:spacing w:val="-1"/>
          <w:w w:val="100"/>
          <w:sz w:val="28"/>
          <w:vertAlign w:val="baseline"/>
          <w:lang w:val="en-US"/>
        </w:rPr>
        <w:t xml:space="preserve">Patent-Heavy Schools Look to Courts</w:t>
      </w:r>
    </w:p>
    <w:p>
      <w:pPr>
        <w:pageBreakBefore w:val="false"/>
        <w:spacing w:before="277" w:after="0" w:line="327" w:lineRule="exact"/>
        <w:ind w:right="0"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w:t>
      </w:r>
    </w:p>
    <w:p>
      <w:pPr>
        <w:sectPr>
          <w:type w:val="nextPage"/>
          <w:pgSz w:w="12240" w:h="15840" w:orient="portrait"/>
          <w:pgMar w:bottom="664" w:top="280" w:right="1402" w:left="1398"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22 Filed: 07/31/2018</w:t>
      </w:r>
    </w:p>
    <w:p>
      <w:pPr>
        <w:pageBreakBefore w:val="false"/>
        <w:spacing w:before="543" w:after="0" w:line="673" w:lineRule="exact"/>
        <w:ind w:right="72" w:left="0" w:firstLine="72"/>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for IP Paydays</w:t>
      </w:r>
      <w:r>
        <w:rPr>
          <w:rFonts w:ascii="Century Schoolbook" w:hAnsi="Century Schoolbook" w:eastAsia="Century Schoolbook"/>
          <w:color w:val="000000"/>
          <w:spacing w:val="0"/>
          <w:w w:val="100"/>
          <w:sz w:val="28"/>
          <w:vertAlign w:val="baseline"/>
          <w:lang w:val="en-US"/>
        </w:rPr>
        <w:t xml:space="preserve">, BNA Intellectual Property Blog (June 14, 2017), </w:t>
      </w:r>
      <w:hyperlink r:id="dhId7">
        <w:r>
          <w:rPr>
            <w:rFonts w:ascii="Century Schoolbook" w:hAnsi="Century Schoolbook" w:eastAsia="Century Schoolbook"/>
            <w:color w:val="0000FF"/>
            <w:spacing w:val="0"/>
            <w:w w:val="100"/>
            <w:sz w:val="28"/>
            <w:u w:val="single"/>
            <w:vertAlign w:val="baseline"/>
            <w:lang w:val="en-US"/>
          </w:rPr>
          <w:t xml:space="preserve">tinyurl.com/ya2lqm9p</w:t>
        </w:r>
      </w:hyperlink>
      <w:r>
        <w:rPr>
          <w:rFonts w:ascii="Century Schoolbook" w:hAnsi="Century Schoolbook" w:eastAsia="Century Schoolbook"/>
          <w:color w:val="000000"/>
          <w:spacing w:val="0"/>
          <w:w w:val="100"/>
          <w:sz w:val="28"/>
          <w:vertAlign w:val="baseline"/>
          <w:lang w:val="en-US"/>
        </w:rPr>
        <w:t xml:space="preserve">. They became far more aggressive licensors of technology. Tejas N. Narechania, </w:t>
      </w:r>
      <w:r>
        <w:rPr>
          <w:rFonts w:ascii="Century Schoolbook" w:hAnsi="Century Schoolbook" w:eastAsia="Century Schoolbook"/>
          <w:i w:val="true"/>
          <w:color w:val="000000"/>
          <w:spacing w:val="0"/>
          <w:w w:val="100"/>
          <w:sz w:val="28"/>
          <w:vertAlign w:val="baseline"/>
          <w:lang w:val="en-US"/>
        </w:rPr>
        <w:t xml:space="preserve">An Offensive Weapon?: An Empirical Analysis of the ‘Sword’ of State Sovereign Immunity in State-Owned Patents</w:t>
      </w:r>
      <w:r>
        <w:rPr>
          <w:rFonts w:ascii="Century Schoolbook" w:hAnsi="Century Schoolbook" w:eastAsia="Century Schoolbook"/>
          <w:color w:val="000000"/>
          <w:spacing w:val="0"/>
          <w:w w:val="100"/>
          <w:sz w:val="28"/>
          <w:vertAlign w:val="baseline"/>
          <w:lang w:val="en-US"/>
        </w:rPr>
        <w:t xml:space="preserve">, 110 Colum. L. Rev. 1574, 1600-01 (2010). Their licensing regimes began to look more and more like those of for-profit entities. </w:t>
      </w:r>
      <w:r>
        <w:rPr>
          <w:rFonts w:ascii="Century Schoolbook" w:hAnsi="Century Schoolbook" w:eastAsia="Century Schoolbook"/>
          <w:i w:val="true"/>
          <w:color w:val="000000"/>
          <w:spacing w:val="0"/>
          <w:w w:val="100"/>
          <w:sz w:val="28"/>
          <w:vertAlign w:val="baseline"/>
          <w:lang w:val="en-US"/>
        </w:rPr>
        <w:t xml:space="preserve">Cf</w:t>
      </w:r>
      <w:r>
        <w:rPr>
          <w:rFonts w:ascii="Century Schoolbook" w:hAnsi="Century Schoolbook" w:eastAsia="Century Schoolbook"/>
          <w:color w:val="000000"/>
          <w:spacing w:val="0"/>
          <w:w w:val="100"/>
          <w:sz w:val="28"/>
          <w:vertAlign w:val="baseline"/>
          <w:lang w:val="en-US"/>
        </w:rPr>
        <w:t xml:space="preserve">. Robin Feldman &amp; Mark A. Lemley, </w:t>
      </w:r>
      <w:r>
        <w:rPr>
          <w:rFonts w:ascii="Century Schoolbook" w:hAnsi="Century Schoolbook" w:eastAsia="Century Schoolbook"/>
          <w:i w:val="true"/>
          <w:color w:val="000000"/>
          <w:spacing w:val="0"/>
          <w:w w:val="100"/>
          <w:sz w:val="28"/>
          <w:vertAlign w:val="baseline"/>
          <w:lang w:val="en-US"/>
        </w:rPr>
        <w:t xml:space="preserve">Do Patent Licensing Demands Mean Innovation?</w:t>
      </w:r>
      <w:r>
        <w:rPr>
          <w:rFonts w:ascii="Century Schoolbook" w:hAnsi="Century Schoolbook" w:eastAsia="Century Schoolbook"/>
          <w:color w:val="000000"/>
          <w:spacing w:val="0"/>
          <w:w w:val="100"/>
          <w:sz w:val="28"/>
          <w:vertAlign w:val="baseline"/>
          <w:lang w:val="en-US"/>
        </w:rPr>
        <w:t xml:space="preserve">, 101 Iowa L. Rev. 137, 166 &amp; n.46 (2015) (“particularly surprising” that university licensing arrangements do not increase markers of innovation as compared to arrangements with non-practicing entities). Predictably, patent infringement lawsuits by public universities grew.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Andrew Chung, </w:t>
      </w:r>
      <w:r>
        <w:rPr>
          <w:rFonts w:ascii="Century Schoolbook" w:hAnsi="Century Schoolbook" w:eastAsia="Century Schoolbook"/>
          <w:i w:val="true"/>
          <w:color w:val="000000"/>
          <w:spacing w:val="0"/>
          <w:w w:val="100"/>
          <w:sz w:val="28"/>
          <w:vertAlign w:val="baseline"/>
          <w:lang w:val="en-US"/>
        </w:rPr>
        <w:t xml:space="preserve">Schools That Sue: Why More Universities Are Filing Patent Lawsuits</w:t>
      </w:r>
      <w:r>
        <w:rPr>
          <w:rFonts w:ascii="Century Schoolbook" w:hAnsi="Century Schoolbook" w:eastAsia="Century Schoolbook"/>
          <w:color w:val="000000"/>
          <w:spacing w:val="0"/>
          <w:w w:val="100"/>
          <w:sz w:val="28"/>
          <w:vertAlign w:val="baseline"/>
          <w:lang w:val="en-US"/>
        </w:rPr>
        <w:t xml:space="preserve">, Reuters (Sept. 15, 2015), </w:t>
      </w:r>
      <w:hyperlink r:id="dhId8">
        <w:r>
          <w:rPr>
            <w:rFonts w:ascii="Century Schoolbook" w:hAnsi="Century Schoolbook" w:eastAsia="Century Schoolbook"/>
            <w:color w:val="0000FF"/>
            <w:spacing w:val="0"/>
            <w:w w:val="100"/>
            <w:sz w:val="28"/>
            <w:u w:val="single"/>
            <w:vertAlign w:val="baseline"/>
            <w:lang w:val="en-US"/>
          </w:rPr>
          <w:t xml:space="preserve">https://tinyurl.com/yar58l57</w:t>
        </w:r>
      </w:hyperlink>
      <w:r>
        <w:rPr>
          <w:rFonts w:ascii="Century Schoolbook" w:hAnsi="Century Schoolbook" w:eastAsia="Century Schoolbook"/>
          <w:color w:val="000000"/>
          <w:spacing w:val="0"/>
          <w:w w:val="100"/>
          <w:sz w:val="28"/>
          <w:vertAlign w:val="baseline"/>
          <w:lang w:val="en-US"/>
        </w:rPr>
        <w:t xml:space="preserve"> (“Almost every major university has a lawsuit or two in process.”).</w:t>
      </w:r>
    </w:p>
    <w:p>
      <w:pPr>
        <w:pageBreakBefore w:val="false"/>
        <w:spacing w:before="1" w:after="0" w:line="673" w:lineRule="exact"/>
        <w:ind w:right="288"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UMN participated in the trend of state universities acting more like commercial entities when it comes to intellectual property. It has held hundreds of patents, on subject matter ranging from cancer treatments to the Honeycrisp apple. See Greta Kaul, </w:t>
      </w:r>
      <w:r>
        <w:rPr>
          <w:rFonts w:ascii="Century Schoolbook" w:hAnsi="Century Schoolbook" w:eastAsia="Century Schoolbook"/>
          <w:i w:val="true"/>
          <w:color w:val="000000"/>
          <w:spacing w:val="0"/>
          <w:w w:val="100"/>
          <w:sz w:val="28"/>
          <w:vertAlign w:val="baseline"/>
          <w:lang w:val="en-US"/>
        </w:rPr>
        <w:t xml:space="preserve">Patently</w:t>
      </w:r>
    </w:p>
    <w:p>
      <w:pPr>
        <w:pageBreakBefore w:val="false"/>
        <w:spacing w:before="556"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w:t>
      </w:r>
    </w:p>
    <w:p>
      <w:pPr>
        <w:sectPr>
          <w:type w:val="nextPage"/>
          <w:pgSz w:w="12240" w:h="15840" w:orient="portrait"/>
          <w:pgMar w:bottom="664" w:top="280" w:right="1409" w:left="1391" w:header="720" w:footer="720"/>
          <w:titlePg w:val="false"/>
          <w:textDirection w:val="lrTb"/>
        </w:sectPr>
      </w:pPr>
    </w:p>
    <w:p>
      <w:pPr>
        <w:pageBreakBefore w:val="false"/>
        <w:tabs>
          <w:tab w:val="left" w:leader="none" w:pos="3240"/>
        </w:tabs>
        <w:spacing w:before="10" w:after="0" w:line="270" w:lineRule="exact"/>
        <w:ind w:right="72"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23 Filed: 07/31/2018</w:t>
      </w:r>
    </w:p>
    <w:p>
      <w:pPr>
        <w:pageBreakBefore w:val="false"/>
        <w:spacing w:before="540" w:after="0" w:line="674" w:lineRule="exact"/>
        <w:ind w:right="432"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Lucrative: The Intellectual Property That Makes Big Money for the U</w:t>
      </w:r>
      <w:r>
        <w:rPr>
          <w:rFonts w:ascii="Century Schoolbook" w:hAnsi="Century Schoolbook" w:eastAsia="Century Schoolbook"/>
          <w:color w:val="000000"/>
          <w:spacing w:val="0"/>
          <w:w w:val="100"/>
          <w:sz w:val="28"/>
          <w:vertAlign w:val="baseline"/>
          <w:lang w:val="en-US"/>
        </w:rPr>
        <w:t xml:space="preserve">, MinnPost (February 14, 2018), </w:t>
      </w:r>
      <w:hyperlink r:id="dhId9">
        <w:r>
          <w:rPr>
            <w:rFonts w:ascii="Century Schoolbook" w:hAnsi="Century Schoolbook" w:eastAsia="Century Schoolbook"/>
            <w:color w:val="0000FF"/>
            <w:spacing w:val="0"/>
            <w:w w:val="100"/>
            <w:sz w:val="28"/>
            <w:u w:val="single"/>
            <w:vertAlign w:val="baseline"/>
            <w:lang w:val="en-US"/>
          </w:rPr>
          <w:t xml:space="preserve">tinyurl.com/ycmjoh7u.</w:t>
        </w:r>
      </w:hyperlink>
      <w:r>
        <w:rPr>
          <w:rFonts w:ascii="Century Schoolbook" w:hAnsi="Century Schoolbook" w:eastAsia="Century Schoolbook"/>
          <w:color w:val="000000"/>
          <w:spacing w:val="0"/>
          <w:w w:val="100"/>
          <w:sz w:val="28"/>
          <w:vertAlign w:val="baseline"/>
          <w:lang w:val="en-US"/>
        </w:rPr>
        <w:t xml:space="preserve">
</w:t>
      </w:r>
    </w:p>
    <w:p>
      <w:pPr>
        <w:pageBreakBefore w:val="false"/>
        <w:spacing w:before="336" w:after="0" w:line="336" w:lineRule="exact"/>
        <w:ind w:right="72" w:left="72"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Congress Authorizes Inter Partes Review To Invalidate Meritless Patents Asserted In Litigation</w:t>
      </w:r>
    </w:p>
    <w:p>
      <w:pPr>
        <w:pageBreakBefore w:val="false"/>
        <w:spacing w:before="0" w:after="0" w:line="667"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the past decade, “longstanding concerns about the reliability of the original examination process” came to a head. </w:t>
      </w:r>
      <w:r>
        <w:rPr>
          <w:rFonts w:ascii="Century Schoolbook" w:hAnsi="Century Schoolbook" w:eastAsia="Century Schoolbook"/>
          <w:i w:val="true"/>
          <w:color w:val="000000"/>
          <w:spacing w:val="0"/>
          <w:w w:val="100"/>
          <w:sz w:val="28"/>
          <w:vertAlign w:val="baseline"/>
          <w:lang w:val="en-US"/>
        </w:rPr>
        <w:t xml:space="preserve">See Saint Regis Mohawk Tribe</w:t>
      </w:r>
      <w:r>
        <w:rPr>
          <w:rFonts w:ascii="Century Schoolbook" w:hAnsi="Century Schoolbook" w:eastAsia="Century Schoolbook"/>
          <w:color w:val="000000"/>
          <w:spacing w:val="0"/>
          <w:w w:val="100"/>
          <w:sz w:val="28"/>
          <w:vertAlign w:val="baseline"/>
          <w:lang w:val="en-US"/>
        </w:rPr>
        <w:t xml:space="preserve">, slip op. at 3, 8-10 (Dyk, J., conc.). The pre-grant process, flooded with a half million patent applications per year, was insufficient to weed out bad patents. U.S. Patent &amp; Trademark Office, </w:t>
      </w:r>
      <w:r>
        <w:rPr>
          <w:rFonts w:ascii="Century Schoolbook" w:hAnsi="Century Schoolbook" w:eastAsia="Century Schoolbook"/>
          <w:i w:val="true"/>
          <w:color w:val="000000"/>
          <w:spacing w:val="0"/>
          <w:w w:val="100"/>
          <w:sz w:val="28"/>
          <w:vertAlign w:val="baseline"/>
          <w:lang w:val="en-US"/>
        </w:rPr>
        <w:t xml:space="preserve">Performance &amp; Accountability Report </w:t>
      </w:r>
      <w:r>
        <w:rPr>
          <w:rFonts w:ascii="Century Schoolbook" w:hAnsi="Century Schoolbook" w:eastAsia="Century Schoolbook"/>
          <w:color w:val="000000"/>
          <w:spacing w:val="0"/>
          <w:w w:val="100"/>
          <w:sz w:val="28"/>
          <w:vertAlign w:val="baseline"/>
          <w:lang w:val="en-US"/>
        </w:rPr>
        <w:t xml:space="preserve">169 tbl.2 (2017). More than half of litigated patents were found to be invalid, at least in part. Ronald J. Mann &amp; Marian Underweiser, </w:t>
      </w:r>
      <w:r>
        <w:rPr>
          <w:rFonts w:ascii="Century Schoolbook" w:hAnsi="Century Schoolbook" w:eastAsia="Century Schoolbook"/>
          <w:i w:val="true"/>
          <w:color w:val="000000"/>
          <w:spacing w:val="0"/>
          <w:w w:val="100"/>
          <w:sz w:val="28"/>
          <w:vertAlign w:val="baseline"/>
          <w:lang w:val="en-US"/>
        </w:rPr>
        <w:t xml:space="preserve">A New Look at Patent Quality</w:t>
      </w:r>
      <w:r>
        <w:rPr>
          <w:rFonts w:ascii="Century Schoolbook" w:hAnsi="Century Schoolbook" w:eastAsia="Century Schoolbook"/>
          <w:color w:val="000000"/>
          <w:spacing w:val="0"/>
          <w:w w:val="100"/>
          <w:sz w:val="28"/>
          <w:vertAlign w:val="baseline"/>
          <w:lang w:val="en-US"/>
        </w:rPr>
        <w:t xml:space="preserve">, 9 J. Empirical Legal Studies 1, 7 (Mar. 2012).</w:t>
      </w:r>
    </w:p>
    <w:p>
      <w:pPr>
        <w:pageBreakBefore w:val="false"/>
        <w:spacing w:before="0" w:after="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Congress set out to enact a “viable, inexpensive, quick administrative alternative” to patent litigation. S. Rep. No. 110-259, at 3-4 (2008). The end result was inter partes review, created by the America Invents Act (AIA). Modeled after prior administrative processes that authorized the USPTO to reconsider and cancel patent</w:t>
      </w:r>
    </w:p>
    <w:p>
      <w:pPr>
        <w:pageBreakBefore w:val="false"/>
        <w:spacing w:before="1626" w:after="0" w:line="327" w:lineRule="exact"/>
        <w:ind w:right="72"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w:t>
      </w:r>
    </w:p>
    <w:p>
      <w:pPr>
        <w:sectPr>
          <w:type w:val="nextPage"/>
          <w:pgSz w:w="12240" w:h="15840" w:orient="portrait"/>
          <w:pgMar w:bottom="664" w:top="280" w:right="1455" w:left="1345"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24 Filed: 07/31/2018</w:t>
      </w:r>
    </w:p>
    <w:p>
      <w:pPr>
        <w:pageBreakBefore w:val="false"/>
        <w:spacing w:before="540" w:after="0" w:line="674" w:lineRule="exact"/>
        <w:ind w:right="360"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claims that were wrongly issued, IPR was endorsed by entities across the technological spectrum, including UMN and one of its amici.</w:t>
      </w:r>
      <w:r>
        <w:rPr>
          <w:rFonts w:ascii="Century Schoolbook" w:hAnsi="Century Schoolbook" w:eastAsia="Century Schoolbook"/>
          <w:color w:val="000000"/>
          <w:spacing w:val="-1"/>
          <w:w w:val="100"/>
          <w:sz w:val="28"/>
          <w:vertAlign w:val="superscript"/>
          <w:lang w:val="en-US"/>
        </w:rPr>
        <w:t xml:space="preserve">1</w:t>
      </w:r>
      <w:r>
        <w:rPr>
          <w:rFonts w:ascii="Century Schoolbook" w:hAnsi="Century Schoolbook" w:eastAsia="Century Schoolbook"/>
          <w:color w:val="000000"/>
          <w:spacing w:val="-1"/>
          <w:w w:val="100"/>
          <w:sz w:val="18"/>
          <w:vertAlign w:val="baseline"/>
          <w:lang w:val="en-US"/>
        </w:rPr>
        <w:t xml:space="preserve">
</w:t>
      </w:r>
    </w:p>
    <w:p>
      <w:pPr>
        <w:pageBreakBefore w:val="false"/>
        <w:spacing w:before="344" w:after="0" w:line="328" w:lineRule="exact"/>
        <w:ind w:right="0" w:left="72"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UMN Files Patent Lawsuits Against Ericsson’s Customers</w:t>
      </w:r>
    </w:p>
    <w:p>
      <w:pPr>
        <w:pageBreakBefore w:val="false"/>
        <w:spacing w:before="282" w:after="0" w:line="332" w:lineRule="exact"/>
        <w:ind w:right="0" w:left="0" w:firstLine="0"/>
        <w:jc w:val="righ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2014, UMN filed lawsuits against four different wireless service</w:t>
      </w:r>
    </w:p>
    <w:p>
      <w:pPr>
        <w:pageBreakBefore w:val="false"/>
        <w:spacing w:before="5" w:after="2102" w:line="673" w:lineRule="exact"/>
        <w:ind w:right="288" w:left="7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providers, claiming that technology used for their 4G LTE networks— including technology supplied by Ericsson—infringed UMN’s patents. </w:t>
      </w:r>
      <w:r>
        <w:rPr>
          <w:rFonts w:ascii="Century Schoolbook" w:hAnsi="Century Schoolbook" w:eastAsia="Century Schoolbook"/>
          <w:i w:val="true"/>
          <w:color w:val="000000"/>
          <w:spacing w:val="-2"/>
          <w:w w:val="100"/>
          <w:sz w:val="28"/>
          <w:vertAlign w:val="baseline"/>
          <w:lang w:val="en-US"/>
        </w:rPr>
        <w:t xml:space="preserve">See Regents of the Univ. of Minn. v. AT&amp;T Mobility LLC</w:t>
      </w:r>
      <w:r>
        <w:rPr>
          <w:rFonts w:ascii="Century Schoolbook" w:hAnsi="Century Schoolbook" w:eastAsia="Century Schoolbook"/>
          <w:color w:val="000000"/>
          <w:spacing w:val="-2"/>
          <w:w w:val="100"/>
          <w:sz w:val="28"/>
          <w:vertAlign w:val="baseline"/>
          <w:lang w:val="en-US"/>
        </w:rPr>
        <w:t xml:space="preserve">, No. 14-04666 (D. Minn.); </w:t>
      </w:r>
      <w:r>
        <w:rPr>
          <w:rFonts w:ascii="Century Schoolbook" w:hAnsi="Century Schoolbook" w:eastAsia="Century Schoolbook"/>
          <w:i w:val="true"/>
          <w:color w:val="000000"/>
          <w:spacing w:val="-2"/>
          <w:w w:val="100"/>
          <w:sz w:val="28"/>
          <w:vertAlign w:val="baseline"/>
          <w:lang w:val="en-US"/>
        </w:rPr>
        <w:t xml:space="preserve">Regents of the Univ. of Minn. v. Sprint Sols., Inc.</w:t>
      </w:r>
      <w:r>
        <w:rPr>
          <w:rFonts w:ascii="Century Schoolbook" w:hAnsi="Century Schoolbook" w:eastAsia="Century Schoolbook"/>
          <w:color w:val="000000"/>
          <w:spacing w:val="-2"/>
          <w:w w:val="100"/>
          <w:sz w:val="28"/>
          <w:vertAlign w:val="baseline"/>
          <w:lang w:val="en-US"/>
        </w:rPr>
        <w:t xml:space="preserve">, No. 14</w:t>
        <w:softHyphen/>
      </w:r>
      <w:r>
        <w:rPr>
          <w:rFonts w:ascii="Century Schoolbook" w:hAnsi="Century Schoolbook" w:eastAsia="Century Schoolbook"/>
          <w:color w:val="000000"/>
          <w:spacing w:val="-2"/>
          <w:w w:val="100"/>
          <w:sz w:val="28"/>
          <w:vertAlign w:val="baseline"/>
          <w:lang w:val="en-US"/>
        </w:rPr>
        <w:t xml:space="preserve">04669 (D. Minn.); </w:t>
      </w:r>
      <w:r>
        <w:rPr>
          <w:rFonts w:ascii="Century Schoolbook" w:hAnsi="Century Schoolbook" w:eastAsia="Century Schoolbook"/>
          <w:i w:val="true"/>
          <w:color w:val="000000"/>
          <w:spacing w:val="-2"/>
          <w:w w:val="100"/>
          <w:sz w:val="28"/>
          <w:vertAlign w:val="baseline"/>
          <w:lang w:val="en-US"/>
        </w:rPr>
        <w:t xml:space="preserve">Regents of the Univ. of Minn. v. T-Mobile USA, Inc.</w:t>
      </w:r>
      <w:r>
        <w:rPr>
          <w:rFonts w:ascii="Century Schoolbook" w:hAnsi="Century Schoolbook" w:eastAsia="Century Schoolbook"/>
          <w:color w:val="000000"/>
          <w:spacing w:val="-2"/>
          <w:w w:val="100"/>
          <w:sz w:val="28"/>
          <w:vertAlign w:val="baseline"/>
          <w:lang w:val="en-US"/>
        </w:rPr>
        <w:t xml:space="preserve">, No. 14-04671 (D. Minn.); </w:t>
      </w:r>
      <w:r>
        <w:rPr>
          <w:rFonts w:ascii="Century Schoolbook" w:hAnsi="Century Schoolbook" w:eastAsia="Century Schoolbook"/>
          <w:i w:val="true"/>
          <w:color w:val="000000"/>
          <w:spacing w:val="-2"/>
          <w:w w:val="100"/>
          <w:sz w:val="28"/>
          <w:vertAlign w:val="baseline"/>
          <w:lang w:val="en-US"/>
        </w:rPr>
        <w:t xml:space="preserve">Regents of the Univ. of Minn. v. Cellco P’ship</w:t>
      </w:r>
      <w:r>
        <w:rPr>
          <w:rFonts w:ascii="Century Schoolbook" w:hAnsi="Century Schoolbook" w:eastAsia="Century Schoolbook"/>
          <w:color w:val="000000"/>
          <w:spacing w:val="-2"/>
          <w:w w:val="100"/>
          <w:sz w:val="28"/>
          <w:vertAlign w:val="baseline"/>
          <w:lang w:val="en-US"/>
        </w:rPr>
        <w:t xml:space="preserve">, No. 14-04672 (D. Minn.). Two years later, UMN filed patent infringement suits against LSI Corporation and Avago Technologies U.S., Inc., </w:t>
      </w:r>
      <w:r>
        <w:rPr>
          <w:rFonts w:ascii="Century Schoolbook" w:hAnsi="Century Schoolbook" w:eastAsia="Century Schoolbook"/>
          <w:i w:val="true"/>
          <w:color w:val="000000"/>
          <w:spacing w:val="-2"/>
          <w:w w:val="100"/>
          <w:sz w:val="28"/>
          <w:vertAlign w:val="baseline"/>
          <w:lang w:val="en-US"/>
        </w:rPr>
        <w:t xml:space="preserve">Regents of the University of Minnesota v. LSI Corporation</w:t>
      </w:r>
      <w:r>
        <w:rPr>
          <w:rFonts w:ascii="Century Schoolbook" w:hAnsi="Century Schoolbook" w:eastAsia="Century Schoolbook"/>
          <w:color w:val="000000"/>
          <w:spacing w:val="-2"/>
          <w:w w:val="100"/>
          <w:sz w:val="28"/>
          <w:vertAlign w:val="baseline"/>
          <w:lang w:val="en-US"/>
        </w:rPr>
        <w:t xml:space="preserve">, No. 16-cv-02891 (D. Minn.), and Gilead Sciences, Inc., </w:t>
      </w:r>
      <w:r>
        <w:rPr>
          <w:rFonts w:ascii="Century Schoolbook" w:hAnsi="Century Schoolbook" w:eastAsia="Century Schoolbook"/>
          <w:i w:val="true"/>
          <w:color w:val="000000"/>
          <w:spacing w:val="-2"/>
          <w:w w:val="100"/>
          <w:sz w:val="28"/>
          <w:vertAlign w:val="baseline"/>
          <w:lang w:val="en-US"/>
        </w:rPr>
        <w:t xml:space="preserve">Regents of the</w:t>
      </w:r>
    </w:p>
    <w:p>
      <w:pPr>
        <w:pageBreakBefore w:val="false"/>
        <w:spacing w:before="136" w:after="0" w:line="336" w:lineRule="exact"/>
        <w:ind w:right="216"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65pt,629.5pt" to="216.3pt,629.5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1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157 Cong. Rec. S1036 (daily ed. Mar. 1, 2011) (statement of Sen. Klobuchar) (“[O]ur Nation’s top research universities, such as the University of Minnesota, support this bill.”); Press Release, from U.S. Rep. Lamar Smith (Apr. 14, 2011) (AIA is supported by the Association of Public and Land Grant Universities).</w:t>
      </w:r>
    </w:p>
    <w:p>
      <w:pPr>
        <w:pageBreakBefore w:val="false"/>
        <w:spacing w:before="52"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w:t>
      </w:r>
    </w:p>
    <w:p>
      <w:pPr>
        <w:sectPr>
          <w:type w:val="nextPage"/>
          <w:pgSz w:w="12240" w:h="15840" w:orient="portrait"/>
          <w:pgMar w:bottom="664" w:top="280" w:right="1407" w:left="1393"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18-1559	</w:t>
      </w:r>
      <w:r>
        <w:rPr>
          <w:rFonts w:ascii="Arial" w:hAnsi="Arial" w:eastAsia="Arial"/>
          <w:color w:val="000000"/>
          <w:spacing w:val="10"/>
          <w:w w:val="100"/>
          <w:sz w:val="24"/>
          <w:vertAlign w:val="baseline"/>
          <w:lang w:val="en-US"/>
        </w:rPr>
        <w:t xml:space="preserve">Document: 72 Page: 25 Filed: 07/31/2018</w:t>
      </w:r>
    </w:p>
    <w:p>
      <w:pPr>
        <w:pageBreakBefore w:val="false"/>
        <w:spacing w:before="544" w:after="0" w:line="672" w:lineRule="exact"/>
        <w:ind w:right="576"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University of Minnesota v. Gilead Sciences, Inc.</w:t>
      </w:r>
      <w:r>
        <w:rPr>
          <w:rFonts w:ascii="Century Schoolbook" w:hAnsi="Century Schoolbook" w:eastAsia="Century Schoolbook"/>
          <w:color w:val="000000"/>
          <w:spacing w:val="0"/>
          <w:w w:val="100"/>
          <w:sz w:val="28"/>
          <w:vertAlign w:val="baseline"/>
          <w:lang w:val="en-US"/>
        </w:rPr>
        <w:t xml:space="preserve">, No. 16-cv-02915 (D. Minn).</w:t>
      </w:r>
    </w:p>
    <w:p>
      <w:pPr>
        <w:pageBreakBefore w:val="false"/>
        <w:spacing w:before="336" w:after="0" w:line="336" w:lineRule="exact"/>
        <w:ind w:right="576" w:left="72"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Ericsson Intervenes In The Litigation And Petitions For Inter Partes Review</w:t>
      </w:r>
    </w:p>
    <w:p>
      <w:pPr>
        <w:pageBreakBefore w:val="false"/>
        <w:spacing w:before="0" w:after="0" w:line="669"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Ericsson intervened as a defendant to dispute UMN’s claims. </w:t>
      </w:r>
      <w:r>
        <w:rPr>
          <w:rFonts w:ascii="Century Schoolbook" w:hAnsi="Century Schoolbook" w:eastAsia="Century Schoolbook"/>
          <w:i w:val="true"/>
          <w:color w:val="000000"/>
          <w:spacing w:val="-1"/>
          <w:w w:val="100"/>
          <w:sz w:val="28"/>
          <w:vertAlign w:val="baseline"/>
          <w:lang w:val="en-US"/>
        </w:rPr>
        <w:t xml:space="preserve">See</w:t>
      </w:r>
      <w:r>
        <w:rPr>
          <w:rFonts w:ascii="Century Schoolbook" w:hAnsi="Century Schoolbook" w:eastAsia="Century Schoolbook"/>
          <w:color w:val="000000"/>
          <w:spacing w:val="-1"/>
          <w:w w:val="100"/>
          <w:sz w:val="28"/>
          <w:vertAlign w:val="baseline"/>
          <w:lang w:val="en-US"/>
        </w:rPr>
        <w:t xml:space="preserve">, </w:t>
      </w:r>
      <w:r>
        <w:rPr>
          <w:rFonts w:ascii="Century Schoolbook" w:hAnsi="Century Schoolbook" w:eastAsia="Century Schoolbook"/>
          <w:i w:val="true"/>
          <w:color w:val="000000"/>
          <w:spacing w:val="-1"/>
          <w:w w:val="100"/>
          <w:sz w:val="28"/>
          <w:vertAlign w:val="baseline"/>
          <w:lang w:val="en-US"/>
        </w:rPr>
        <w:t xml:space="preserve">e.g</w:t>
      </w:r>
      <w:r>
        <w:rPr>
          <w:rFonts w:ascii="Century Schoolbook" w:hAnsi="Century Schoolbook" w:eastAsia="Century Schoolbook"/>
          <w:color w:val="000000"/>
          <w:spacing w:val="-1"/>
          <w:w w:val="100"/>
          <w:sz w:val="28"/>
          <w:vertAlign w:val="baseline"/>
          <w:lang w:val="en-US"/>
        </w:rPr>
        <w:t xml:space="preserve">., Appx1218-1222 (Joint Stipulation Regarding Ericsson’s Mot. to Intervene). As part of its defense, Ericsson petitioned for IPR of UMN’s patents, asserting that the patents never should have issued in light of the prior art. The asserted patents relate to methods of encoding wireless communication data to address problems with their transmission, such as fading signal strength. Ericsson explained that many of the claims were fully anticipated while the rest simply combined known modulation techniques and well-understood mathematical operations. </w:t>
      </w:r>
      <w:r>
        <w:rPr>
          <w:rFonts w:ascii="Century Schoolbook" w:hAnsi="Century Schoolbook" w:eastAsia="Century Schoolbook"/>
          <w:i w:val="true"/>
          <w:color w:val="000000"/>
          <w:spacing w:val="-1"/>
          <w:w w:val="100"/>
          <w:sz w:val="28"/>
          <w:vertAlign w:val="baseline"/>
          <w:lang w:val="en-US"/>
        </w:rPr>
        <w:t xml:space="preserve">Ericsson Inc. v. Regents of the Univ. of Minn.</w:t>
      </w:r>
      <w:r>
        <w:rPr>
          <w:rFonts w:ascii="Century Schoolbook" w:hAnsi="Century Schoolbook" w:eastAsia="Century Schoolbook"/>
          <w:color w:val="000000"/>
          <w:spacing w:val="-1"/>
          <w:w w:val="100"/>
          <w:sz w:val="28"/>
          <w:vertAlign w:val="baseline"/>
          <w:lang w:val="en-US"/>
        </w:rPr>
        <w:t xml:space="preserve">, IPR2017-01186, Paper 1 (PTAB Mar. 28, 2017); IPR2017-01197, Paper 1 (PTAB Mar. 29, 2017); IPR2017-1200, Paper 1 (PTAB Mar. 30, 2017); IPR2017-01213, Paper 1 (PTAB Mar. 30, 2017); IPR2017-01214, Paper 1 (PTAB Mar. 30, 2017); IPR2017-01219, Paper 1 (PTAB Mar. 30,</w:t>
      </w:r>
    </w:p>
    <w:p>
      <w:pPr>
        <w:pageBreakBefore w:val="false"/>
        <w:spacing w:before="339" w:after="0" w:line="333" w:lineRule="exact"/>
        <w:ind w:right="0"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2017). The district court elected to stay proceedings pending Ericsson’s</w:t>
      </w:r>
    </w:p>
    <w:p>
      <w:pPr>
        <w:pageBreakBefore w:val="false"/>
        <w:spacing w:before="339"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IPRs, explaining that the parties’ dispute would simply “shift[]</w:t>
      </w:r>
    </w:p>
    <w:p>
      <w:pPr>
        <w:pageBreakBefore w:val="false"/>
        <w:spacing w:before="277" w:after="0" w:line="327" w:lineRule="exact"/>
        <w:ind w:right="0"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w:t>
      </w:r>
    </w:p>
    <w:p>
      <w:pPr>
        <w:sectPr>
          <w:type w:val="nextPage"/>
          <w:pgSz w:w="12240" w:h="15840" w:orient="portrait"/>
          <w:pgMar w:bottom="664" w:top="280" w:right="1424" w:left="1376"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26 Filed: 07/31/2018</w:t>
      </w:r>
    </w:p>
    <w:p>
      <w:pPr>
        <w:pageBreakBefore w:val="false"/>
        <w:spacing w:before="544" w:after="0" w:line="672" w:lineRule="exact"/>
        <w:ind w:right="936" w:left="7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temporarily from this forum to the USPTO.” Order at 14, </w:t>
      </w:r>
      <w:r>
        <w:rPr>
          <w:rFonts w:ascii="Century Schoolbook" w:hAnsi="Century Schoolbook" w:eastAsia="Century Schoolbook"/>
          <w:i w:val="true"/>
          <w:color w:val="000000"/>
          <w:spacing w:val="-2"/>
          <w:w w:val="100"/>
          <w:sz w:val="28"/>
          <w:vertAlign w:val="baseline"/>
          <w:lang w:val="en-US"/>
        </w:rPr>
        <w:t xml:space="preserve">AT&amp;T Mobility</w:t>
      </w:r>
      <w:r>
        <w:rPr>
          <w:rFonts w:ascii="Century Schoolbook" w:hAnsi="Century Schoolbook" w:eastAsia="Century Schoolbook"/>
          <w:color w:val="000000"/>
          <w:spacing w:val="-2"/>
          <w:w w:val="100"/>
          <w:sz w:val="28"/>
          <w:vertAlign w:val="baseline"/>
          <w:lang w:val="en-US"/>
        </w:rPr>
        <w:t xml:space="preserve">, No. 14-cv-04666, (D. Minn. May 19, 2017), Doc. No. 237.</w:t>
      </w:r>
    </w:p>
    <w:p>
      <w:pPr>
        <w:pageBreakBefore w:val="false"/>
        <w:spacing w:before="344" w:after="0" w:line="328" w:lineRule="exact"/>
        <w:ind w:right="0" w:left="72"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UMN Asserts State Sovereign Immunity</w:t>
      </w:r>
    </w:p>
    <w:p>
      <w:pPr>
        <w:pageBreakBefore w:val="false"/>
        <w:spacing w:before="282" w:after="0" w:line="329" w:lineRule="exact"/>
        <w:ind w:right="0"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an effort to exempt its patents from IPR, UMN invoked state</w:t>
      </w:r>
    </w:p>
    <w:p>
      <w:pPr>
        <w:pageBreakBefore w:val="false"/>
        <w:spacing w:before="14" w:after="0" w:line="672"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sovereign immunity—even as it sought to enforce the same patents in district court. Appx841-863. Ericsson contended that UMN could not invoke immunity. First, citing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535 U.S. 743, Ericsson argued that state sovereign immunity is never available in IPR. Sovereign immunity does not ordinarily extend beyond Article III courts, and IPR is not sufficiently similar to a civil lawsuit to fall within the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-recognized exception to that settled rule. Appx880-882. And second, citing Supreme Court cases forbidding states from using sovereign immunity to gain litigation advantages, Ericsson argued that UMN waived any such immunity by litigating its infringement actions in district court. Appx869-880.</w:t>
      </w:r>
    </w:p>
    <w:p>
      <w:pPr>
        <w:pageBreakBefore w:val="false"/>
        <w:spacing w:before="9" w:after="0" w:line="672" w:lineRule="exact"/>
        <w:ind w:right="0"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light of the significance of the issues raised, the PTAB convened an expanded panel. Appx19-21. The majority of the panel held that although state sovereign immunity may extend to IPR, UMN waived immunity by litigating in district court. Appx22-29. Administrative</w:t>
      </w:r>
    </w:p>
    <w:p>
      <w:pPr>
        <w:pageBreakBefore w:val="false"/>
        <w:spacing w:before="613" w:after="0" w:line="327" w:lineRule="exact"/>
        <w:ind w:right="0"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w:t>
      </w:r>
    </w:p>
    <w:p>
      <w:pPr>
        <w:sectPr>
          <w:type w:val="nextPage"/>
          <w:pgSz w:w="12240" w:h="15840" w:orient="portrait"/>
          <w:pgMar w:bottom="664" w:top="280" w:right="1400" w:left="1400"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27 Filed: 07/31/2018</w:t>
      </w:r>
    </w:p>
    <w:p>
      <w:pPr>
        <w:pageBreakBefore w:val="false"/>
        <w:spacing w:before="543"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Patent Judge Bisk concurred. She would have held that state sovereign immunity never applies to IPR. Appx35 (concurrence of APJ Bisk). APJ Bisk underscored the “[o]bvious differences” between IPR and the proceedings at issue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including the lead role played by a federal agency, the limited scope of discovery and remedies, and the fact that the patent holder is not a necessary party. Appx31.</w:t>
      </w:r>
    </w:p>
    <w:p>
      <w:pPr>
        <w:pageBreakBefore w:val="false"/>
        <w:spacing w:before="337" w:after="0" w:line="330" w:lineRule="exact"/>
        <w:ind w:right="0" w:left="79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UMN appeals the denial of its motion to dismiss.</w:t>
      </w:r>
      <w:r>
        <w:rPr>
          <w:rFonts w:ascii="Century Schoolbook" w:hAnsi="Century Schoolbook" w:eastAsia="Century Schoolbook"/>
          <w:color w:val="000000"/>
          <w:spacing w:val="-1"/>
          <w:w w:val="100"/>
          <w:sz w:val="28"/>
          <w:vertAlign w:val="superscript"/>
          <w:lang w:val="en-US"/>
        </w:rPr>
        <w:t xml:space="preserve">2</w:t>
      </w:r>
      <w:r>
        <w:rPr>
          <w:rFonts w:ascii="Century Schoolbook" w:hAnsi="Century Schoolbook" w:eastAsia="Century Schoolbook"/>
          <w:color w:val="000000"/>
          <w:spacing w:val="-1"/>
          <w:w w:val="100"/>
          <w:sz w:val="18"/>
          <w:vertAlign w:val="baseline"/>
          <w:lang w:val="en-US"/>
        </w:rPr>
        <w:t xml:space="preserve">
</w:t>
      </w:r>
    </w:p>
    <w:p>
      <w:pPr>
        <w:pageBreakBefore w:val="false"/>
        <w:spacing w:before="344" w:after="0" w:line="329" w:lineRule="exact"/>
        <w:ind w:right="0" w:left="72" w:firstLine="0"/>
        <w:jc w:val="center"/>
        <w:textAlignment w:val="baseline"/>
        <w:rPr>
          <w:rFonts w:ascii="Century Schoolbook" w:hAnsi="Century Schoolbook" w:eastAsia="Century Schoolbook"/>
          <w:color w:val="000000"/>
          <w:spacing w:val="9"/>
          <w:w w:val="100"/>
          <w:sz w:val="28"/>
          <w:vertAlign w:val="baseline"/>
          <w:lang w:val="en-US"/>
        </w:rPr>
      </w:pPr>
      <w:r>
        <w:rPr>
          <w:rFonts w:ascii="Century Schoolbook" w:hAnsi="Century Schoolbook" w:eastAsia="Century Schoolbook"/>
          <w:color w:val="000000"/>
          <w:spacing w:val="9"/>
          <w:w w:val="100"/>
          <w:sz w:val="28"/>
          <w:vertAlign w:val="baseline"/>
          <w:lang w:val="en-US"/>
        </w:rPr>
        <w:t xml:space="preserve">SUMMARY OF THE ARGUMENT</w:t>
      </w:r>
    </w:p>
    <w:p>
      <w:pPr>
        <w:pageBreakBefore w:val="false"/>
        <w:spacing w:before="290" w:after="0" w:line="333" w:lineRule="exact"/>
        <w:ind w:right="0" w:left="72"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 </w:t>
      </w:r>
      <w:r>
        <w:rPr>
          <w:rFonts w:ascii="Century Schoolbook" w:hAnsi="Century Schoolbook" w:eastAsia="Century Schoolbook"/>
          <w:i w:val="true"/>
          <w:color w:val="000000"/>
          <w:spacing w:val="1"/>
          <w:w w:val="100"/>
          <w:sz w:val="28"/>
          <w:vertAlign w:val="baseline"/>
          <w:lang w:val="en-US"/>
        </w:rPr>
        <w:t xml:space="preserve">Saint Regis Mohawk Tribe </w:t>
      </w:r>
      <w:r>
        <w:rPr>
          <w:rFonts w:ascii="Century Schoolbook" w:hAnsi="Century Schoolbook" w:eastAsia="Century Schoolbook"/>
          <w:color w:val="000000"/>
          <w:spacing w:val="1"/>
          <w:w w:val="100"/>
          <w:sz w:val="28"/>
          <w:vertAlign w:val="baseline"/>
          <w:lang w:val="en-US"/>
        </w:rPr>
        <w:t xml:space="preserve">correctly found that tribes cannot</w:t>
      </w:r>
    </w:p>
    <w:p>
      <w:pPr>
        <w:pageBreakBefore w:val="false"/>
        <w:spacing w:before="0" w:after="0" w:line="670" w:lineRule="exact"/>
        <w:ind w:right="288"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assert sovereign immunity in IPR, and that holding applies equally to states.</w:t>
      </w:r>
    </w:p>
    <w:p>
      <w:pPr>
        <w:pageBreakBefore w:val="false"/>
        <w:spacing w:before="3" w:after="1094" w:line="674" w:lineRule="exact"/>
        <w:ind w:right="216"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Although states are immune from civil lawsuits, IPR differs from civil litigation “both functionally and procedurally.” </w:t>
      </w:r>
      <w:r>
        <w:rPr>
          <w:rFonts w:ascii="Century Schoolbook" w:hAnsi="Century Schoolbook" w:eastAsia="Century Schoolbook"/>
          <w:i w:val="true"/>
          <w:color w:val="000000"/>
          <w:spacing w:val="-1"/>
          <w:w w:val="100"/>
          <w:sz w:val="28"/>
          <w:vertAlign w:val="baseline"/>
          <w:lang w:val="en-US"/>
        </w:rPr>
        <w:t xml:space="preserve">Saint Regis Mohawk Tribe</w:t>
      </w:r>
      <w:r>
        <w:rPr>
          <w:rFonts w:ascii="Century Schoolbook" w:hAnsi="Century Schoolbook" w:eastAsia="Century Schoolbook"/>
          <w:color w:val="000000"/>
          <w:spacing w:val="-1"/>
          <w:w w:val="100"/>
          <w:sz w:val="28"/>
          <w:vertAlign w:val="baseline"/>
          <w:lang w:val="en-US"/>
        </w:rPr>
        <w:t xml:space="preserve">, slip op. at 10. IPR serves a different function from civil</w:t>
      </w:r>
    </w:p>
    <w:p>
      <w:pPr>
        <w:pageBreakBefore w:val="false"/>
        <w:spacing w:before="133" w:after="0" w:line="336" w:lineRule="exact"/>
        <w:ind w:right="288"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579.1pt" to="216.3pt,579.1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2 </w:t>
      </w:r>
      <w:r>
        <w:rPr>
          <w:rFonts w:ascii="Century Schoolbook" w:hAnsi="Century Schoolbook" w:eastAsia="Century Schoolbook"/>
          <w:color w:val="000000"/>
          <w:spacing w:val="0"/>
          <w:w w:val="100"/>
          <w:sz w:val="28"/>
          <w:vertAlign w:val="baseline"/>
          <w:lang w:val="en-US"/>
        </w:rPr>
        <w:t xml:space="preserve">The PTAB issued an identical opinion in an IPR proceeding on a petition by co-appellees LSI Corporation and Avago Technologies U.S., Inc. Appx1-17. UMN appealed, and that appeal is consolidated with this one. Intervenor Gilead Sciences, Inc., also petitioned for IPR against UMN patents, but the PTAB has delayed a ruling on UMN’s motion to dismiss pending the resolution of this appeal. Gilead Sciences, Inc., was granted leave to intervene in this appeal. Doc No. 35.</w:t>
      </w:r>
    </w:p>
    <w:p>
      <w:pPr>
        <w:pageBreakBefore w:val="false"/>
        <w:spacing w:before="55" w:after="0" w:line="327" w:lineRule="exact"/>
        <w:ind w:right="0"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w:t>
      </w:r>
    </w:p>
    <w:p>
      <w:pPr>
        <w:sectPr>
          <w:type w:val="nextPage"/>
          <w:pgSz w:w="12240" w:h="15840" w:orient="portrait"/>
          <w:pgMar w:bottom="664" w:top="280" w:right="1426" w:left="1374"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28 Filed: 07/31/2018</w:t>
      </w:r>
    </w:p>
    <w:p>
      <w:pPr>
        <w:pageBreakBefore w:val="false"/>
        <w:spacing w:before="542" w:after="0" w:line="673"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litigation—allowing the USPTO a “second look” at potentially improper patents, rather than adjudicating rights among parties. And IPR</w:t>
      </w:r>
    </w:p>
    <w:p>
      <w:pPr>
        <w:pageBreakBefore w:val="false"/>
        <w:spacing w:before="0" w:after="0" w:line="67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differs procedurally from civil litigation. Among other differences, IPR is only instituted at the USPTO director’s discretion, may continue even if the parties drop out, and is not governed by the Federal Rules of Civil Procedure.</w:t>
      </w:r>
    </w:p>
    <w:p>
      <w:pPr>
        <w:pageBreakBefore w:val="false"/>
        <w:spacing w:before="2"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Even if IPR resembled civil litigation, states still could not assert sovereign immunity. Proceedings initiated by the federal government— even civil litigation in federal court—do not impinge on a state’s sovereign immunity, and IPR is a federal proceeding. And suits based on </w:t>
      </w:r>
      <w:r>
        <w:rPr>
          <w:rFonts w:ascii="Century Schoolbook" w:hAnsi="Century Schoolbook" w:eastAsia="Century Schoolbook"/>
          <w:i w:val="true"/>
          <w:color w:val="000000"/>
          <w:spacing w:val="0"/>
          <w:w w:val="100"/>
          <w:sz w:val="28"/>
          <w:vertAlign w:val="baseline"/>
          <w:lang w:val="en-US"/>
        </w:rPr>
        <w:t xml:space="preserve">in rem</w:t>
      </w:r>
      <w:r>
        <w:rPr>
          <w:rFonts w:ascii="Century Schoolbook" w:hAnsi="Century Schoolbook" w:eastAsia="Century Schoolbook"/>
          <w:color w:val="000000"/>
          <w:spacing w:val="0"/>
          <w:w w:val="100"/>
          <w:sz w:val="28"/>
          <w:vertAlign w:val="baseline"/>
          <w:lang w:val="en-US"/>
        </w:rPr>
        <w:t xml:space="preserve">, rather than </w:t>
      </w:r>
      <w:r>
        <w:rPr>
          <w:rFonts w:ascii="Century Schoolbook" w:hAnsi="Century Schoolbook" w:eastAsia="Century Schoolbook"/>
          <w:i w:val="true"/>
          <w:color w:val="000000"/>
          <w:spacing w:val="0"/>
          <w:w w:val="100"/>
          <w:sz w:val="28"/>
          <w:vertAlign w:val="baseline"/>
          <w:lang w:val="en-US"/>
        </w:rPr>
        <w:t xml:space="preserve">in personam</w:t>
      </w:r>
      <w:r>
        <w:rPr>
          <w:rFonts w:ascii="Century Schoolbook" w:hAnsi="Century Schoolbook" w:eastAsia="Century Schoolbook"/>
          <w:color w:val="000000"/>
          <w:spacing w:val="0"/>
          <w:w w:val="100"/>
          <w:sz w:val="28"/>
          <w:vertAlign w:val="baseline"/>
          <w:lang w:val="en-US"/>
        </w:rPr>
        <w:t xml:space="preserve">, jurisdiction similarly do not offend the dignity of the state sovereign.</w:t>
      </w:r>
    </w:p>
    <w:p>
      <w:pPr>
        <w:pageBreakBefore w:val="false"/>
        <w:spacing w:before="1" w:after="0" w:line="673"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This Court may also affirm on an independent ground: Regardless of whether state sovereign immunity might otherwise apply in IPR proceedings, UMN waived any such immunity as to Ericsson’s IPR petitions by litigating infringement claims in district court. That was the basis for the PTAB’s decision below, and it suffices to resolve this appeal.</w:t>
      </w:r>
    </w:p>
    <w:p>
      <w:pPr>
        <w:pageBreakBefore w:val="false"/>
        <w:spacing w:before="1230" w:after="0" w:line="327"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10</w:t>
      </w:r>
    </w:p>
    <w:p>
      <w:pPr>
        <w:sectPr>
          <w:type w:val="nextPage"/>
          <w:pgSz w:w="12240" w:h="15840" w:orient="portrait"/>
          <w:pgMar w:bottom="664" w:top="280" w:right="1409" w:left="1391"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29 Filed: 07/31/2018</w:t>
      </w:r>
    </w:p>
    <w:p>
      <w:pPr>
        <w:pageBreakBefore w:val="false"/>
        <w:spacing w:before="544" w:after="0" w:line="673" w:lineRule="exact"/>
        <w:ind w:right="144"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State sovereign immunity prevents private parties from imposing liability on an unconsenting state. But when a state proactively seeks to impose liability on others, it necessarily waives immunity as to all defensive measures codified in the statutory claim resolution system. The Supreme Court has enforced that waiver-by-litigation rule for well over a century to preclude state plaintiffs from seizing “unfair tactical advantages.” </w:t>
      </w:r>
      <w:r>
        <w:rPr>
          <w:rFonts w:ascii="Century Schoolbook" w:hAnsi="Century Schoolbook" w:eastAsia="Century Schoolbook"/>
          <w:i w:val="true"/>
          <w:color w:val="000000"/>
          <w:spacing w:val="-1"/>
          <w:w w:val="100"/>
          <w:sz w:val="28"/>
          <w:vertAlign w:val="baseline"/>
          <w:lang w:val="en-US"/>
        </w:rPr>
        <w:t xml:space="preserve">Lapides v. Bd. of Regents of Univ. Sys. of Ga.</w:t>
      </w:r>
      <w:r>
        <w:rPr>
          <w:rFonts w:ascii="Century Schoolbook" w:hAnsi="Century Schoolbook" w:eastAsia="Century Schoolbook"/>
          <w:color w:val="000000"/>
          <w:spacing w:val="-1"/>
          <w:w w:val="100"/>
          <w:sz w:val="28"/>
          <w:vertAlign w:val="baseline"/>
          <w:lang w:val="en-US"/>
        </w:rPr>
        <w:t xml:space="preserve">, 535 U.S. 613, 621 (2002). By asserting patent infringement in district court, UMN waived any sovereign immunity as to Ericsson’s IPR petitions— defensive measures filed in response to UMN’s litigation.</w:t>
      </w:r>
    </w:p>
    <w:p>
      <w:pPr>
        <w:pageBreakBefore w:val="false"/>
        <w:spacing w:before="339" w:after="0" w:line="332" w:lineRule="exact"/>
        <w:ind w:right="0" w:left="72" w:firstLine="0"/>
        <w:jc w:val="center"/>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ARGUMENT</w:t>
      </w:r>
    </w:p>
    <w:p>
      <w:pPr>
        <w:pageBreakBefore w:val="false"/>
        <w:tabs>
          <w:tab w:val="left" w:leader="none" w:pos="792"/>
        </w:tabs>
        <w:spacing w:before="287" w:after="0" w:line="333" w:lineRule="exact"/>
        <w:ind w:right="0" w:left="72"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I.	</w:t>
      </w:r>
      <w:r>
        <w:rPr>
          <w:rFonts w:ascii="Century Schoolbook" w:hAnsi="Century Schoolbook" w:eastAsia="Century Schoolbook"/>
          <w:b w:val="true"/>
          <w:i w:val="true"/>
          <w:color w:val="000000"/>
          <w:spacing w:val="0"/>
          <w:w w:val="100"/>
          <w:sz w:val="28"/>
          <w:vertAlign w:val="baseline"/>
          <w:lang w:val="en-US"/>
        </w:rPr>
        <w:t xml:space="preserve">Saint Regis Mohawk Tribe </w:t>
      </w:r>
      <w:r>
        <w:rPr>
          <w:rFonts w:ascii="Century Schoolbook" w:hAnsi="Century Schoolbook" w:eastAsia="Century Schoolbook"/>
          <w:b w:val="true"/>
          <w:color w:val="000000"/>
          <w:spacing w:val="0"/>
          <w:w w:val="100"/>
          <w:sz w:val="28"/>
          <w:vertAlign w:val="baseline"/>
          <w:lang w:val="en-US"/>
        </w:rPr>
        <w:t xml:space="preserve">Decides This Case.</w:t>
      </w:r>
    </w:p>
    <w:p>
      <w:pPr>
        <w:pageBreakBefore w:val="false"/>
        <w:tabs>
          <w:tab w:val="left" w:leader="none" w:pos="1512"/>
        </w:tabs>
        <w:spacing w:before="278" w:after="0" w:line="336" w:lineRule="exact"/>
        <w:ind w:right="648" w:left="1512"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	</w:t>
      </w:r>
      <w:r>
        <w:rPr>
          <w:rFonts w:ascii="Century Schoolbook" w:hAnsi="Century Schoolbook" w:eastAsia="Century Schoolbook"/>
          <w:b w:val="true"/>
          <w:i w:val="true"/>
          <w:color w:val="000000"/>
          <w:spacing w:val="0"/>
          <w:w w:val="100"/>
          <w:sz w:val="28"/>
          <w:vertAlign w:val="baseline"/>
          <w:lang w:val="en-US"/>
        </w:rPr>
        <w:t xml:space="preserve">Saint Regis Mohawk Tribe </w:t>
      </w:r>
      <w:r>
        <w:rPr>
          <w:rFonts w:ascii="Century Schoolbook" w:hAnsi="Century Schoolbook" w:eastAsia="Century Schoolbook"/>
          <w:b w:val="true"/>
          <w:color w:val="000000"/>
          <w:spacing w:val="0"/>
          <w:w w:val="100"/>
          <w:sz w:val="28"/>
          <w:vertAlign w:val="baseline"/>
          <w:lang w:val="en-US"/>
        </w:rPr>
        <w:t xml:space="preserve">correctly held that IPR does not resemble civil litigation.</w:t>
      </w:r>
    </w:p>
    <w:p>
      <w:pPr>
        <w:pageBreakBefore w:val="false"/>
        <w:spacing w:before="0" w:after="0" w:line="664"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On July 20, 2018, in </w:t>
      </w:r>
      <w:r>
        <w:rPr>
          <w:rFonts w:ascii="Century Schoolbook" w:hAnsi="Century Schoolbook" w:eastAsia="Century Schoolbook"/>
          <w:i w:val="true"/>
          <w:color w:val="000000"/>
          <w:spacing w:val="0"/>
          <w:w w:val="100"/>
          <w:sz w:val="28"/>
          <w:vertAlign w:val="baseline"/>
          <w:lang w:val="en-US"/>
        </w:rPr>
        <w:t xml:space="preserve">Saint Regis Mohawk Tribe v. Mylan Pharmaceuticals, Inc.</w:t>
      </w:r>
      <w:r>
        <w:rPr>
          <w:rFonts w:ascii="Century Schoolbook" w:hAnsi="Century Schoolbook" w:eastAsia="Century Schoolbook"/>
          <w:color w:val="000000"/>
          <w:spacing w:val="0"/>
          <w:w w:val="100"/>
          <w:sz w:val="28"/>
          <w:vertAlign w:val="baseline"/>
          <w:lang w:val="en-US"/>
        </w:rPr>
        <w:t xml:space="preserve">, this Court held that “tribal immunity is not implicated” by IPR. Slip op. at 8.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’s conclusion that tribes cannot assert sovereign immunity in IPR turned almost entirely on an analysis of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a case about </w:t>
      </w:r>
      <w:r>
        <w:rPr>
          <w:rFonts w:ascii="Century Schoolbook" w:hAnsi="Century Schoolbook" w:eastAsia="Century Schoolbook"/>
          <w:i w:val="true"/>
          <w:color w:val="000000"/>
          <w:spacing w:val="0"/>
          <w:w w:val="100"/>
          <w:sz w:val="28"/>
          <w:vertAlign w:val="baseline"/>
          <w:lang w:val="en-US"/>
        </w:rPr>
        <w:t xml:space="preserve">state</w:t>
      </w:r>
      <w:r>
        <w:rPr>
          <w:rFonts w:ascii="Century Schoolbook" w:hAnsi="Century Schoolbook" w:eastAsia="Century Schoolbook"/>
          <w:color w:val="000000"/>
          <w:spacing w:val="0"/>
          <w:w w:val="100"/>
          <w:sz w:val="28"/>
          <w:vertAlign w:val="baseline"/>
          <w:lang w:val="en-US"/>
        </w:rPr>
        <w:t xml:space="preserve">, not tribal, sovereign immunity. Whatever the differences between tribal and state</w:t>
      </w:r>
    </w:p>
    <w:p>
      <w:pPr>
        <w:pageBreakBefore w:val="false"/>
        <w:spacing w:before="388" w:after="0" w:line="327" w:lineRule="exact"/>
        <w:ind w:right="0" w:left="72" w:firstLine="0"/>
        <w:jc w:val="center"/>
        <w:textAlignment w:val="baseline"/>
        <w:rPr>
          <w:rFonts w:ascii="Century Schoolbook" w:hAnsi="Century Schoolbook" w:eastAsia="Century Schoolbook"/>
          <w:color w:val="000000"/>
          <w:spacing w:val="26"/>
          <w:w w:val="100"/>
          <w:sz w:val="28"/>
          <w:vertAlign w:val="baseline"/>
          <w:lang w:val="en-US"/>
        </w:rPr>
      </w:pPr>
      <w:r>
        <w:rPr>
          <w:rFonts w:ascii="Century Schoolbook" w:hAnsi="Century Schoolbook" w:eastAsia="Century Schoolbook"/>
          <w:color w:val="000000"/>
          <w:spacing w:val="26"/>
          <w:w w:val="100"/>
          <w:sz w:val="28"/>
          <w:vertAlign w:val="baseline"/>
          <w:lang w:val="en-US"/>
        </w:rPr>
        <w:t xml:space="preserve">11</w:t>
      </w:r>
    </w:p>
    <w:p>
      <w:pPr>
        <w:sectPr>
          <w:type w:val="nextPage"/>
          <w:pgSz w:w="12240" w:h="15840" w:orient="portrait"/>
          <w:pgMar w:bottom="664" w:top="280" w:right="1431" w:left="1369"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30 Filed: 07/31/2018</w:t>
      </w:r>
    </w:p>
    <w:p>
      <w:pPr>
        <w:pageBreakBefore w:val="false"/>
        <w:spacing w:before="544" w:after="0" w:line="672" w:lineRule="exact"/>
        <w:ind w:right="36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sovereign immunity,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necessarily applies to state sovereign immunity, the defense at issue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w:t>
      </w:r>
    </w:p>
    <w:p>
      <w:pPr>
        <w:pageBreakBefore w:val="false"/>
        <w:spacing w:before="14" w:after="0" w:line="672" w:lineRule="exact"/>
        <w:ind w:right="72"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In general, neither tribes nor states can assert sovereign immunity in administrative law proceedings; that privilege is ordinarily reserved for judicial proceedings. </w:t>
      </w:r>
      <w:r>
        <w:rPr>
          <w:rFonts w:ascii="Century Schoolbook" w:hAnsi="Century Schoolbook" w:eastAsia="Century Schoolbook"/>
          <w:i w:val="true"/>
          <w:color w:val="000000"/>
          <w:spacing w:val="1"/>
          <w:w w:val="100"/>
          <w:sz w:val="28"/>
          <w:vertAlign w:val="baseline"/>
          <w:lang w:val="en-US"/>
        </w:rPr>
        <w:t xml:space="preserve">See Seminole Tribe v. Fla.</w:t>
      </w:r>
      <w:r>
        <w:rPr>
          <w:rFonts w:ascii="Century Schoolbook" w:hAnsi="Century Schoolbook" w:eastAsia="Century Schoolbook"/>
          <w:color w:val="000000"/>
          <w:spacing w:val="1"/>
          <w:w w:val="100"/>
          <w:sz w:val="28"/>
          <w:vertAlign w:val="baseline"/>
          <w:lang w:val="en-US"/>
        </w:rPr>
        <w:t xml:space="preserve">, 517 U.S. 44, 72-73 (1996) (state sovereign immunity “restricts the judicial power under Article III”); </w:t>
      </w:r>
      <w:r>
        <w:rPr>
          <w:rFonts w:ascii="Century Schoolbook" w:hAnsi="Century Schoolbook" w:eastAsia="Century Schoolbook"/>
          <w:i w:val="true"/>
          <w:color w:val="000000"/>
          <w:spacing w:val="1"/>
          <w:w w:val="100"/>
          <w:sz w:val="28"/>
          <w:vertAlign w:val="baseline"/>
          <w:lang w:val="en-US"/>
        </w:rPr>
        <w:t xml:space="preserve">Quileute Indian Tribe v. Babbitt</w:t>
      </w:r>
      <w:r>
        <w:rPr>
          <w:rFonts w:ascii="Century Schoolbook" w:hAnsi="Century Schoolbook" w:eastAsia="Century Schoolbook"/>
          <w:color w:val="000000"/>
          <w:spacing w:val="1"/>
          <w:w w:val="100"/>
          <w:sz w:val="28"/>
          <w:vertAlign w:val="baseline"/>
          <w:lang w:val="en-US"/>
        </w:rPr>
        <w:t xml:space="preserve">, 18 F.3d 1456, 1459-60 (9th Cir. 1994) (tribal sovereign immunity “is generally not asserted in administrative proceedings”). But in limited circumstances—where the similarities between such administrative proceedings and civil litigation “are overwhelming”—states, at least, may assert their sovereign immunity. </w:t>
      </w:r>
      <w:r>
        <w:rPr>
          <w:rFonts w:ascii="Century Schoolbook" w:hAnsi="Century Schoolbook" w:eastAsia="Century Schoolbook"/>
          <w:i w:val="true"/>
          <w:color w:val="000000"/>
          <w:spacing w:val="1"/>
          <w:w w:val="100"/>
          <w:sz w:val="28"/>
          <w:vertAlign w:val="baseline"/>
          <w:lang w:val="en-US"/>
        </w:rPr>
        <w:t xml:space="preserve">FMC</w:t>
      </w:r>
      <w:r>
        <w:rPr>
          <w:rFonts w:ascii="Century Schoolbook" w:hAnsi="Century Schoolbook" w:eastAsia="Century Schoolbook"/>
          <w:color w:val="000000"/>
          <w:spacing w:val="1"/>
          <w:w w:val="100"/>
          <w:sz w:val="28"/>
          <w:vertAlign w:val="baseline"/>
          <w:lang w:val="en-US"/>
        </w:rPr>
        <w:t xml:space="preserve">, 535 U.S. at 759. In </w:t>
      </w:r>
      <w:r>
        <w:rPr>
          <w:rFonts w:ascii="Century Schoolbook" w:hAnsi="Century Schoolbook" w:eastAsia="Century Schoolbook"/>
          <w:i w:val="true"/>
          <w:color w:val="000000"/>
          <w:spacing w:val="1"/>
          <w:w w:val="100"/>
          <w:sz w:val="28"/>
          <w:vertAlign w:val="baseline"/>
          <w:lang w:val="en-US"/>
        </w:rPr>
        <w:t xml:space="preserve">FMC</w:t>
      </w:r>
      <w:r>
        <w:rPr>
          <w:rFonts w:ascii="Century Schoolbook" w:hAnsi="Century Schoolbook" w:eastAsia="Century Schoolbook"/>
          <w:color w:val="000000"/>
          <w:spacing w:val="1"/>
          <w:w w:val="100"/>
          <w:sz w:val="28"/>
          <w:vertAlign w:val="baseline"/>
          <w:lang w:val="en-US"/>
        </w:rPr>
        <w:t xml:space="preserve">, the Court examined a proceeding before the Federal Maritime Commission that “walk[ed], talk[ed], and squawk[ed] very much like a lawsuit” and held that states could assert sovereign immunity against such a proceeding.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751.</w:t>
      </w:r>
    </w:p>
    <w:p>
      <w:pPr>
        <w:pageBreakBefore w:val="false"/>
        <w:spacing w:before="2" w:after="0" w:line="672" w:lineRule="exact"/>
        <w:ind w:right="216" w:left="72" w:firstLine="648"/>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FMC </w:t>
      </w:r>
      <w:r>
        <w:rPr>
          <w:rFonts w:ascii="Century Schoolbook" w:hAnsi="Century Schoolbook" w:eastAsia="Century Schoolbook"/>
          <w:color w:val="000000"/>
          <w:spacing w:val="-1"/>
          <w:w w:val="100"/>
          <w:sz w:val="28"/>
          <w:vertAlign w:val="baseline"/>
          <w:lang w:val="en-US"/>
        </w:rPr>
        <w:t xml:space="preserve">is the only case in which the Supreme Court has held that a state may be immune from an administrative proceeding, and neither this Court nor the Supreme Court has ever found an administrative</w:t>
      </w:r>
    </w:p>
    <w:p>
      <w:pPr>
        <w:pageBreakBefore w:val="false"/>
        <w:spacing w:before="559" w:after="0" w:line="327" w:lineRule="exact"/>
        <w:ind w:right="0" w:left="72" w:firstLine="0"/>
        <w:jc w:val="center"/>
        <w:textAlignment w:val="baseline"/>
        <w:rPr>
          <w:rFonts w:ascii="Century Schoolbook" w:hAnsi="Century Schoolbook" w:eastAsia="Century Schoolbook"/>
          <w:color w:val="000000"/>
          <w:spacing w:val="30"/>
          <w:w w:val="100"/>
          <w:sz w:val="28"/>
          <w:vertAlign w:val="baseline"/>
          <w:lang w:val="en-US"/>
        </w:rPr>
      </w:pPr>
      <w:r>
        <w:rPr>
          <w:rFonts w:ascii="Century Schoolbook" w:hAnsi="Century Schoolbook" w:eastAsia="Century Schoolbook"/>
          <w:color w:val="000000"/>
          <w:spacing w:val="30"/>
          <w:w w:val="100"/>
          <w:sz w:val="28"/>
          <w:vertAlign w:val="baseline"/>
          <w:lang w:val="en-US"/>
        </w:rPr>
        <w:t xml:space="preserve">12</w:t>
      </w:r>
    </w:p>
    <w:p>
      <w:pPr>
        <w:sectPr>
          <w:type w:val="nextPage"/>
          <w:pgSz w:w="12240" w:h="15840" w:orient="portrait"/>
          <w:pgMar w:bottom="664" w:top="280" w:right="1412" w:left="1388" w:header="720" w:footer="720"/>
          <w:titlePg w:val="false"/>
          <w:textDirection w:val="lrTb"/>
        </w:sectPr>
      </w:pPr>
    </w:p>
    <w:p>
      <w:pPr>
        <w:pageBreakBefore w:val="false"/>
        <w:tabs>
          <w:tab w:val="left" w:leader="none" w:pos="3312"/>
        </w:tabs>
        <w:spacing w:before="10" w:after="0" w:line="270" w:lineRule="exact"/>
        <w:ind w:right="0" w:left="1296"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31 Filed: 07/31/2018</w:t>
      </w:r>
    </w:p>
    <w:p>
      <w:pPr>
        <w:pageBreakBefore w:val="false"/>
        <w:spacing w:before="543" w:after="0" w:line="673"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proceeding to impinge on tribal sovereign immunity.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looked to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therefore, reasoning that if IPR is similar enough to civil litigation to trigger state sovereign immunity, then the same must be true of tribal sovereign immunity. It concluded that “[i]n IPR, the agency proceedings are both functionally and procedurally different from district court litigation.”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10. The functional, § I.A.1, and procedural, § I.A.2, differences that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identified between IPR and civil litigation (and the proceeding at issue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resolve this case. UMN’s arguments to the contrary are foreclosed by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 I.A.3-4.</w:t>
      </w:r>
    </w:p>
    <w:p>
      <w:pPr>
        <w:pageBreakBefore w:val="false"/>
        <w:tabs>
          <w:tab w:val="left" w:leader="none" w:pos="2232"/>
        </w:tabs>
        <w:spacing w:before="336" w:after="0" w:line="337" w:lineRule="exact"/>
        <w:ind w:right="360" w:left="2232" w:hanging="648"/>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1.	</w:t>
      </w:r>
      <w:r>
        <w:rPr>
          <w:rFonts w:ascii="Century Schoolbook" w:hAnsi="Century Schoolbook" w:eastAsia="Century Schoolbook"/>
          <w:b w:val="true"/>
          <w:i w:val="true"/>
          <w:color w:val="000000"/>
          <w:spacing w:val="0"/>
          <w:w w:val="100"/>
          <w:sz w:val="28"/>
          <w:vertAlign w:val="baseline"/>
          <w:lang w:val="en-US"/>
        </w:rPr>
        <w:t xml:space="preserve">Saint Regis Mohawk Tribe </w:t>
      </w:r>
      <w:r>
        <w:rPr>
          <w:rFonts w:ascii="Century Schoolbook" w:hAnsi="Century Schoolbook" w:eastAsia="Century Schoolbook"/>
          <w:b w:val="true"/>
          <w:color w:val="000000"/>
          <w:spacing w:val="0"/>
          <w:w w:val="100"/>
          <w:sz w:val="28"/>
          <w:vertAlign w:val="baseline"/>
          <w:lang w:val="en-US"/>
        </w:rPr>
        <w:t xml:space="preserve">correctly concluded that IPR does not resemble civil litigation in function, as IPR is the federal government’s reconsideration of its own grant.</w:t>
      </w:r>
    </w:p>
    <w:p>
      <w:pPr>
        <w:pageBreakBefore w:val="false"/>
        <w:spacing w:before="0" w:after="0" w:line="661" w:lineRule="exact"/>
        <w:ind w:right="144" w:left="72"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 is “an act by the agency in reconsidering its own grant of a public franchise.”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9. Because of the burdens of initial patent examination, “[s]ometimes, ... bad patents slip through”—“[m]aybe the invention wasn’t novel, or maybe it was obvious all along, and the patent owner shouldn’t enjoy the special</w:t>
      </w:r>
    </w:p>
    <w:p>
      <w:pPr>
        <w:pageBreakBefore w:val="false"/>
        <w:spacing w:before="344" w:after="0" w:line="333" w:lineRule="exact"/>
        <w:ind w:right="0"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privileges it has received.” </w:t>
      </w:r>
      <w:r>
        <w:rPr>
          <w:rFonts w:ascii="Century Schoolbook" w:hAnsi="Century Schoolbook" w:eastAsia="Century Schoolbook"/>
          <w:i w:val="true"/>
          <w:color w:val="000000"/>
          <w:spacing w:val="1"/>
          <w:w w:val="100"/>
          <w:sz w:val="28"/>
          <w:vertAlign w:val="baseline"/>
          <w:lang w:val="en-US"/>
        </w:rPr>
        <w:t xml:space="preserve">SAS Inst. v. Iancu</w:t>
      </w:r>
      <w:r>
        <w:rPr>
          <w:rFonts w:ascii="Century Schoolbook" w:hAnsi="Century Schoolbook" w:eastAsia="Century Schoolbook"/>
          <w:color w:val="000000"/>
          <w:spacing w:val="1"/>
          <w:w w:val="100"/>
          <w:sz w:val="28"/>
          <w:vertAlign w:val="baseline"/>
          <w:lang w:val="en-US"/>
        </w:rPr>
        <w:t xml:space="preserve">, 138 S. Ct. 1348, 1353</w:t>
      </w:r>
    </w:p>
    <w:p>
      <w:pPr>
        <w:pageBreakBefore w:val="false"/>
        <w:spacing w:before="272" w:after="0" w:line="327" w:lineRule="exact"/>
        <w:ind w:right="0" w:left="72" w:firstLine="0"/>
        <w:jc w:val="center"/>
        <w:textAlignment w:val="baseline"/>
        <w:rPr>
          <w:rFonts w:ascii="Century Schoolbook" w:hAnsi="Century Schoolbook" w:eastAsia="Century Schoolbook"/>
          <w:color w:val="000000"/>
          <w:spacing w:val="29"/>
          <w:w w:val="100"/>
          <w:sz w:val="28"/>
          <w:vertAlign w:val="baseline"/>
          <w:lang w:val="en-US"/>
        </w:rPr>
      </w:pPr>
      <w:r>
        <w:rPr>
          <w:rFonts w:ascii="Century Schoolbook" w:hAnsi="Century Schoolbook" w:eastAsia="Century Schoolbook"/>
          <w:color w:val="000000"/>
          <w:spacing w:val="29"/>
          <w:w w:val="100"/>
          <w:sz w:val="28"/>
          <w:vertAlign w:val="baseline"/>
          <w:lang w:val="en-US"/>
        </w:rPr>
        <w:t xml:space="preserve">13</w:t>
      </w:r>
    </w:p>
    <w:p>
      <w:pPr>
        <w:sectPr>
          <w:type w:val="nextPage"/>
          <w:pgSz w:w="12240" w:h="15840" w:orient="portrait"/>
          <w:pgMar w:bottom="664" w:top="280" w:right="1477" w:left="1323"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32 Filed: 07/31/2018</w:t>
      </w:r>
    </w:p>
    <w:p>
      <w:pPr>
        <w:pageBreakBefore w:val="false"/>
        <w:spacing w:before="544" w:after="0" w:line="672"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(2018). IPR provides the USPTO with “an enlarged opportunity to correct its errors in granting a patent.” </w:t>
      </w:r>
      <w:r>
        <w:rPr>
          <w:rFonts w:ascii="Century Schoolbook" w:hAnsi="Century Schoolbook" w:eastAsia="Century Schoolbook"/>
          <w:i w:val="true"/>
          <w:color w:val="000000"/>
          <w:spacing w:val="0"/>
          <w:w w:val="100"/>
          <w:sz w:val="28"/>
          <w:vertAlign w:val="baseline"/>
          <w:lang w:val="en-US"/>
        </w:rPr>
        <w:t xml:space="preserve">Cascades Projection LLC v. Epson Am., Inc</w:t>
      </w:r>
      <w:r>
        <w:rPr>
          <w:rFonts w:ascii="Century Schoolbook" w:hAnsi="Century Schoolbook" w:eastAsia="Century Schoolbook"/>
          <w:color w:val="000000"/>
          <w:spacing w:val="0"/>
          <w:w w:val="100"/>
          <w:sz w:val="28"/>
          <w:vertAlign w:val="baseline"/>
          <w:lang w:val="en-US"/>
        </w:rPr>
        <w:t xml:space="preserve">., 864 F.3d 1309, 1311 (Fed. Cir. 2017). IPR is thus a continuation of the initial patent examination process. </w:t>
      </w:r>
      <w:r>
        <w:rPr>
          <w:rFonts w:ascii="Century Schoolbook" w:hAnsi="Century Schoolbook" w:eastAsia="Century Schoolbook"/>
          <w:i w:val="true"/>
          <w:color w:val="000000"/>
          <w:spacing w:val="0"/>
          <w:w w:val="100"/>
          <w:sz w:val="28"/>
          <w:vertAlign w:val="baseline"/>
          <w:lang w:val="en-US"/>
        </w:rPr>
        <w:t xml:space="preserve">See Saint Regis Mohawk Tribe</w:t>
      </w:r>
      <w:r>
        <w:rPr>
          <w:rFonts w:ascii="Century Schoolbook" w:hAnsi="Century Schoolbook" w:eastAsia="Century Schoolbook"/>
          <w:color w:val="000000"/>
          <w:spacing w:val="0"/>
          <w:w w:val="100"/>
          <w:sz w:val="28"/>
          <w:vertAlign w:val="baseline"/>
          <w:lang w:val="en-US"/>
        </w:rPr>
        <w:t xml:space="preserve">, slip op. at 3 (Dyk, J., conc.).</w:t>
      </w:r>
    </w:p>
    <w:p>
      <w:pPr>
        <w:pageBreakBefore w:val="false"/>
        <w:spacing w:before="19" w:after="0" w:line="672" w:lineRule="exact"/>
        <w:ind w:right="72"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As </w:t>
      </w:r>
      <w:r>
        <w:rPr>
          <w:rFonts w:ascii="Century Schoolbook" w:hAnsi="Century Schoolbook" w:eastAsia="Century Schoolbook"/>
          <w:i w:val="true"/>
          <w:color w:val="000000"/>
          <w:spacing w:val="-1"/>
          <w:w w:val="100"/>
          <w:sz w:val="28"/>
          <w:vertAlign w:val="baseline"/>
          <w:lang w:val="en-US"/>
        </w:rPr>
        <w:t xml:space="preserve">Saint Regis Mohawk Tribe </w:t>
      </w:r>
      <w:r>
        <w:rPr>
          <w:rFonts w:ascii="Century Schoolbook" w:hAnsi="Century Schoolbook" w:eastAsia="Century Schoolbook"/>
          <w:color w:val="000000"/>
          <w:spacing w:val="-1"/>
          <w:w w:val="100"/>
          <w:sz w:val="28"/>
          <w:vertAlign w:val="baseline"/>
          <w:lang w:val="en-US"/>
        </w:rPr>
        <w:t xml:space="preserve">explained, the Supreme Court has “emphasized the government’s central role in IPR and the role of the USPTO in protecting the public interest.” Slip op. at 7 (citing </w:t>
      </w:r>
      <w:r>
        <w:rPr>
          <w:rFonts w:ascii="Century Schoolbook" w:hAnsi="Century Schoolbook" w:eastAsia="Century Schoolbook"/>
          <w:i w:val="true"/>
          <w:color w:val="000000"/>
          <w:spacing w:val="-1"/>
          <w:w w:val="100"/>
          <w:sz w:val="28"/>
          <w:vertAlign w:val="baseline"/>
          <w:lang w:val="en-US"/>
        </w:rPr>
        <w:t xml:space="preserve">Oil States Energy Servs., LLC v. Greene’s Energy Grp., LLC</w:t>
      </w:r>
      <w:r>
        <w:rPr>
          <w:rFonts w:ascii="Century Schoolbook" w:hAnsi="Century Schoolbook" w:eastAsia="Century Schoolbook"/>
          <w:color w:val="000000"/>
          <w:spacing w:val="-1"/>
          <w:w w:val="100"/>
          <w:sz w:val="28"/>
          <w:vertAlign w:val="baseline"/>
          <w:lang w:val="en-US"/>
        </w:rPr>
        <w:t xml:space="preserve">, 138 S. Ct. 1365 (2018)). In </w:t>
      </w:r>
      <w:r>
        <w:rPr>
          <w:rFonts w:ascii="Century Schoolbook" w:hAnsi="Century Schoolbook" w:eastAsia="Century Schoolbook"/>
          <w:i w:val="true"/>
          <w:color w:val="000000"/>
          <w:spacing w:val="-1"/>
          <w:w w:val="100"/>
          <w:sz w:val="28"/>
          <w:vertAlign w:val="baseline"/>
          <w:lang w:val="en-US"/>
        </w:rPr>
        <w:t xml:space="preserve">Oil States</w:t>
      </w:r>
      <w:r>
        <w:rPr>
          <w:rFonts w:ascii="Century Schoolbook" w:hAnsi="Century Schoolbook" w:eastAsia="Century Schoolbook"/>
          <w:color w:val="000000"/>
          <w:spacing w:val="-1"/>
          <w:w w:val="100"/>
          <w:sz w:val="28"/>
          <w:vertAlign w:val="baseline"/>
          <w:lang w:val="en-US"/>
        </w:rPr>
        <w:t xml:space="preserve">, the Supreme Court held that IPR allows the USPTO to take “a second look at an earlier administrative grant of a patent.” 138 S. Ct. at 1374 (quoting </w:t>
      </w:r>
      <w:r>
        <w:rPr>
          <w:rFonts w:ascii="Century Schoolbook" w:hAnsi="Century Schoolbook" w:eastAsia="Century Schoolbook"/>
          <w:i w:val="true"/>
          <w:color w:val="000000"/>
          <w:spacing w:val="-1"/>
          <w:w w:val="100"/>
          <w:sz w:val="28"/>
          <w:vertAlign w:val="baseline"/>
          <w:lang w:val="en-US"/>
        </w:rPr>
        <w:t xml:space="preserve">Cuozzo Speed Techs., LLC v. Lee</w:t>
      </w:r>
      <w:r>
        <w:rPr>
          <w:rFonts w:ascii="Century Schoolbook" w:hAnsi="Century Schoolbook" w:eastAsia="Century Schoolbook"/>
          <w:color w:val="000000"/>
          <w:spacing w:val="-1"/>
          <w:w w:val="100"/>
          <w:sz w:val="28"/>
          <w:vertAlign w:val="baseline"/>
          <w:lang w:val="en-US"/>
        </w:rPr>
        <w:t xml:space="preserve">, 136 S. Ct. 2131, 2144 (2016)). The </w:t>
      </w:r>
      <w:r>
        <w:rPr>
          <w:rFonts w:ascii="Century Schoolbook" w:hAnsi="Century Schoolbook" w:eastAsia="Century Schoolbook"/>
          <w:i w:val="true"/>
          <w:color w:val="000000"/>
          <w:spacing w:val="-1"/>
          <w:w w:val="100"/>
          <w:sz w:val="28"/>
          <w:vertAlign w:val="baseline"/>
          <w:lang w:val="en-US"/>
        </w:rPr>
        <w:t xml:space="preserve">Oil States </w:t>
      </w:r>
      <w:r>
        <w:rPr>
          <w:rFonts w:ascii="Century Schoolbook" w:hAnsi="Century Schoolbook" w:eastAsia="Century Schoolbook"/>
          <w:color w:val="000000"/>
          <w:spacing w:val="-1"/>
          <w:w w:val="100"/>
          <w:sz w:val="28"/>
          <w:vertAlign w:val="baseline"/>
          <w:lang w:val="en-US"/>
        </w:rPr>
        <w:t xml:space="preserve">petitioner had argued that IPR violated Article III and the Seventh Amendment because it allowed the USPTO to adjudicate private property rights. The Supreme Court disagreed, explaining that patents “convey ... a specific form of property right—a public franchise,” taken subject to the lawful condition that they may be examined for compliance.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1375. Merely because the examination in IPR occurs “</w:t>
      </w:r>
      <w:r>
        <w:rPr>
          <w:rFonts w:ascii="Century Schoolbook" w:hAnsi="Century Schoolbook" w:eastAsia="Century Schoolbook"/>
          <w:i w:val="true"/>
          <w:color w:val="000000"/>
          <w:spacing w:val="-1"/>
          <w:w w:val="100"/>
          <w:sz w:val="28"/>
          <w:vertAlign w:val="baseline"/>
          <w:lang w:val="en-US"/>
        </w:rPr>
        <w:t xml:space="preserve">after</w:t>
      </w:r>
      <w:r>
        <w:rPr>
          <w:rFonts w:ascii="Century Schoolbook" w:hAnsi="Century Schoolbook" w:eastAsia="Century Schoolbook"/>
          <w:color w:val="000000"/>
          <w:spacing w:val="-1"/>
          <w:w w:val="100"/>
          <w:sz w:val="28"/>
          <w:vertAlign w:val="baseline"/>
          <w:lang w:val="en-US"/>
        </w:rPr>
        <w:t xml:space="preserve">, [rather than before,] the patent has</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14</w:t>
      </w:r>
    </w:p>
    <w:p>
      <w:pPr>
        <w:sectPr>
          <w:type w:val="nextPage"/>
          <w:pgSz w:w="12240" w:h="15840" w:orient="portrait"/>
          <w:pgMar w:bottom="664" w:top="280" w:right="1417" w:left="1383" w:header="720" w:footer="720"/>
          <w:titlePg w:val="false"/>
          <w:textDirection w:val="lrTb"/>
        </w:sectPr>
      </w:pPr>
    </w:p>
    <w:p>
      <w:pPr>
        <w:pageBreakBefore w:val="false"/>
        <w:tabs>
          <w:tab w:val="left" w:leader="none" w:pos="3240"/>
        </w:tabs>
        <w:spacing w:before="10" w:after="0" w:line="270" w:lineRule="exact"/>
        <w:ind w:right="72"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33 Filed: 07/31/2018</w:t>
      </w:r>
    </w:p>
    <w:p>
      <w:pPr>
        <w:pageBreakBefore w:val="false"/>
        <w:spacing w:before="541" w:after="0" w:line="67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issued” does not make it equivalent to private litigation.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1374; </w:t>
      </w:r>
      <w:r>
        <w:rPr>
          <w:rFonts w:ascii="Century Schoolbook" w:hAnsi="Century Schoolbook" w:eastAsia="Century Schoolbook"/>
          <w:i w:val="true"/>
          <w:color w:val="000000"/>
          <w:spacing w:val="0"/>
          <w:w w:val="100"/>
          <w:sz w:val="28"/>
          <w:vertAlign w:val="baseline"/>
          <w:lang w:val="en-US"/>
        </w:rPr>
        <w:t xml:space="preserve">see also Cuozzo</w:t>
      </w:r>
      <w:r>
        <w:rPr>
          <w:rFonts w:ascii="Century Schoolbook" w:hAnsi="Century Schoolbook" w:eastAsia="Century Schoolbook"/>
          <w:color w:val="000000"/>
          <w:spacing w:val="0"/>
          <w:w w:val="100"/>
          <w:sz w:val="28"/>
          <w:vertAlign w:val="baseline"/>
          <w:lang w:val="en-US"/>
        </w:rPr>
        <w:t xml:space="preserve">, 136 S. Ct. at 2144 (noting that IPR is “less like a judicial proceeding and more like a specialized agency proceeding”).</w:t>
      </w:r>
    </w:p>
    <w:p>
      <w:pPr>
        <w:pageBreakBefore w:val="false"/>
        <w:spacing w:before="0"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that reason, IPR is conducted without a presumption of validity. In district court cases, patents are presumed valid.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35 U.S.C. § 282(a). But because IPR is a continuation of the initial patent examination process, there is no such presumption in IPR. </w:t>
      </w:r>
      <w:r>
        <w:rPr>
          <w:rFonts w:ascii="Century Schoolbook" w:hAnsi="Century Schoolbook" w:eastAsia="Century Schoolbook"/>
          <w:i w:val="true"/>
          <w:color w:val="000000"/>
          <w:spacing w:val="0"/>
          <w:w w:val="100"/>
          <w:sz w:val="28"/>
          <w:vertAlign w:val="baseline"/>
          <w:lang w:val="en-US"/>
        </w:rPr>
        <w:t xml:space="preserve">See Novartis AG v. Noven Pharm. Inc.</w:t>
      </w:r>
      <w:r>
        <w:rPr>
          <w:rFonts w:ascii="Century Schoolbook" w:hAnsi="Century Schoolbook" w:eastAsia="Century Schoolbook"/>
          <w:color w:val="000000"/>
          <w:spacing w:val="0"/>
          <w:w w:val="100"/>
          <w:sz w:val="28"/>
          <w:vertAlign w:val="baseline"/>
          <w:lang w:val="en-US"/>
        </w:rPr>
        <w:t xml:space="preserve">, 853 F.3d 1289, 1293-94 (Fed. Cir. 2017).</w:t>
      </w:r>
    </w:p>
    <w:p>
      <w:pPr>
        <w:pageBreakBefore w:val="false"/>
        <w:spacing w:before="3"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 grew out of ex parte and inter partes reexamination proceedings, prior iterations of the patent revocation process. In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the tribe had conceded that immunity would not lie against ex parte or inter partes reexamination proceedings. Slip op. at 11</w:t>
      </w:r>
      <w:r>
        <w:rPr>
          <w:rFonts w:ascii="Century Schoolbook" w:hAnsi="Century Schoolbook" w:eastAsia="Century Schoolbook"/>
          <w:i w:val="true"/>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Though Congress changed some of the features of those proceedings, the Supreme Court found no indication that “in doing so, Congress wanted to change its basic purposes, namely, to reexamine an earlier agency decision.”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11 (Dyk, J., conc.) (quoting </w:t>
      </w:r>
      <w:r>
        <w:rPr>
          <w:rFonts w:ascii="Century Schoolbook" w:hAnsi="Century Schoolbook" w:eastAsia="Century Schoolbook"/>
          <w:i w:val="true"/>
          <w:color w:val="000000"/>
          <w:spacing w:val="0"/>
          <w:w w:val="100"/>
          <w:sz w:val="28"/>
          <w:vertAlign w:val="baseline"/>
          <w:lang w:val="en-US"/>
        </w:rPr>
        <w:t xml:space="preserve">Cuozzo</w:t>
      </w:r>
      <w:r>
        <w:rPr>
          <w:rFonts w:ascii="Century Schoolbook" w:hAnsi="Century Schoolbook" w:eastAsia="Century Schoolbook"/>
          <w:color w:val="000000"/>
          <w:spacing w:val="0"/>
          <w:w w:val="100"/>
          <w:sz w:val="28"/>
          <w:vertAlign w:val="baseline"/>
          <w:lang w:val="en-US"/>
        </w:rPr>
        <w:t xml:space="preserve">, 136 S. Ct. at 2144). Though those predecessors were “more inquisitorial and less adjudicatory than IPR,” the “mere existence of more inquisitorial proceedings in which</w:t>
      </w:r>
    </w:p>
    <w:p>
      <w:pPr>
        <w:pageBreakBefore w:val="false"/>
        <w:spacing w:before="556" w:after="0" w:line="327" w:lineRule="exact"/>
        <w:ind w:right="72" w:left="0" w:firstLine="0"/>
        <w:jc w:val="center"/>
        <w:textAlignment w:val="baseline"/>
        <w:rPr>
          <w:rFonts w:ascii="Century Schoolbook" w:hAnsi="Century Schoolbook" w:eastAsia="Century Schoolbook"/>
          <w:color w:val="000000"/>
          <w:spacing w:val="30"/>
          <w:w w:val="100"/>
          <w:sz w:val="28"/>
          <w:vertAlign w:val="baseline"/>
          <w:lang w:val="en-US"/>
        </w:rPr>
      </w:pPr>
      <w:r>
        <w:rPr>
          <w:rFonts w:ascii="Century Schoolbook" w:hAnsi="Century Schoolbook" w:eastAsia="Century Schoolbook"/>
          <w:color w:val="000000"/>
          <w:spacing w:val="30"/>
          <w:w w:val="100"/>
          <w:sz w:val="28"/>
          <w:vertAlign w:val="baseline"/>
          <w:lang w:val="en-US"/>
        </w:rPr>
        <w:t xml:space="preserve">15</w:t>
      </w:r>
    </w:p>
    <w:p>
      <w:pPr>
        <w:sectPr>
          <w:type w:val="nextPage"/>
          <w:pgSz w:w="12240" w:h="15840" w:orient="portrait"/>
          <w:pgMar w:bottom="664" w:top="280" w:right="1412" w:left="1388" w:header="720" w:footer="720"/>
          <w:titlePg w:val="false"/>
          <w:textDirection w:val="lrTb"/>
        </w:sectPr>
      </w:pPr>
    </w:p>
    <w:p>
      <w:pPr>
        <w:pageBreakBefore w:val="false"/>
        <w:tabs>
          <w:tab w:val="left" w:leader="none" w:pos="3240"/>
        </w:tabs>
        <w:spacing w:before="10" w:after="0" w:line="270" w:lineRule="exact"/>
        <w:ind w:right="72"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34 Filed: 07/31/2018</w:t>
      </w:r>
    </w:p>
    <w:p>
      <w:pPr>
        <w:pageBreakBefore w:val="false"/>
        <w:spacing w:before="541" w:after="0" w:line="673" w:lineRule="exact"/>
        <w:ind w:right="648"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immunity does not apply does not mean that immunity applies in a different type of proceeding before the same agency.”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11.</w:t>
      </w:r>
    </w:p>
    <w:p>
      <w:pPr>
        <w:pageBreakBefore w:val="false"/>
        <w:spacing w:before="0" w:after="0" w:line="673" w:lineRule="exact"/>
        <w:ind w:right="72" w:left="72" w:firstLine="648"/>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correctly found that IPR functions “to reconsider a prior administrative grant and protect the public interest in keeping patent monopolies ‘within their legitimate scope’” and that IPR therefore serves a different function from civil litigation. Slip op. at 11 (quoting </w:t>
      </w:r>
      <w:r>
        <w:rPr>
          <w:rFonts w:ascii="Century Schoolbook" w:hAnsi="Century Schoolbook" w:eastAsia="Century Schoolbook"/>
          <w:i w:val="true"/>
          <w:color w:val="000000"/>
          <w:spacing w:val="0"/>
          <w:w w:val="100"/>
          <w:sz w:val="28"/>
          <w:vertAlign w:val="baseline"/>
          <w:lang w:val="en-US"/>
        </w:rPr>
        <w:t xml:space="preserve">Cuozzo</w:t>
      </w:r>
      <w:r>
        <w:rPr>
          <w:rFonts w:ascii="Century Schoolbook" w:hAnsi="Century Schoolbook" w:eastAsia="Century Schoolbook"/>
          <w:color w:val="000000"/>
          <w:spacing w:val="0"/>
          <w:w w:val="100"/>
          <w:sz w:val="28"/>
          <w:vertAlign w:val="baseline"/>
          <w:lang w:val="en-US"/>
        </w:rPr>
        <w:t xml:space="preserve">, 136 S. Ct. at 2144).</w:t>
      </w:r>
    </w:p>
    <w:p>
      <w:pPr>
        <w:pageBreakBefore w:val="false"/>
        <w:tabs>
          <w:tab w:val="left" w:leader="none" w:pos="2160"/>
        </w:tabs>
        <w:spacing w:before="335" w:after="0" w:line="338" w:lineRule="exact"/>
        <w:ind w:right="432" w:left="2160" w:hanging="648"/>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2.	</w:t>
      </w:r>
      <w:r>
        <w:rPr>
          <w:rFonts w:ascii="Century Schoolbook" w:hAnsi="Century Schoolbook" w:eastAsia="Century Schoolbook"/>
          <w:b w:val="true"/>
          <w:i w:val="true"/>
          <w:color w:val="000000"/>
          <w:spacing w:val="0"/>
          <w:w w:val="100"/>
          <w:sz w:val="28"/>
          <w:vertAlign w:val="baseline"/>
          <w:lang w:val="en-US"/>
        </w:rPr>
        <w:t xml:space="preserve">Saint Regis Mohawk Tribe </w:t>
      </w:r>
      <w:r>
        <w:rPr>
          <w:rFonts w:ascii="Century Schoolbook" w:hAnsi="Century Schoolbook" w:eastAsia="Century Schoolbook"/>
          <w:b w:val="true"/>
          <w:color w:val="000000"/>
          <w:spacing w:val="0"/>
          <w:w w:val="100"/>
          <w:sz w:val="28"/>
          <w:vertAlign w:val="baseline"/>
          <w:lang w:val="en-US"/>
        </w:rPr>
        <w:t xml:space="preserve">correctly concluded that IPR does not resemble civil litigation in form.</w:t>
      </w:r>
    </w:p>
    <w:p>
      <w:pPr>
        <w:pageBreakBefore w:val="false"/>
        <w:spacing w:before="0" w:after="0" w:line="658" w:lineRule="exact"/>
        <w:ind w:right="72" w:left="72" w:firstLine="648"/>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also correctly found that, in keeping with its different purpose from civil litigation, IPR bears little formal resemblance to either civil litigation or the proceedings at issue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Saint Regis Mohawk </w:t>
      </w:r>
      <w:r>
        <w:rPr>
          <w:rFonts w:ascii="Century Schoolbook" w:hAnsi="Century Schoolbook" w:eastAsia="Century Schoolbook"/>
          <w:color w:val="000000"/>
          <w:spacing w:val="0"/>
          <w:w w:val="100"/>
          <w:sz w:val="28"/>
          <w:vertAlign w:val="baseline"/>
          <w:lang w:val="en-US"/>
        </w:rPr>
        <w:t xml:space="preserve">cited three key procedural differences.</w:t>
      </w:r>
    </w:p>
    <w:p>
      <w:pPr>
        <w:pageBreakBefore w:val="false"/>
        <w:spacing w:before="0" w:after="0" w:line="673"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First, the Director “possesses broad discretion in deciding whether to institute review.” Slip op. at 8. “In this way, IPR is more like cases in which an agency chooses whether to institute a proceeding on information supplied by a private party.”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The USPTO can decide against instituting proceedings because none of the claims in the</w:t>
      </w:r>
    </w:p>
    <w:p>
      <w:pPr>
        <w:pageBreakBefore w:val="false"/>
        <w:spacing w:before="613" w:after="0" w:line="327" w:lineRule="exact"/>
        <w:ind w:right="72" w:left="72"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16</w:t>
      </w:r>
    </w:p>
    <w:p>
      <w:pPr>
        <w:sectPr>
          <w:type w:val="nextPage"/>
          <w:pgSz w:w="12240" w:h="15840" w:orient="portrait"/>
          <w:pgMar w:bottom="664" w:top="280" w:right="1407" w:left="1393" w:header="720" w:footer="720"/>
          <w:titlePg w:val="false"/>
          <w:textDirection w:val="lrTb"/>
        </w:sectPr>
      </w:pPr>
    </w:p>
    <w:p>
      <w:pPr>
        <w:pageBreakBefore w:val="false"/>
        <w:tabs>
          <w:tab w:val="left" w:leader="none" w:pos="3240"/>
        </w:tabs>
        <w:spacing w:before="10" w:after="0" w:line="270" w:lineRule="exact"/>
        <w:ind w:right="72"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35 Filed: 07/31/2018</w:t>
      </w:r>
    </w:p>
    <w:p>
      <w:pPr>
        <w:pageBreakBefore w:val="false"/>
        <w:spacing w:before="538"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petition have a reasonable likelihood of success, because resources are scarce, because the petitioner has serially petitioned against the same patent claims, or because the agency has other priorities. 35 U.S.C. § 314(a); 37 C.F.R. § 42.108(a); </w:t>
      </w:r>
      <w:r>
        <w:rPr>
          <w:rFonts w:ascii="Century Schoolbook" w:hAnsi="Century Schoolbook" w:eastAsia="Century Schoolbook"/>
          <w:i w:val="true"/>
          <w:color w:val="000000"/>
          <w:spacing w:val="0"/>
          <w:w w:val="100"/>
          <w:sz w:val="28"/>
          <w:vertAlign w:val="baseline"/>
          <w:lang w:val="en-US"/>
        </w:rPr>
        <w:t xml:space="preserve">Oil States</w:t>
      </w:r>
      <w:r>
        <w:rPr>
          <w:rFonts w:ascii="Century Schoolbook" w:hAnsi="Century Schoolbook" w:eastAsia="Century Schoolbook"/>
          <w:color w:val="000000"/>
          <w:spacing w:val="0"/>
          <w:w w:val="100"/>
          <w:sz w:val="28"/>
          <w:vertAlign w:val="baseline"/>
          <w:lang w:val="en-US"/>
        </w:rPr>
        <w:t xml:space="preserve">, 138 S. Ct. at 1371, 1378 n.5; </w:t>
      </w:r>
      <w:r>
        <w:rPr>
          <w:rFonts w:ascii="Century Schoolbook" w:hAnsi="Century Schoolbook" w:eastAsia="Century Schoolbook"/>
          <w:i w:val="true"/>
          <w:color w:val="000000"/>
          <w:spacing w:val="0"/>
          <w:w w:val="100"/>
          <w:sz w:val="28"/>
          <w:vertAlign w:val="baseline"/>
          <w:lang w:val="en-US"/>
        </w:rPr>
        <w:t xml:space="preserve">NVIDIA Corp. v. Samsung Elecs. Co</w:t>
      </w:r>
      <w:r>
        <w:rPr>
          <w:rFonts w:ascii="Century Schoolbook" w:hAnsi="Century Schoolbook" w:eastAsia="Century Schoolbook"/>
          <w:color w:val="000000"/>
          <w:spacing w:val="0"/>
          <w:w w:val="100"/>
          <w:sz w:val="28"/>
          <w:vertAlign w:val="baseline"/>
          <w:lang w:val="en-US"/>
        </w:rPr>
        <w:t xml:space="preserve">., No. IPR2016-00134, Paper 9, at 6</w:t>
        <w:softHyphen/>
      </w:r>
      <w:r>
        <w:rPr>
          <w:rFonts w:ascii="Century Schoolbook" w:hAnsi="Century Schoolbook" w:eastAsia="Century Schoolbook"/>
          <w:color w:val="000000"/>
          <w:spacing w:val="0"/>
          <w:w w:val="100"/>
          <w:sz w:val="28"/>
          <w:vertAlign w:val="baseline"/>
          <w:lang w:val="en-US"/>
        </w:rPr>
        <w:t xml:space="preserve">7 (PTAB May 4, 2016). And the decision is not, as a general matter, reviewable in federal court. </w:t>
      </w:r>
      <w:r>
        <w:rPr>
          <w:rFonts w:ascii="Century Schoolbook" w:hAnsi="Century Schoolbook" w:eastAsia="Century Schoolbook"/>
          <w:i w:val="true"/>
          <w:color w:val="000000"/>
          <w:spacing w:val="0"/>
          <w:w w:val="100"/>
          <w:sz w:val="28"/>
          <w:vertAlign w:val="baseline"/>
          <w:lang w:val="en-US"/>
        </w:rPr>
        <w:t xml:space="preserve">Cuozzo</w:t>
      </w:r>
      <w:r>
        <w:rPr>
          <w:rFonts w:ascii="Century Schoolbook" w:hAnsi="Century Schoolbook" w:eastAsia="Century Schoolbook"/>
          <w:color w:val="000000"/>
          <w:spacing w:val="0"/>
          <w:w w:val="100"/>
          <w:sz w:val="28"/>
          <w:vertAlign w:val="baseline"/>
          <w:lang w:val="en-US"/>
        </w:rPr>
        <w:t xml:space="preserve">, 138 S. Ct. at 2139.</w:t>
      </w:r>
    </w:p>
    <w:p>
      <w:pPr>
        <w:pageBreakBefore w:val="false"/>
        <w:spacing w:before="4" w:after="0" w:line="673" w:lineRule="exact"/>
        <w:ind w:right="72"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By contrast, federal courts have a “virtually unflagging” obligation to review any complaint filed. </w:t>
      </w:r>
      <w:r>
        <w:rPr>
          <w:rFonts w:ascii="Century Schoolbook" w:hAnsi="Century Schoolbook" w:eastAsia="Century Schoolbook"/>
          <w:i w:val="true"/>
          <w:color w:val="000000"/>
          <w:spacing w:val="-1"/>
          <w:w w:val="100"/>
          <w:sz w:val="28"/>
          <w:vertAlign w:val="baseline"/>
          <w:lang w:val="en-US"/>
        </w:rPr>
        <w:t xml:space="preserve">See Colo. River Water Conservation Dist. v. United States</w:t>
      </w:r>
      <w:r>
        <w:rPr>
          <w:rFonts w:ascii="Century Schoolbook" w:hAnsi="Century Schoolbook" w:eastAsia="Century Schoolbook"/>
          <w:color w:val="000000"/>
          <w:spacing w:val="-1"/>
          <w:w w:val="100"/>
          <w:sz w:val="28"/>
          <w:vertAlign w:val="baseline"/>
          <w:lang w:val="en-US"/>
        </w:rPr>
        <w:t xml:space="preserve">, 424 U.S. 800, 817 (1976). A district court could not cite its “finite resources” to decline to adjudicate a meritorious complaint, yet the very first factor that the USPTO Director is to consider in deciding what petitions to adjudicate is its limited capacity. </w:t>
      </w:r>
      <w:r>
        <w:rPr>
          <w:rFonts w:ascii="Century Schoolbook" w:hAnsi="Century Schoolbook" w:eastAsia="Century Schoolbook"/>
          <w:i w:val="true"/>
          <w:color w:val="000000"/>
          <w:spacing w:val="-1"/>
          <w:w w:val="100"/>
          <w:sz w:val="28"/>
          <w:vertAlign w:val="baseline"/>
          <w:lang w:val="en-US"/>
        </w:rPr>
        <w:t xml:space="preserve">NVIDIA Corp.</w:t>
      </w:r>
      <w:r>
        <w:rPr>
          <w:rFonts w:ascii="Century Schoolbook" w:hAnsi="Century Schoolbook" w:eastAsia="Century Schoolbook"/>
          <w:color w:val="000000"/>
          <w:spacing w:val="-1"/>
          <w:w w:val="100"/>
          <w:sz w:val="28"/>
          <w:vertAlign w:val="baseline"/>
          <w:lang w:val="en-US"/>
        </w:rPr>
        <w:t xml:space="preserve">, IPR2016-00134, Paper 9, at 6-7. Nor did the Commission in </w:t>
      </w:r>
      <w:r>
        <w:rPr>
          <w:rFonts w:ascii="Century Schoolbook" w:hAnsi="Century Schoolbook" w:eastAsia="Century Schoolbook"/>
          <w:i w:val="true"/>
          <w:color w:val="000000"/>
          <w:spacing w:val="-1"/>
          <w:w w:val="100"/>
          <w:sz w:val="28"/>
          <w:vertAlign w:val="baseline"/>
          <w:lang w:val="en-US"/>
        </w:rPr>
        <w:t xml:space="preserve">FMC </w:t>
      </w:r>
      <w:r>
        <w:rPr>
          <w:rFonts w:ascii="Century Schoolbook" w:hAnsi="Century Schoolbook" w:eastAsia="Century Schoolbook"/>
          <w:color w:val="000000"/>
          <w:spacing w:val="-1"/>
          <w:w w:val="100"/>
          <w:sz w:val="28"/>
          <w:vertAlign w:val="baseline"/>
          <w:lang w:val="en-US"/>
        </w:rPr>
        <w:t xml:space="preserve">“have the discretion to refuse to adjudicate complaints brought by private parties.” </w:t>
      </w:r>
      <w:r>
        <w:rPr>
          <w:rFonts w:ascii="Century Schoolbook" w:hAnsi="Century Schoolbook" w:eastAsia="Century Schoolbook"/>
          <w:i w:val="true"/>
          <w:color w:val="000000"/>
          <w:spacing w:val="-1"/>
          <w:w w:val="100"/>
          <w:sz w:val="28"/>
          <w:vertAlign w:val="baseline"/>
          <w:lang w:val="en-US"/>
        </w:rPr>
        <w:t xml:space="preserve">FMC</w:t>
      </w:r>
      <w:r>
        <w:rPr>
          <w:rFonts w:ascii="Century Schoolbook" w:hAnsi="Century Schoolbook" w:eastAsia="Century Schoolbook"/>
          <w:color w:val="000000"/>
          <w:spacing w:val="-1"/>
          <w:w w:val="100"/>
          <w:sz w:val="28"/>
          <w:vertAlign w:val="baseline"/>
          <w:lang w:val="en-US"/>
        </w:rPr>
        <w:t xml:space="preserve">, 535 U.S. at 764.</w:t>
      </w:r>
    </w:p>
    <w:p>
      <w:pPr>
        <w:pageBreakBefore w:val="false"/>
        <w:spacing w:before="2" w:after="0" w:line="673"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difference between IPR and civil litigation or the </w:t>
      </w:r>
      <w:r>
        <w:rPr>
          <w:rFonts w:ascii="Century Schoolbook" w:hAnsi="Century Schoolbook" w:eastAsia="Century Schoolbook"/>
          <w:i w:val="true"/>
          <w:color w:val="000000"/>
          <w:spacing w:val="0"/>
          <w:w w:val="100"/>
          <w:sz w:val="28"/>
          <w:vertAlign w:val="baseline"/>
          <w:lang w:val="en-US"/>
        </w:rPr>
        <w:t xml:space="preserve">FMC </w:t>
      </w:r>
      <w:r>
        <w:rPr>
          <w:rFonts w:ascii="Century Schoolbook" w:hAnsi="Century Schoolbook" w:eastAsia="Century Schoolbook"/>
          <w:color w:val="000000"/>
          <w:spacing w:val="0"/>
          <w:w w:val="100"/>
          <w:sz w:val="28"/>
          <w:vertAlign w:val="baseline"/>
          <w:lang w:val="en-US"/>
        </w:rPr>
        <w:t xml:space="preserve">proceedings alleviates one concern animating sovereign immunity: “[I]f IPR proceeds” against a patent owned by a tribe or by a state, “it is</w:t>
      </w:r>
    </w:p>
    <w:p>
      <w:pPr>
        <w:pageBreakBefore w:val="false"/>
        <w:spacing w:before="556" w:after="0" w:line="327" w:lineRule="exact"/>
        <w:ind w:right="72" w:left="72"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17</w:t>
      </w:r>
    </w:p>
    <w:p>
      <w:pPr>
        <w:sectPr>
          <w:type w:val="nextPage"/>
          <w:pgSz w:w="12240" w:h="15840" w:orient="portrait"/>
          <w:pgMar w:bottom="664" w:top="280" w:right="1414" w:left="1386"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36 Filed: 07/31/2018</w:t>
      </w:r>
    </w:p>
    <w:p>
      <w:pPr>
        <w:pageBreakBefore w:val="false"/>
        <w:spacing w:before="536" w:after="0" w:line="676"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because a politically accountable, federal official has authorized the institution of that proceeding.”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8.</w:t>
      </w:r>
    </w:p>
    <w:p>
      <w:pPr>
        <w:pageBreakBefore w:val="false"/>
        <w:spacing w:before="10" w:after="70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second key distinction that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identified was “the role of the parties in IPR.” Slip op. at 9. Unlike civil litigation, IPR can continue with virtually no involvement from the parties. The Board may continue review even if the petitioner does not participate.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(citing 35 U.S.C. § 317(a)). The Director can participate in appeals “even if the private challengers drop out.”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(quoting </w:t>
      </w:r>
      <w:r>
        <w:rPr>
          <w:rFonts w:ascii="Century Schoolbook" w:hAnsi="Century Schoolbook" w:eastAsia="Century Schoolbook"/>
          <w:i w:val="true"/>
          <w:color w:val="000000"/>
          <w:spacing w:val="0"/>
          <w:w w:val="100"/>
          <w:sz w:val="28"/>
          <w:vertAlign w:val="baseline"/>
          <w:lang w:val="en-US"/>
        </w:rPr>
        <w:t xml:space="preserve">Cuozzo</w:t>
      </w:r>
      <w:r>
        <w:rPr>
          <w:rFonts w:ascii="Century Schoolbook" w:hAnsi="Century Schoolbook" w:eastAsia="Century Schoolbook"/>
          <w:color w:val="000000"/>
          <w:spacing w:val="0"/>
          <w:w w:val="100"/>
          <w:sz w:val="28"/>
          <w:vertAlign w:val="baseline"/>
          <w:lang w:val="en-US"/>
        </w:rPr>
        <w:t xml:space="preserve">, 136 S. Ct. at 2144, and citing 35 U.S.C. § 143). And “[t]he Board has construed its rules to allow it to continue review even in the absence of patent owner participation.”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(citing </w:t>
      </w:r>
      <w:r>
        <w:rPr>
          <w:rFonts w:ascii="Century Schoolbook" w:hAnsi="Century Schoolbook" w:eastAsia="Century Schoolbook"/>
          <w:i w:val="true"/>
          <w:color w:val="000000"/>
          <w:spacing w:val="0"/>
          <w:w w:val="100"/>
          <w:sz w:val="28"/>
          <w:vertAlign w:val="baseline"/>
          <w:lang w:val="en-US"/>
        </w:rPr>
        <w:t xml:space="preserve">Reactive Surfaces Ltd. v. Toyota Motor Corp.</w:t>
      </w:r>
      <w:r>
        <w:rPr>
          <w:rFonts w:ascii="Century Schoolbook" w:hAnsi="Century Schoolbook" w:eastAsia="Century Schoolbook"/>
          <w:color w:val="000000"/>
          <w:spacing w:val="0"/>
          <w:w w:val="100"/>
          <w:sz w:val="28"/>
          <w:vertAlign w:val="baseline"/>
          <w:lang w:val="en-US"/>
        </w:rPr>
        <w:t xml:space="preserve">, IPR2017-00572, Paper 32 (PTAB July 13, 2017), and 37 C.F.R. §§ 42.108(c), 120(a)). “This reinforces the view that IPR is an act by the agency in reconsidering its own grant of a public franchise.”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superscript"/>
          <w:lang w:val="en-US"/>
        </w:rPr>
        <w:t xml:space="preserve">3</w:t>
      </w:r>
      <w:r>
        <w:rPr>
          <w:rFonts w:ascii="Century Schoolbook" w:hAnsi="Century Schoolbook" w:eastAsia="Century Schoolbook"/>
          <w:color w:val="000000"/>
          <w:spacing w:val="0"/>
          <w:w w:val="100"/>
          <w:sz w:val="18"/>
          <w:vertAlign w:val="baseline"/>
          <w:lang w:val="en-US"/>
        </w:rPr>
        <w:t xml:space="preserve">
</w:t>
      </w:r>
    </w:p>
    <w:p>
      <w:pPr>
        <w:pageBreakBefore w:val="false"/>
        <w:spacing w:before="136" w:after="0" w:line="336" w:lineRule="exact"/>
        <w:ind w:right="0"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2pt,595.9pt" to="216.3pt,595.9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3 </w:t>
      </w:r>
      <w:r>
        <w:rPr>
          <w:rFonts w:ascii="Century Schoolbook" w:hAnsi="Century Schoolbook" w:eastAsia="Century Schoolbook"/>
          <w:color w:val="000000"/>
          <w:spacing w:val="0"/>
          <w:w w:val="100"/>
          <w:sz w:val="28"/>
          <w:vertAlign w:val="baseline"/>
          <w:lang w:val="en-US"/>
        </w:rPr>
        <w:t xml:space="preserve">Judge Dyk also noted that a petitioner need not have Article III standing to trigger an IPR.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12 (Dyk, J., conc.) (“There is no requirement that a third party petitioner have any interest in the outcome of the proceeding, much less Article III standing.”) (citing 35 U.S.C. § 311(a)); </w:t>
      </w:r>
      <w:r>
        <w:rPr>
          <w:rFonts w:ascii="Century Schoolbook" w:hAnsi="Century Schoolbook" w:eastAsia="Century Schoolbook"/>
          <w:i w:val="true"/>
          <w:color w:val="000000"/>
          <w:spacing w:val="0"/>
          <w:w w:val="100"/>
          <w:sz w:val="28"/>
          <w:vertAlign w:val="baseline"/>
          <w:lang w:val="en-US"/>
        </w:rPr>
        <w:t xml:space="preserve">see Consumer Watchdog v. Wisc. Alumni Research Found.</w:t>
      </w:r>
      <w:r>
        <w:rPr>
          <w:rFonts w:ascii="Century Schoolbook" w:hAnsi="Century Schoolbook" w:eastAsia="Century Schoolbook"/>
          <w:color w:val="000000"/>
          <w:spacing w:val="0"/>
          <w:w w:val="100"/>
          <w:sz w:val="28"/>
          <w:vertAlign w:val="baseline"/>
          <w:lang w:val="en-US"/>
        </w:rPr>
        <w:t xml:space="preserve">, 753 F.3d 1258 (Fed. Cir. 2014) (example of</w:t>
      </w:r>
    </w:p>
    <w:p>
      <w:pPr>
        <w:pageBreakBefore w:val="false"/>
        <w:spacing w:before="388" w:after="0" w:line="327"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18</w:t>
      </w:r>
    </w:p>
    <w:p>
      <w:pPr>
        <w:sectPr>
          <w:type w:val="nextPage"/>
          <w:pgSz w:w="12240" w:h="15840" w:orient="portrait"/>
          <w:pgMar w:bottom="664" w:top="280" w:right="1416" w:left="1384"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37 Filed: 07/31/2018</w:t>
      </w:r>
    </w:p>
    <w:p>
      <w:pPr>
        <w:pageBreakBefore w:val="false"/>
        <w:spacing w:before="554" w:after="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Third, “unlike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the USPTO procedures in IPR do not mirror the Federal Rules of Civil Procedure.”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In civil litigation, a plaintiff may amend a complaint but a patent owner cannot amend a patent; in IPR, by contrast, a petitioner may </w:t>
      </w:r>
      <w:r>
        <w:rPr>
          <w:rFonts w:ascii="Century Schoolbook" w:hAnsi="Century Schoolbook" w:eastAsia="Century Schoolbook"/>
          <w:i w:val="true"/>
          <w:color w:val="000000"/>
          <w:spacing w:val="0"/>
          <w:w w:val="100"/>
          <w:sz w:val="28"/>
          <w:vertAlign w:val="baseline"/>
          <w:lang w:val="en-US"/>
        </w:rPr>
        <w:t xml:space="preserve">not </w:t>
      </w:r>
      <w:r>
        <w:rPr>
          <w:rFonts w:ascii="Century Schoolbook" w:hAnsi="Century Schoolbook" w:eastAsia="Century Schoolbook"/>
          <w:color w:val="000000"/>
          <w:spacing w:val="0"/>
          <w:w w:val="100"/>
          <w:sz w:val="28"/>
          <w:vertAlign w:val="baseline"/>
          <w:lang w:val="en-US"/>
        </w:rPr>
        <w:t xml:space="preserve">amend a petition (aside from fixing clerical errors), but a patent owner may seek to amend its patent.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10 (citing </w:t>
      </w:r>
      <w:r>
        <w:rPr>
          <w:rFonts w:ascii="Century Schoolbook" w:hAnsi="Century Schoolbook" w:eastAsia="Century Schoolbook"/>
          <w:i w:val="true"/>
          <w:color w:val="000000"/>
          <w:spacing w:val="0"/>
          <w:w w:val="100"/>
          <w:sz w:val="28"/>
          <w:vertAlign w:val="baseline"/>
          <w:lang w:val="en-US"/>
        </w:rPr>
        <w:t xml:space="preserve">Nat’l Envtl. Prods. Ltd v. Dri-Steem Corp.</w:t>
      </w:r>
      <w:r>
        <w:rPr>
          <w:rFonts w:ascii="Century Schoolbook" w:hAnsi="Century Schoolbook" w:eastAsia="Century Schoolbook"/>
          <w:color w:val="000000"/>
          <w:spacing w:val="0"/>
          <w:w w:val="100"/>
          <w:sz w:val="28"/>
          <w:vertAlign w:val="baseline"/>
          <w:lang w:val="en-US"/>
        </w:rPr>
        <w:t xml:space="preserve">, IPR 2014</w:t>
        <w:softHyphen/>
      </w:r>
      <w:r>
        <w:rPr>
          <w:rFonts w:ascii="Century Schoolbook" w:hAnsi="Century Schoolbook" w:eastAsia="Century Schoolbook"/>
          <w:color w:val="000000"/>
          <w:spacing w:val="0"/>
          <w:w w:val="100"/>
          <w:sz w:val="28"/>
          <w:vertAlign w:val="baseline"/>
          <w:lang w:val="en-US"/>
        </w:rPr>
        <w:t xml:space="preserve">01503, Paper 11 (PTAB Nov. 4, 2014)); 37 C.F.R. § 42.104(c); 35 U.S.C. § 316(d); Fed. R. Civ. P. 15). “IPR also lacks many of the preliminary proceedings that exist in civil litigation,” such as a claim construction hearing.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(citing </w:t>
      </w:r>
      <w:r>
        <w:rPr>
          <w:rFonts w:ascii="Century Schoolbook" w:hAnsi="Century Schoolbook" w:eastAsia="Century Schoolbook"/>
          <w:i w:val="true"/>
          <w:color w:val="000000"/>
          <w:spacing w:val="0"/>
          <w:w w:val="100"/>
          <w:sz w:val="28"/>
          <w:vertAlign w:val="baseline"/>
          <w:lang w:val="en-US"/>
        </w:rPr>
        <w:t xml:space="preserve">Farmwald v. ParkerVision, Inc.</w:t>
      </w:r>
      <w:r>
        <w:rPr>
          <w:rFonts w:ascii="Century Schoolbook" w:hAnsi="Century Schoolbook" w:eastAsia="Century Schoolbook"/>
          <w:color w:val="000000"/>
          <w:spacing w:val="0"/>
          <w:w w:val="100"/>
          <w:sz w:val="28"/>
          <w:vertAlign w:val="baseline"/>
          <w:lang w:val="en-US"/>
        </w:rPr>
        <w:t xml:space="preserve">, IPR2014-00946, Paper 13 (PTAB Jan. 26, 2015)).</w:t>
      </w:r>
    </w:p>
    <w:p>
      <w:pPr>
        <w:pageBreakBefore w:val="false"/>
        <w:spacing w:before="4" w:after="701" w:line="672" w:lineRule="exact"/>
        <w:ind w:right="432" w:left="72" w:firstLine="72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Saint Regis Mohawk Tribe </w:t>
      </w:r>
      <w:r>
        <w:rPr>
          <w:rFonts w:ascii="Century Schoolbook" w:hAnsi="Century Schoolbook" w:eastAsia="Century Schoolbook"/>
          <w:color w:val="000000"/>
          <w:spacing w:val="-1"/>
          <w:w w:val="100"/>
          <w:sz w:val="28"/>
          <w:vertAlign w:val="baseline"/>
          <w:lang w:val="en-US"/>
        </w:rPr>
        <w:t xml:space="preserve">also explained that whereas “in civil litigation and the proceedings at issue in </w:t>
      </w:r>
      <w:r>
        <w:rPr>
          <w:rFonts w:ascii="Century Schoolbook" w:hAnsi="Century Schoolbook" w:eastAsia="Century Schoolbook"/>
          <w:i w:val="true"/>
          <w:color w:val="000000"/>
          <w:spacing w:val="-1"/>
          <w:w w:val="100"/>
          <w:sz w:val="28"/>
          <w:vertAlign w:val="baseline"/>
          <w:lang w:val="en-US"/>
        </w:rPr>
        <w:t xml:space="preserve">FMC</w:t>
      </w:r>
      <w:r>
        <w:rPr>
          <w:rFonts w:ascii="Century Schoolbook" w:hAnsi="Century Schoolbook" w:eastAsia="Century Schoolbook"/>
          <w:color w:val="000000"/>
          <w:spacing w:val="-1"/>
          <w:w w:val="100"/>
          <w:sz w:val="28"/>
          <w:vertAlign w:val="baseline"/>
          <w:lang w:val="en-US"/>
        </w:rPr>
        <w:t xml:space="preserve">, parties have a host of discovery options, including the use of interrogatories, depositions, production demands, and requests for admission,” in IPR, where the Civil Rules do not apply, “discovery is limited to ‘(A) the deposition of</w:t>
      </w:r>
    </w:p>
    <w:p>
      <w:pPr>
        <w:pageBreakBefore w:val="false"/>
        <w:spacing w:before="136" w:after="0" w:line="336"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72pt,629.5pt" to="216.3pt,629.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petitioner with no Article III stake initiating IPR). In civil litigation, of course, standing is an “irreducible constitutional minimum.” </w:t>
      </w:r>
      <w:r>
        <w:rPr>
          <w:rFonts w:ascii="Century Schoolbook" w:hAnsi="Century Schoolbook" w:eastAsia="Century Schoolbook"/>
          <w:i w:val="true"/>
          <w:color w:val="000000"/>
          <w:spacing w:val="0"/>
          <w:w w:val="100"/>
          <w:sz w:val="28"/>
          <w:vertAlign w:val="baseline"/>
          <w:lang w:val="en-US"/>
        </w:rPr>
        <w:t xml:space="preserve">Lujan v. Defs. of Wildlife</w:t>
      </w:r>
      <w:r>
        <w:rPr>
          <w:rFonts w:ascii="Century Schoolbook" w:hAnsi="Century Schoolbook" w:eastAsia="Century Schoolbook"/>
          <w:color w:val="000000"/>
          <w:spacing w:val="0"/>
          <w:w w:val="100"/>
          <w:sz w:val="28"/>
          <w:vertAlign w:val="baseline"/>
          <w:lang w:val="en-US"/>
        </w:rPr>
        <w:t xml:space="preserve">, 504 U.S. 555, 560 (1992). Standing is what distinguishes judicial proceedings from legislative proceedings or from executive proceedings like IPR.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52" w:after="0" w:line="327" w:lineRule="exact"/>
        <w:ind w:right="0" w:left="72"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19</w:t>
      </w:r>
    </w:p>
    <w:p>
      <w:pPr>
        <w:sectPr>
          <w:type w:val="nextPage"/>
          <w:pgSz w:w="12240" w:h="15840" w:orient="portrait"/>
          <w:pgMar w:bottom="664" w:top="280" w:right="1441" w:left="1359"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38 Filed: 07/31/2018</w:t>
      </w:r>
    </w:p>
    <w:p>
      <w:pPr>
        <w:pageBreakBefore w:val="false"/>
        <w:spacing w:before="542"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witnesses submitting affidavits or declarations; and (B) what is otherwise necessary in the interest of justice.’”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10 (quoting 35 U.S.C. § 316(a)(5) and citing 37 C.F.R. § 42.51). </w:t>
      </w:r>
      <w:r>
        <w:rPr>
          <w:rFonts w:ascii="Century Schoolbook" w:hAnsi="Century Schoolbook" w:eastAsia="Century Schoolbook"/>
          <w:i w:val="true"/>
          <w:color w:val="000000"/>
          <w:spacing w:val="0"/>
          <w:w w:val="100"/>
          <w:sz w:val="28"/>
          <w:vertAlign w:val="baseline"/>
          <w:lang w:val="en-US"/>
        </w:rPr>
        <w:t xml:space="preserve">Cf. Garmin Int’l, Inc. v. Cuozzo Speed Techs., LLC</w:t>
      </w:r>
      <w:r>
        <w:rPr>
          <w:rFonts w:ascii="Century Schoolbook" w:hAnsi="Century Schoolbook" w:eastAsia="Century Schoolbook"/>
          <w:color w:val="000000"/>
          <w:spacing w:val="0"/>
          <w:w w:val="100"/>
          <w:sz w:val="28"/>
          <w:vertAlign w:val="baseline"/>
          <w:lang w:val="en-US"/>
        </w:rPr>
        <w:t xml:space="preserve">, IPR2012-00001, Paper 26, at 5 (PTAB Mar. 5, 2013) at *5 (“Under the Leahy-Smith American Invents Act, discovery ... is significantly different from the scope of discovery generally available under the Federal Rules of Civil Procedure.”).</w:t>
      </w:r>
    </w:p>
    <w:p>
      <w:pPr>
        <w:pageBreakBefore w:val="false"/>
        <w:spacing w:before="9" w:after="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And IPR “is nothing like a district court patent trial.”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10. “The hearings are short, and live testimony is rarely allowed.”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(citing </w:t>
      </w:r>
      <w:r>
        <w:rPr>
          <w:rFonts w:ascii="Century Schoolbook" w:hAnsi="Century Schoolbook" w:eastAsia="Century Schoolbook"/>
          <w:i w:val="true"/>
          <w:color w:val="000000"/>
          <w:spacing w:val="0"/>
          <w:w w:val="100"/>
          <w:sz w:val="28"/>
          <w:vertAlign w:val="baseline"/>
          <w:lang w:val="en-US"/>
        </w:rPr>
        <w:t xml:space="preserve">Ultratec, Inc. v. CaptionCall, LLC</w:t>
      </w:r>
      <w:r>
        <w:rPr>
          <w:rFonts w:ascii="Century Schoolbook" w:hAnsi="Century Schoolbook" w:eastAsia="Century Schoolbook"/>
          <w:color w:val="000000"/>
          <w:spacing w:val="0"/>
          <w:w w:val="100"/>
          <w:sz w:val="28"/>
          <w:vertAlign w:val="baseline"/>
          <w:lang w:val="en-US"/>
        </w:rPr>
        <w:t xml:space="preserve">, 872 F.3d 1267, 1270 n.2 (Fed. Cir. 2017) (“Very seldom do IPR proceedings have the hallmarks of what is typically thought of as a trial.”)). In the first two years of IPR’s existence, the USPTO heard live testimony only once. Eric C. Cohen, </w:t>
      </w:r>
      <w:r>
        <w:rPr>
          <w:rFonts w:ascii="Century Schoolbook" w:hAnsi="Century Schoolbook" w:eastAsia="Century Schoolbook"/>
          <w:i w:val="true"/>
          <w:color w:val="000000"/>
          <w:spacing w:val="0"/>
          <w:w w:val="100"/>
          <w:sz w:val="28"/>
          <w:vertAlign w:val="baseline"/>
          <w:lang w:val="en-US"/>
        </w:rPr>
        <w:t xml:space="preserve">A Primer on Inter Partes Review, Covered Business Method Review, and Post-Grant Review Before the Patent Trial and Appeal Board</w:t>
      </w:r>
      <w:r>
        <w:rPr>
          <w:rFonts w:ascii="Century Schoolbook" w:hAnsi="Century Schoolbook" w:eastAsia="Century Schoolbook"/>
          <w:color w:val="000000"/>
          <w:spacing w:val="0"/>
          <w:w w:val="100"/>
          <w:sz w:val="28"/>
          <w:vertAlign w:val="baseline"/>
          <w:lang w:val="en-US"/>
        </w:rPr>
        <w:t xml:space="preserve">, 24 Fed. Cir. B.J. 1, 5 n.40 (2014).</w:t>
      </w:r>
    </w:p>
    <w:p>
      <w:pPr>
        <w:pageBreakBefore w:val="false"/>
        <w:spacing w:before="2" w:after="0" w:line="673" w:lineRule="exact"/>
        <w:ind w:right="576" w:left="72" w:firstLine="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thus correctly held that IPR is sufficiently different from civil litigation in form that it does not fall within the immunity a state has from civil litigation.</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7"/>
          <w:w w:val="100"/>
          <w:sz w:val="28"/>
          <w:vertAlign w:val="baseline"/>
          <w:lang w:val="en-US"/>
        </w:rPr>
      </w:pPr>
      <w:r>
        <w:rPr>
          <w:rFonts w:ascii="Century Schoolbook" w:hAnsi="Century Schoolbook" w:eastAsia="Century Schoolbook"/>
          <w:color w:val="000000"/>
          <w:spacing w:val="37"/>
          <w:w w:val="100"/>
          <w:sz w:val="28"/>
          <w:vertAlign w:val="baseline"/>
          <w:lang w:val="en-US"/>
        </w:rPr>
        <w:t xml:space="preserve">20</w:t>
      </w:r>
    </w:p>
    <w:p>
      <w:pPr>
        <w:sectPr>
          <w:type w:val="nextPage"/>
          <w:pgSz w:w="12240" w:h="15840" w:orient="portrait"/>
          <w:pgMar w:bottom="664" w:top="280" w:right="1443" w:left="1357"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72 Page: 39 Filed: 07/31/2018</w:t>
      </w:r>
    </w:p>
    <w:p>
      <w:pPr>
        <w:pageBreakBefore w:val="false"/>
        <w:tabs>
          <w:tab w:val="left" w:leader="none" w:pos="2232"/>
        </w:tabs>
        <w:spacing w:before="883" w:after="0" w:line="333" w:lineRule="exact"/>
        <w:ind w:right="0" w:left="1512"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3.	</w:t>
      </w:r>
      <w:r>
        <w:rPr>
          <w:rFonts w:ascii="Century Schoolbook" w:hAnsi="Century Schoolbook" w:eastAsia="Century Schoolbook"/>
          <w:b w:val="true"/>
          <w:color w:val="000000"/>
          <w:spacing w:val="0"/>
          <w:w w:val="100"/>
          <w:sz w:val="28"/>
          <w:vertAlign w:val="baseline"/>
          <w:lang w:val="en-US"/>
        </w:rPr>
        <w:t xml:space="preserve">UMN misapplies </w:t>
      </w:r>
      <w:r>
        <w:rPr>
          <w:rFonts w:ascii="Century Schoolbook" w:hAnsi="Century Schoolbook" w:eastAsia="Century Schoolbook"/>
          <w:b w:val="true"/>
          <w:i w:val="true"/>
          <w:color w:val="000000"/>
          <w:spacing w:val="0"/>
          <w:w w:val="100"/>
          <w:sz w:val="27"/>
          <w:vertAlign w:val="baseline"/>
          <w:lang w:val="en-US"/>
        </w:rPr>
        <w:t xml:space="preserve">FMC</w:t>
      </w:r>
      <w:r>
        <w:rPr>
          <w:rFonts w:ascii="Century Schoolbook" w:hAnsi="Century Schoolbook" w:eastAsia="Century Schoolbook"/>
          <w:b w:val="true"/>
          <w:color w:val="000000"/>
          <w:spacing w:val="0"/>
          <w:w w:val="100"/>
          <w:sz w:val="28"/>
          <w:vertAlign w:val="baseline"/>
          <w:lang w:val="en-US"/>
        </w:rPr>
        <w:t xml:space="preserve">.</w:t>
      </w:r>
    </w:p>
    <w:p>
      <w:pPr>
        <w:pageBreakBefore w:val="false"/>
        <w:spacing w:before="282"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UMN ignores the provisions emphasized by </w:t>
      </w:r>
      <w:r>
        <w:rPr>
          <w:rFonts w:ascii="Century Schoolbook" w:hAnsi="Century Schoolbook" w:eastAsia="Century Schoolbook"/>
          <w:i w:val="true"/>
          <w:color w:val="000000"/>
          <w:spacing w:val="0"/>
          <w:w w:val="100"/>
          <w:sz w:val="28"/>
          <w:vertAlign w:val="baseline"/>
          <w:lang w:val="en-US"/>
        </w:rPr>
        <w:t xml:space="preserve">Saint Regis Mohawk</w:t>
      </w:r>
    </w:p>
    <w:p>
      <w:pPr>
        <w:pageBreakBefore w:val="false"/>
        <w:spacing w:before="0" w:after="0" w:line="672" w:lineRule="exact"/>
        <w:ind w:right="72" w:left="72" w:firstLine="0"/>
        <w:jc w:val="left"/>
        <w:textAlignment w:val="baseline"/>
        <w:rPr>
          <w:rFonts w:ascii="Century Schoolbook" w:hAnsi="Century Schoolbook" w:eastAsia="Century Schoolbook"/>
          <w:i w:val="true"/>
          <w:color w:val="000000"/>
          <w:spacing w:val="3"/>
          <w:w w:val="100"/>
          <w:sz w:val="28"/>
          <w:vertAlign w:val="baseline"/>
          <w:lang w:val="en-US"/>
        </w:rPr>
      </w:pPr>
      <w:r>
        <w:rPr>
          <w:rFonts w:ascii="Century Schoolbook" w:hAnsi="Century Schoolbook" w:eastAsia="Century Schoolbook"/>
          <w:i w:val="true"/>
          <w:color w:val="000000"/>
          <w:spacing w:val="3"/>
          <w:w w:val="100"/>
          <w:sz w:val="28"/>
          <w:vertAlign w:val="baseline"/>
          <w:lang w:val="en-US"/>
        </w:rPr>
        <w:t xml:space="preserve">Tribe</w:t>
      </w:r>
      <w:r>
        <w:rPr>
          <w:rFonts w:ascii="Century Schoolbook" w:hAnsi="Century Schoolbook" w:eastAsia="Century Schoolbook"/>
          <w:color w:val="000000"/>
          <w:spacing w:val="3"/>
          <w:w w:val="100"/>
          <w:sz w:val="28"/>
          <w:vertAlign w:val="baseline"/>
          <w:lang w:val="en-US"/>
        </w:rPr>
        <w:t xml:space="preserve">. Instead, UMN narrows the long list of similarities between civil litigation and the proceedings at issue in </w:t>
      </w:r>
      <w:r>
        <w:rPr>
          <w:rFonts w:ascii="Century Schoolbook" w:hAnsi="Century Schoolbook" w:eastAsia="Century Schoolbook"/>
          <w:i w:val="true"/>
          <w:color w:val="000000"/>
          <w:spacing w:val="3"/>
          <w:w w:val="100"/>
          <w:sz w:val="28"/>
          <w:vertAlign w:val="baseline"/>
          <w:lang w:val="en-US"/>
        </w:rPr>
        <w:t xml:space="preserve">FMC </w:t>
      </w:r>
      <w:r>
        <w:rPr>
          <w:rFonts w:ascii="Century Schoolbook" w:hAnsi="Century Schoolbook" w:eastAsia="Century Schoolbook"/>
          <w:color w:val="000000"/>
          <w:spacing w:val="3"/>
          <w:w w:val="100"/>
          <w:sz w:val="28"/>
          <w:vertAlign w:val="baseline"/>
          <w:lang w:val="en-US"/>
        </w:rPr>
        <w:t xml:space="preserve">to three: an adjudicator whose role is “‘functionally comparable’ to that of a judge”; “many of the same safeguards as are available in the judicial process”; and some pleadings and discovery practices. OB30-34. </w:t>
      </w:r>
      <w:r>
        <w:rPr>
          <w:rFonts w:ascii="Century Schoolbook" w:hAnsi="Century Schoolbook" w:eastAsia="Century Schoolbook"/>
          <w:i w:val="true"/>
          <w:color w:val="000000"/>
          <w:spacing w:val="3"/>
          <w:w w:val="100"/>
          <w:sz w:val="28"/>
          <w:vertAlign w:val="baseline"/>
          <w:lang w:val="en-US"/>
        </w:rPr>
        <w:t xml:space="preserve">Saint Regis Mohawk Tribe </w:t>
      </w:r>
      <w:r>
        <w:rPr>
          <w:rFonts w:ascii="Century Schoolbook" w:hAnsi="Century Schoolbook" w:eastAsia="Century Schoolbook"/>
          <w:color w:val="000000"/>
          <w:spacing w:val="3"/>
          <w:w w:val="100"/>
          <w:sz w:val="28"/>
          <w:vertAlign w:val="baseline"/>
          <w:lang w:val="en-US"/>
        </w:rPr>
        <w:t xml:space="preserve">focused on other, more important differences. </w:t>
      </w:r>
      <w:r>
        <w:rPr>
          <w:rFonts w:ascii="Century Schoolbook" w:hAnsi="Century Schoolbook" w:eastAsia="Century Schoolbook"/>
          <w:i w:val="true"/>
          <w:color w:val="000000"/>
          <w:spacing w:val="3"/>
          <w:w w:val="100"/>
          <w:sz w:val="28"/>
          <w:vertAlign w:val="baseline"/>
          <w:lang w:val="en-US"/>
        </w:rPr>
        <w:t xml:space="preserve">See above </w:t>
      </w:r>
      <w:r>
        <w:rPr>
          <w:rFonts w:ascii="Century Schoolbook" w:hAnsi="Century Schoolbook" w:eastAsia="Century Schoolbook"/>
          <w:color w:val="000000"/>
          <w:spacing w:val="3"/>
          <w:w w:val="100"/>
          <w:sz w:val="28"/>
          <w:vertAlign w:val="baseline"/>
          <w:lang w:val="en-US"/>
        </w:rPr>
        <w:t xml:space="preserve">at § I.A.2. But in any event, UMN’s list of supposed similarities fails on its own terms.</w:t>
      </w:r>
    </w:p>
    <w:p>
      <w:pPr>
        <w:pageBreakBefore w:val="false"/>
        <w:spacing w:before="343" w:after="0" w:line="332" w:lineRule="exact"/>
        <w:ind w:right="0"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Take each of the features UMN derives from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w:t>
      </w:r>
    </w:p>
    <w:p>
      <w:pPr>
        <w:pageBreakBefore w:val="false"/>
        <w:spacing w:before="11" w:after="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First, members of the PTAB are not “functionally comparable” to an Article III judge. OB31. An Article III judge is bound by a judicial code of conduct; the PTAB members are not.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Gene Quinn, </w:t>
      </w:r>
      <w:r>
        <w:rPr>
          <w:rFonts w:ascii="Century Schoolbook" w:hAnsi="Century Schoolbook" w:eastAsia="Century Schoolbook"/>
          <w:i w:val="true"/>
          <w:color w:val="000000"/>
          <w:spacing w:val="0"/>
          <w:w w:val="100"/>
          <w:sz w:val="28"/>
          <w:vertAlign w:val="baseline"/>
          <w:lang w:val="en-US"/>
        </w:rPr>
        <w:t xml:space="preserve">USPTO Response to FOIA Confirms There Are No Rules of Judicial Conduct for PTAB Judges</w:t>
      </w:r>
      <w:r>
        <w:rPr>
          <w:rFonts w:ascii="Century Schoolbook" w:hAnsi="Century Schoolbook" w:eastAsia="Century Schoolbook"/>
          <w:color w:val="000000"/>
          <w:spacing w:val="0"/>
          <w:w w:val="100"/>
          <w:sz w:val="28"/>
          <w:vertAlign w:val="baseline"/>
          <w:lang w:val="en-US"/>
        </w:rPr>
        <w:t xml:space="preserve">, IP Watchdog (May 31, 2017), </w:t>
      </w:r>
      <w:hyperlink r:id="dhId10">
        <w:r>
          <w:rPr>
            <w:rFonts w:ascii="Century Schoolbook" w:hAnsi="Century Schoolbook" w:eastAsia="Century Schoolbook"/>
            <w:color w:val="0000FF"/>
            <w:spacing w:val="0"/>
            <w:w w:val="100"/>
            <w:sz w:val="28"/>
            <w:u w:val="single"/>
            <w:vertAlign w:val="baseline"/>
            <w:lang w:val="en-US"/>
          </w:rPr>
          <w:t xml:space="preserve">tinyurl.com/y8qval7c</w:t>
        </w:r>
      </w:hyperlink>
      <w:r>
        <w:rPr>
          <w:rFonts w:ascii="Century Schoolbook" w:hAnsi="Century Schoolbook" w:eastAsia="Century Schoolbook"/>
          <w:color w:val="000000"/>
          <w:spacing w:val="0"/>
          <w:w w:val="100"/>
          <w:sz w:val="28"/>
          <w:vertAlign w:val="baseline"/>
          <w:lang w:val="en-US"/>
        </w:rPr>
        <w:t xml:space="preserve">. An Article III judge is appointed for life; APJs are removable for good cause, and Congress or the President may choose to make PTAB members removable at will. Exec. Order No. 13843, 83 Fed. Reg. 32755</w:t>
      </w:r>
    </w:p>
    <w:p>
      <w:pPr>
        <w:pageBreakBefore w:val="false"/>
        <w:spacing w:before="613" w:after="0" w:line="327"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21</w:t>
      </w:r>
    </w:p>
    <w:p>
      <w:pPr>
        <w:sectPr>
          <w:type w:val="nextPage"/>
          <w:pgSz w:w="12240" w:h="15840" w:orient="portrait"/>
          <w:pgMar w:bottom="664" w:top="280" w:right="1445" w:left="1355"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40 Filed: 07/31/2018</w:t>
      </w:r>
    </w:p>
    <w:p>
      <w:pPr>
        <w:pageBreakBefore w:val="false"/>
        <w:spacing w:before="558"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(July 10, 2018) (excepting Administrative Law Judges from the Competitive Service); 35 U.S.C. § 3(c) (PTAB members subject to statutory provisions regarding Administrative Law Judges); Memorandum from U.S. Solicitor Gen. to Agency Gen. Counsels, at 9, </w:t>
      </w:r>
      <w:hyperlink r:id="dhId11">
        <w:r>
          <w:rPr>
            <w:rFonts w:ascii="Century Schoolbook" w:hAnsi="Century Schoolbook" w:eastAsia="Century Schoolbook"/>
            <w:color w:val="0000FF"/>
            <w:spacing w:val="0"/>
            <w:w w:val="100"/>
            <w:sz w:val="28"/>
            <w:u w:val="single"/>
            <w:vertAlign w:val="baseline"/>
            <w:lang w:val="en-US"/>
          </w:rPr>
          <w:t xml:space="preserve">tinyurl.com/ybfb7yu8</w:t>
        </w:r>
      </w:hyperlink>
      <w:r>
        <w:rPr>
          <w:rFonts w:ascii="Century Schoolbook" w:hAnsi="Century Schoolbook" w:eastAsia="Century Schoolbook"/>
          <w:color w:val="000000"/>
          <w:spacing w:val="0"/>
          <w:w w:val="100"/>
          <w:sz w:val="28"/>
          <w:vertAlign w:val="baseline"/>
          <w:lang w:val="en-US"/>
        </w:rPr>
        <w:t xml:space="preserve"> (considering constitutionality of good cause removal provisions). The chief judge of an Article III court could not “expand a panel” for important cases or to further particular objectives, but the AIA gives the USPTO Director, through the Chief Administrative Patent Judge, the power to do just that. </w:t>
      </w:r>
      <w:r>
        <w:rPr>
          <w:rFonts w:ascii="Century Schoolbook" w:hAnsi="Century Schoolbook" w:eastAsia="Century Schoolbook"/>
          <w:i w:val="true"/>
          <w:color w:val="000000"/>
          <w:spacing w:val="0"/>
          <w:w w:val="100"/>
          <w:sz w:val="28"/>
          <w:vertAlign w:val="baseline"/>
          <w:lang w:val="en-US"/>
        </w:rPr>
        <w:t xml:space="preserve">See Nidec Motor Corp. v. Zhongshan Broad Ocean Motor Co.</w:t>
      </w:r>
      <w:r>
        <w:rPr>
          <w:rFonts w:ascii="Century Schoolbook" w:hAnsi="Century Schoolbook" w:eastAsia="Century Schoolbook"/>
          <w:color w:val="000000"/>
          <w:spacing w:val="0"/>
          <w:w w:val="100"/>
          <w:sz w:val="28"/>
          <w:vertAlign w:val="baseline"/>
          <w:lang w:val="en-US"/>
        </w:rPr>
        <w:t xml:space="preserve">, 868 F.3d 1013, 1020 (Fed. Cir. 2017) (Dyk, J., conc.), </w:t>
      </w:r>
      <w:r>
        <w:rPr>
          <w:rFonts w:ascii="Century Schoolbook" w:hAnsi="Century Schoolbook" w:eastAsia="Century Schoolbook"/>
          <w:i w:val="true"/>
          <w:color w:val="000000"/>
          <w:spacing w:val="0"/>
          <w:w w:val="100"/>
          <w:sz w:val="28"/>
          <w:vertAlign w:val="baseline"/>
          <w:lang w:val="en-US"/>
        </w:rPr>
        <w:t xml:space="preserve">cert. denied</w:t>
      </w:r>
      <w:r>
        <w:rPr>
          <w:rFonts w:ascii="Century Schoolbook" w:hAnsi="Century Schoolbook" w:eastAsia="Century Schoolbook"/>
          <w:color w:val="000000"/>
          <w:spacing w:val="0"/>
          <w:w w:val="100"/>
          <w:sz w:val="28"/>
          <w:vertAlign w:val="baseline"/>
          <w:lang w:val="en-US"/>
        </w:rPr>
        <w:t xml:space="preserve">, 138 S. Ct. 1695 (2018); </w:t>
      </w:r>
      <w:r>
        <w:rPr>
          <w:rFonts w:ascii="Century Schoolbook" w:hAnsi="Century Schoolbook" w:eastAsia="Century Schoolbook"/>
          <w:i w:val="true"/>
          <w:color w:val="000000"/>
          <w:spacing w:val="0"/>
          <w:w w:val="100"/>
          <w:sz w:val="28"/>
          <w:vertAlign w:val="baseline"/>
          <w:lang w:val="en-US"/>
        </w:rPr>
        <w:t xml:space="preserve">Tennessee v. U.S. Dep’t of Transp</w:t>
      </w:r>
      <w:r>
        <w:rPr>
          <w:rFonts w:ascii="Century Schoolbook" w:hAnsi="Century Schoolbook" w:eastAsia="Century Schoolbook"/>
          <w:color w:val="000000"/>
          <w:spacing w:val="0"/>
          <w:w w:val="100"/>
          <w:sz w:val="28"/>
          <w:vertAlign w:val="baseline"/>
          <w:lang w:val="en-US"/>
        </w:rPr>
        <w:t xml:space="preserve">., 326 F.3d 729, 735 (6th Cir. 2003) (where decisionmaker “is a member of the executive branch charged with the duty of furthering the purpose of the federal legislation at issue” and “need not remain ‘insulated from political influence,’” no sovereign immunity applies).</w:t>
      </w:r>
    </w:p>
    <w:p>
      <w:pPr>
        <w:pageBreakBefore w:val="false"/>
        <w:spacing w:before="5" w:after="0" w:line="672"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Federal Maritime Commission’s ALJs are far closer to federal judges than the PTAB’s members. The Commission’s ALJs operated “free from pressures by the parties or other officials within the agency.”</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22</w:t>
      </w:r>
    </w:p>
    <w:p>
      <w:pPr>
        <w:sectPr>
          <w:type w:val="nextPage"/>
          <w:pgSz w:w="12240" w:h="15840" w:orient="portrait"/>
          <w:pgMar w:bottom="664" w:top="280" w:right="1450" w:left="1350"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41 Filed: 07/31/2018</w:t>
      </w:r>
    </w:p>
    <w:p>
      <w:pPr>
        <w:pageBreakBefore w:val="false"/>
        <w:spacing w:before="556" w:after="0" w:line="672" w:lineRule="exact"/>
        <w:ind w:right="216"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535 U.S. at 756 (quoting </w:t>
      </w:r>
      <w:r>
        <w:rPr>
          <w:rFonts w:ascii="Century Schoolbook" w:hAnsi="Century Schoolbook" w:eastAsia="Century Schoolbook"/>
          <w:i w:val="true"/>
          <w:color w:val="000000"/>
          <w:spacing w:val="0"/>
          <w:w w:val="100"/>
          <w:sz w:val="28"/>
          <w:vertAlign w:val="baseline"/>
          <w:lang w:val="en-US"/>
        </w:rPr>
        <w:t xml:space="preserve">Butz v. Economou</w:t>
      </w:r>
      <w:r>
        <w:rPr>
          <w:rFonts w:ascii="Century Schoolbook" w:hAnsi="Century Schoolbook" w:eastAsia="Century Schoolbook"/>
          <w:color w:val="000000"/>
          <w:spacing w:val="0"/>
          <w:w w:val="100"/>
          <w:sz w:val="28"/>
          <w:vertAlign w:val="baseline"/>
          <w:lang w:val="en-US"/>
        </w:rPr>
        <w:t xml:space="preserve">, 438 U.S. 478, 513 (1978)). As an independent agency, the Commission is governed by individuals chosen to achieve a partisan balance. 46 U.S.C. §§ 301(a) (independent agency), (b)(1) (at least two Commissioners from each political party). There is no such partisan balance required in the USPTO, and the USPTO Director is a political appointee. 35 U.S.C. § 3(a). The ALJs in the proceeding at issue in </w:t>
      </w:r>
      <w:r>
        <w:rPr>
          <w:rFonts w:ascii="Century Schoolbook" w:hAnsi="Century Schoolbook" w:eastAsia="Century Schoolbook"/>
          <w:i w:val="true"/>
          <w:color w:val="000000"/>
          <w:spacing w:val="0"/>
          <w:w w:val="100"/>
          <w:sz w:val="28"/>
          <w:vertAlign w:val="baseline"/>
          <w:lang w:val="en-US"/>
        </w:rPr>
        <w:t xml:space="preserve">FMC </w:t>
      </w:r>
      <w:r>
        <w:rPr>
          <w:rFonts w:ascii="Century Schoolbook" w:hAnsi="Century Schoolbook" w:eastAsia="Century Schoolbook"/>
          <w:color w:val="000000"/>
          <w:spacing w:val="0"/>
          <w:w w:val="100"/>
          <w:sz w:val="28"/>
          <w:vertAlign w:val="baseline"/>
          <w:lang w:val="en-US"/>
        </w:rPr>
        <w:t xml:space="preserve">also had similar powers to an Article III judge—they could issue reparations orders, for instance, or assess civil penalties.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535 U.S. at 756-59. By contrast, PTAB members have only a limited slate of remedies at their disposal—they may only issue a certificate cancelling or amending a patent claim.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12 (Dyk, J., conc.).</w:t>
      </w:r>
    </w:p>
    <w:p>
      <w:pPr>
        <w:pageBreakBefore w:val="false"/>
        <w:spacing w:before="10" w:after="0"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second “procedural similarity,” OB30, that UMN identifies is that IPR has “the same procedural safeguards as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OB33. But very few of the “procedural safeguards” listed by UMN apply in IPR. Though a party can theoretically present its case via oral evidence, as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explained that “[v]ery seldom do IPR proceedings have the hallmarks of what is typically thought of as a trial.”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10 (quoting </w:t>
      </w:r>
      <w:r>
        <w:rPr>
          <w:rFonts w:ascii="Century Schoolbook" w:hAnsi="Century Schoolbook" w:eastAsia="Century Schoolbook"/>
          <w:i w:val="true"/>
          <w:color w:val="000000"/>
          <w:spacing w:val="0"/>
          <w:w w:val="100"/>
          <w:sz w:val="28"/>
          <w:vertAlign w:val="baseline"/>
          <w:lang w:val="en-US"/>
        </w:rPr>
        <w:t xml:space="preserve">Ultratec, Inc.</w:t>
      </w:r>
      <w:r>
        <w:rPr>
          <w:rFonts w:ascii="Century Schoolbook" w:hAnsi="Century Schoolbook" w:eastAsia="Century Schoolbook"/>
          <w:color w:val="000000"/>
          <w:spacing w:val="0"/>
          <w:w w:val="100"/>
          <w:sz w:val="28"/>
          <w:vertAlign w:val="baseline"/>
          <w:lang w:val="en-US"/>
        </w:rPr>
        <w:t xml:space="preserve">,</w:t>
      </w:r>
    </w:p>
    <w:p>
      <w:pPr>
        <w:pageBreakBefore w:val="false"/>
        <w:spacing w:before="553"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23</w:t>
      </w:r>
    </w:p>
    <w:p>
      <w:pPr>
        <w:sectPr>
          <w:type w:val="nextPage"/>
          <w:pgSz w:w="12240" w:h="15840" w:orient="portrait"/>
          <w:pgMar w:bottom="664" w:top="280" w:right="1405" w:left="1395"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42 Filed: 07/31/2018</w:t>
      </w:r>
    </w:p>
    <w:p>
      <w:pPr>
        <w:pageBreakBefore w:val="false"/>
        <w:spacing w:before="543" w:after="0" w:line="673" w:lineRule="exact"/>
        <w:ind w:right="288"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872 F.3d at 1270). As noted above, the triers of fact in IPR are not “insulated from political influence.”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535 U.S. at 757</w:t>
      </w:r>
      <w:r>
        <w:rPr>
          <w:rFonts w:ascii="Century Schoolbook" w:hAnsi="Century Schoolbook" w:eastAsia="Century Schoolbook"/>
          <w:i w:val="true"/>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And whereas parties in a district court case may litigate for as many years as they have grounds to do so, IPR must conclude within very strict time limits. 35 U.S.C. §§ 314(b), 316(a)(11). The key “procedural safeguards” in civil litigation thus are largely inapplicable in IPR.</w:t>
      </w:r>
    </w:p>
    <w:p>
      <w:pPr>
        <w:pageBreakBefore w:val="false"/>
        <w:spacing w:before="1" w:after="0" w:line="673"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Last, UMN claims that IPR impinges on sovereign immunity because “IPR’s rules and procedures result in a proceeding that resembles federal court litigation,” citing the discovery practices of and the pleadings filed in IPR. OB33.</w:t>
      </w:r>
    </w:p>
    <w:p>
      <w:pPr>
        <w:pageBreakBefore w:val="false"/>
        <w:spacing w:before="1" w:after="0" w:line="673"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Again, UMN misses the mark.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concluded that the discovery practices of IPR are not at all similar to the discovery practices in civil litigation. </w:t>
      </w:r>
      <w:r>
        <w:rPr>
          <w:rFonts w:ascii="Century Schoolbook" w:hAnsi="Century Schoolbook" w:eastAsia="Century Schoolbook"/>
          <w:i w:val="true"/>
          <w:color w:val="000000"/>
          <w:spacing w:val="0"/>
          <w:w w:val="100"/>
          <w:sz w:val="28"/>
          <w:vertAlign w:val="baseline"/>
          <w:lang w:val="en-US"/>
        </w:rPr>
        <w:t xml:space="preserve">See above </w:t>
      </w:r>
      <w:r>
        <w:rPr>
          <w:rFonts w:ascii="Century Schoolbook" w:hAnsi="Century Schoolbook" w:eastAsia="Century Schoolbook"/>
          <w:color w:val="000000"/>
          <w:spacing w:val="0"/>
          <w:w w:val="100"/>
          <w:sz w:val="28"/>
          <w:vertAlign w:val="baseline"/>
          <w:lang w:val="en-US"/>
        </w:rPr>
        <w:t xml:space="preserve">at 19-20. And although limited pleadings are filed in IPR, there are important differences between IPR pleadings and those filed in district court. For instance, though a petition in IPR may superficially resemble a complaint in district court, it operates differently, because a petition alone cannot trigger IPR, unlike a complaint in district court or in the Commission proceedings at issue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Above </w:t>
      </w:r>
      <w:r>
        <w:rPr>
          <w:rFonts w:ascii="Century Schoolbook" w:hAnsi="Century Schoolbook" w:eastAsia="Century Schoolbook"/>
          <w:color w:val="000000"/>
          <w:spacing w:val="0"/>
          <w:w w:val="100"/>
          <w:sz w:val="28"/>
          <w:vertAlign w:val="baseline"/>
          <w:lang w:val="en-US"/>
        </w:rPr>
        <w:t xml:space="preserve">at 16-18. The patent</w:t>
      </w:r>
    </w:p>
    <w:p>
      <w:pPr>
        <w:pageBreakBefore w:val="false"/>
        <w:spacing w:before="555" w:after="0" w:line="327" w:lineRule="exact"/>
        <w:ind w:right="0" w:left="72"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24</w:t>
      </w:r>
    </w:p>
    <w:p>
      <w:pPr>
        <w:sectPr>
          <w:type w:val="nextPage"/>
          <w:pgSz w:w="12240" w:h="15840" w:orient="portrait"/>
          <w:pgMar w:bottom="664" w:top="280" w:right="1469" w:left="1331"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43 Filed: 07/31/2018</w:t>
      </w:r>
    </w:p>
    <w:p>
      <w:pPr>
        <w:pageBreakBefore w:val="false"/>
        <w:spacing w:before="544"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owner’s preliminary response is also quite different from an answer in district court. A failure to file a preliminary response cannot result in a default judgment as might a failure to file an answer in district court or in the proceedings at issue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Compare </w:t>
      </w:r>
      <w:r>
        <w:rPr>
          <w:rFonts w:ascii="Century Schoolbook" w:hAnsi="Century Schoolbook" w:eastAsia="Century Schoolbook"/>
          <w:color w:val="000000"/>
          <w:spacing w:val="0"/>
          <w:w w:val="100"/>
          <w:sz w:val="28"/>
          <w:vertAlign w:val="baseline"/>
          <w:lang w:val="en-US"/>
        </w:rPr>
        <w:t xml:space="preserve">35 U.S.C. §§ 313 (preliminary response optional), 316(e) (burden of establishing unpatentability remains on petitioner) </w:t>
      </w:r>
      <w:r>
        <w:rPr>
          <w:rFonts w:ascii="Century Schoolbook" w:hAnsi="Century Schoolbook" w:eastAsia="Century Schoolbook"/>
          <w:i w:val="true"/>
          <w:color w:val="000000"/>
          <w:spacing w:val="0"/>
          <w:w w:val="100"/>
          <w:sz w:val="28"/>
          <w:vertAlign w:val="baseline"/>
          <w:lang w:val="en-US"/>
        </w:rPr>
        <w:t xml:space="preserve">with </w:t>
      </w:r>
      <w:r>
        <w:rPr>
          <w:rFonts w:ascii="Century Schoolbook" w:hAnsi="Century Schoolbook" w:eastAsia="Century Schoolbook"/>
          <w:color w:val="000000"/>
          <w:spacing w:val="0"/>
          <w:w w:val="100"/>
          <w:sz w:val="28"/>
          <w:vertAlign w:val="baseline"/>
          <w:lang w:val="en-US"/>
        </w:rPr>
        <w:t xml:space="preserve">Fed. R. Civ. P. 55;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535 U.S. at 757. And many of the pleadings available in district court and that were available in the Commission proceeding in </w:t>
      </w:r>
      <w:r>
        <w:rPr>
          <w:rFonts w:ascii="Century Schoolbook" w:hAnsi="Century Schoolbook" w:eastAsia="Century Schoolbook"/>
          <w:i w:val="true"/>
          <w:color w:val="000000"/>
          <w:spacing w:val="0"/>
          <w:w w:val="100"/>
          <w:sz w:val="28"/>
          <w:vertAlign w:val="baseline"/>
          <w:lang w:val="en-US"/>
        </w:rPr>
        <w:t xml:space="preserve">FMC </w:t>
      </w:r>
      <w:r>
        <w:rPr>
          <w:rFonts w:ascii="Century Schoolbook" w:hAnsi="Century Schoolbook" w:eastAsia="Century Schoolbook"/>
          <w:color w:val="000000"/>
          <w:spacing w:val="0"/>
          <w:w w:val="100"/>
          <w:sz w:val="28"/>
          <w:vertAlign w:val="baseline"/>
          <w:lang w:val="en-US"/>
        </w:rPr>
        <w:t xml:space="preserve">are not cognizable in IPR. There is no such thing as a counterclaim, for example, in IPR, whereas the Commission proceedings in </w:t>
      </w:r>
      <w:r>
        <w:rPr>
          <w:rFonts w:ascii="Century Schoolbook" w:hAnsi="Century Schoolbook" w:eastAsia="Century Schoolbook"/>
          <w:i w:val="true"/>
          <w:color w:val="000000"/>
          <w:spacing w:val="0"/>
          <w:w w:val="100"/>
          <w:sz w:val="28"/>
          <w:vertAlign w:val="baseline"/>
          <w:lang w:val="en-US"/>
        </w:rPr>
        <w:t xml:space="preserve">FMC </w:t>
      </w:r>
      <w:r>
        <w:rPr>
          <w:rFonts w:ascii="Century Schoolbook" w:hAnsi="Century Schoolbook" w:eastAsia="Century Schoolbook"/>
          <w:color w:val="000000"/>
          <w:spacing w:val="0"/>
          <w:w w:val="100"/>
          <w:sz w:val="28"/>
          <w:vertAlign w:val="baseline"/>
          <w:lang w:val="en-US"/>
        </w:rPr>
        <w:t xml:space="preserve">allowed for this staple of civil litigation. </w:t>
      </w:r>
      <w:r>
        <w:rPr>
          <w:rFonts w:ascii="Century Schoolbook" w:hAnsi="Century Schoolbook" w:eastAsia="Century Schoolbook"/>
          <w:i w:val="true"/>
          <w:color w:val="000000"/>
          <w:spacing w:val="0"/>
          <w:w w:val="100"/>
          <w:sz w:val="28"/>
          <w:vertAlign w:val="baseline"/>
          <w:lang w:val="en-US"/>
        </w:rPr>
        <w:t xml:space="preserve">Compare </w:t>
      </w:r>
      <w:r>
        <w:rPr>
          <w:rFonts w:ascii="Century Schoolbook" w:hAnsi="Century Schoolbook" w:eastAsia="Century Schoolbook"/>
          <w:color w:val="000000"/>
          <w:spacing w:val="0"/>
          <w:w w:val="100"/>
          <w:sz w:val="28"/>
          <w:vertAlign w:val="baseline"/>
          <w:lang w:val="en-US"/>
        </w:rPr>
        <w:t xml:space="preserve">35 U.S.C. § 311 (requiring that IPR proceeding address a single patent); § 314(a) (allowing IPR proceedings to be instituted only on the basis of such a single-patent petition) </w:t>
      </w:r>
      <w:r>
        <w:rPr>
          <w:rFonts w:ascii="Century Schoolbook" w:hAnsi="Century Schoolbook" w:eastAsia="Century Schoolbook"/>
          <w:i w:val="true"/>
          <w:color w:val="000000"/>
          <w:spacing w:val="0"/>
          <w:w w:val="100"/>
          <w:sz w:val="28"/>
          <w:vertAlign w:val="baseline"/>
          <w:lang w:val="en-US"/>
        </w:rPr>
        <w:t xml:space="preserve">with FMC</w:t>
      </w:r>
      <w:r>
        <w:rPr>
          <w:rFonts w:ascii="Century Schoolbook" w:hAnsi="Century Schoolbook" w:eastAsia="Century Schoolbook"/>
          <w:color w:val="000000"/>
          <w:spacing w:val="0"/>
          <w:w w:val="100"/>
          <w:sz w:val="28"/>
          <w:vertAlign w:val="baseline"/>
          <w:lang w:val="en-US"/>
        </w:rPr>
        <w:t xml:space="preserve">, 535 U.S. at 757; Fed. R. Civ. P. 13.</w:t>
      </w:r>
    </w:p>
    <w:p>
      <w:pPr>
        <w:pageBreakBefore w:val="false"/>
        <w:spacing w:before="2" w:after="0" w:line="673" w:lineRule="exact"/>
        <w:ind w:right="72" w:left="72"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So even if the entire panoply of similarities between civil litigation and the proceedings at issue in </w:t>
      </w:r>
      <w:r>
        <w:rPr>
          <w:rFonts w:ascii="Century Schoolbook" w:hAnsi="Century Schoolbook" w:eastAsia="Century Schoolbook"/>
          <w:i w:val="true"/>
          <w:color w:val="000000"/>
          <w:spacing w:val="-2"/>
          <w:w w:val="100"/>
          <w:sz w:val="28"/>
          <w:vertAlign w:val="baseline"/>
          <w:lang w:val="en-US"/>
        </w:rPr>
        <w:t xml:space="preserve">FMC </w:t>
      </w:r>
      <w:r>
        <w:rPr>
          <w:rFonts w:ascii="Century Schoolbook" w:hAnsi="Century Schoolbook" w:eastAsia="Century Schoolbook"/>
          <w:color w:val="000000"/>
          <w:spacing w:val="-2"/>
          <w:w w:val="100"/>
          <w:sz w:val="28"/>
          <w:vertAlign w:val="baseline"/>
          <w:lang w:val="en-US"/>
        </w:rPr>
        <w:t xml:space="preserve">could be boiled down to just these three, </w:t>
      </w:r>
      <w:r>
        <w:rPr>
          <w:rFonts w:ascii="Century Schoolbook" w:hAnsi="Century Schoolbook" w:eastAsia="Century Schoolbook"/>
          <w:i w:val="true"/>
          <w:color w:val="000000"/>
          <w:spacing w:val="-2"/>
          <w:w w:val="100"/>
          <w:sz w:val="28"/>
          <w:vertAlign w:val="baseline"/>
          <w:lang w:val="en-US"/>
        </w:rPr>
        <w:t xml:space="preserve">see </w:t>
      </w:r>
      <w:r>
        <w:rPr>
          <w:rFonts w:ascii="Century Schoolbook" w:hAnsi="Century Schoolbook" w:eastAsia="Century Schoolbook"/>
          <w:color w:val="000000"/>
          <w:spacing w:val="-2"/>
          <w:w w:val="100"/>
          <w:sz w:val="28"/>
          <w:vertAlign w:val="baseline"/>
          <w:lang w:val="en-US"/>
        </w:rPr>
        <w:t xml:space="preserve">OB30, none of the similarities actually obtain as between</w:t>
      </w:r>
    </w:p>
    <w:p>
      <w:pPr>
        <w:pageBreakBefore w:val="false"/>
        <w:spacing w:before="1900"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25</w:t>
      </w:r>
    </w:p>
    <w:p>
      <w:pPr>
        <w:sectPr>
          <w:type w:val="nextPage"/>
          <w:pgSz w:w="12240" w:h="15840" w:orient="portrait"/>
          <w:pgMar w:bottom="664" w:top="280" w:right="1414" w:left="1386"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44 Filed: 07/31/2018</w:t>
      </w:r>
    </w:p>
    <w:p>
      <w:pPr>
        <w:pageBreakBefore w:val="false"/>
        <w:spacing w:before="549" w:after="0" w:line="661" w:lineRule="exact"/>
        <w:ind w:right="50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either IPR and civil litigation or IPR and the proceedings at issue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w:t>
      </w:r>
      <w:r>
        <w:rPr>
          <w:rFonts w:ascii="Century Schoolbook" w:hAnsi="Century Schoolbook" w:eastAsia="Century Schoolbook"/>
          <w:color w:val="000000"/>
          <w:spacing w:val="0"/>
          <w:w w:val="100"/>
          <w:sz w:val="28"/>
          <w:vertAlign w:val="superscript"/>
          <w:lang w:val="en-US"/>
        </w:rPr>
        <w:t xml:space="preserve">4</w:t>
      </w:r>
      <w:r>
        <w:rPr>
          <w:rFonts w:ascii="Century Schoolbook" w:hAnsi="Century Schoolbook" w:eastAsia="Century Schoolbook"/>
          <w:color w:val="000000"/>
          <w:spacing w:val="0"/>
          <w:w w:val="100"/>
          <w:sz w:val="18"/>
          <w:vertAlign w:val="baseline"/>
          <w:lang w:val="en-US"/>
        </w:rPr>
        <w:t xml:space="preserve">
</w:t>
      </w:r>
    </w:p>
    <w:p>
      <w:pPr>
        <w:pageBreakBefore w:val="false"/>
        <w:tabs>
          <w:tab w:val="left" w:leader="none" w:pos="2952"/>
        </w:tabs>
        <w:spacing w:before="73" w:after="0" w:line="615" w:lineRule="exact"/>
        <w:ind w:right="504" w:left="792" w:firstLine="144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4.	</w:t>
      </w:r>
      <w:r>
        <w:rPr>
          <w:rFonts w:ascii="Century Schoolbook" w:hAnsi="Century Schoolbook" w:eastAsia="Century Schoolbook"/>
          <w:b w:val="true"/>
          <w:color w:val="000000"/>
          <w:spacing w:val="0"/>
          <w:w w:val="100"/>
          <w:sz w:val="28"/>
          <w:vertAlign w:val="baseline"/>
          <w:lang w:val="en-US"/>
        </w:rPr>
        <w:t xml:space="preserve">UMN misapplies </w:t>
      </w:r>
      <w:r>
        <w:rPr>
          <w:rFonts w:ascii="Century Schoolbook" w:hAnsi="Century Schoolbook" w:eastAsia="Century Schoolbook"/>
          <w:b w:val="true"/>
          <w:i w:val="true"/>
          <w:color w:val="000000"/>
          <w:spacing w:val="0"/>
          <w:w w:val="100"/>
          <w:sz w:val="28"/>
          <w:vertAlign w:val="baseline"/>
          <w:lang w:val="en-US"/>
        </w:rPr>
        <w:t xml:space="preserve">Vas-Cath </w:t>
      </w:r>
      <w:r>
        <w:rPr>
          <w:rFonts w:ascii="Century Schoolbook" w:hAnsi="Century Schoolbook" w:eastAsia="Century Schoolbook"/>
          <w:b w:val="true"/>
          <w:color w:val="000000"/>
          <w:spacing w:val="0"/>
          <w:w w:val="100"/>
          <w:sz w:val="28"/>
          <w:vertAlign w:val="baseline"/>
          <w:lang w:val="en-US"/>
        </w:rPr>
        <w:t xml:space="preserve">and </w:t>
      </w:r>
      <w:r>
        <w:rPr>
          <w:rFonts w:ascii="Century Schoolbook" w:hAnsi="Century Schoolbook" w:eastAsia="Century Schoolbook"/>
          <w:b w:val="true"/>
          <w:i w:val="true"/>
          <w:color w:val="000000"/>
          <w:spacing w:val="0"/>
          <w:w w:val="100"/>
          <w:sz w:val="28"/>
          <w:vertAlign w:val="baseline"/>
          <w:lang w:val="en-US"/>
        </w:rPr>
        <w:t xml:space="preserve">SAS</w:t>
      </w:r>
      <w:r>
        <w:rPr>
          <w:rFonts w:ascii="Century Schoolbook" w:hAnsi="Century Schoolbook" w:eastAsia="Century Schoolbook"/>
          <w:b w:val="true"/>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Faced with the reality that IPR is not civil litigation, the Saint</w:t>
      </w:r>
    </w:p>
    <w:p>
      <w:pPr>
        <w:pageBreakBefore w:val="false"/>
        <w:spacing w:before="10" w:after="1089" w:line="672" w:lineRule="exact"/>
        <w:ind w:right="216"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Regis Mohawk Tribe fell back on </w:t>
      </w:r>
      <w:r>
        <w:rPr>
          <w:rFonts w:ascii="Century Schoolbook" w:hAnsi="Century Schoolbook" w:eastAsia="Century Schoolbook"/>
          <w:i w:val="true"/>
          <w:color w:val="000000"/>
          <w:spacing w:val="-1"/>
          <w:w w:val="100"/>
          <w:sz w:val="28"/>
          <w:vertAlign w:val="baseline"/>
          <w:lang w:val="en-US"/>
        </w:rPr>
        <w:t xml:space="preserve">Vas-Cath, Inc. v. Curators of Univ. of Mo.</w:t>
      </w:r>
      <w:r>
        <w:rPr>
          <w:rFonts w:ascii="Century Schoolbook" w:hAnsi="Century Schoolbook" w:eastAsia="Century Schoolbook"/>
          <w:color w:val="000000"/>
          <w:spacing w:val="-1"/>
          <w:w w:val="100"/>
          <w:sz w:val="28"/>
          <w:vertAlign w:val="baseline"/>
          <w:lang w:val="en-US"/>
        </w:rPr>
        <w:t xml:space="preserve">, 473 F.3d 1376 (Fed. Cir. 2007), and </w:t>
      </w:r>
      <w:r>
        <w:rPr>
          <w:rFonts w:ascii="Century Schoolbook" w:hAnsi="Century Schoolbook" w:eastAsia="Century Schoolbook"/>
          <w:i w:val="true"/>
          <w:color w:val="000000"/>
          <w:spacing w:val="-1"/>
          <w:w w:val="100"/>
          <w:sz w:val="28"/>
          <w:vertAlign w:val="baseline"/>
          <w:lang w:val="en-US"/>
        </w:rPr>
        <w:t xml:space="preserve">SAS Institute Inc</w:t>
      </w:r>
      <w:r>
        <w:rPr>
          <w:rFonts w:ascii="Century Schoolbook" w:hAnsi="Century Schoolbook" w:eastAsia="Century Schoolbook"/>
          <w:color w:val="000000"/>
          <w:spacing w:val="-1"/>
          <w:w w:val="100"/>
          <w:sz w:val="28"/>
          <w:vertAlign w:val="baseline"/>
          <w:lang w:val="en-US"/>
        </w:rPr>
        <w:t xml:space="preserve">. </w:t>
      </w:r>
      <w:r>
        <w:rPr>
          <w:rFonts w:ascii="Century Schoolbook" w:hAnsi="Century Schoolbook" w:eastAsia="Century Schoolbook"/>
          <w:i w:val="true"/>
          <w:color w:val="000000"/>
          <w:spacing w:val="-1"/>
          <w:w w:val="100"/>
          <w:sz w:val="28"/>
          <w:vertAlign w:val="baseline"/>
          <w:lang w:val="en-US"/>
        </w:rPr>
        <w:t xml:space="preserve">E.g.</w:t>
      </w:r>
      <w:r>
        <w:rPr>
          <w:rFonts w:ascii="Century Schoolbook" w:hAnsi="Century Schoolbook" w:eastAsia="Century Schoolbook"/>
          <w:color w:val="000000"/>
          <w:spacing w:val="-1"/>
          <w:w w:val="100"/>
          <w:sz w:val="28"/>
          <w:vertAlign w:val="baseline"/>
          <w:lang w:val="en-US"/>
        </w:rPr>
        <w:t xml:space="preserve">, Brief of Appellants at 20, 24, </w:t>
      </w:r>
      <w:r>
        <w:rPr>
          <w:rFonts w:ascii="Century Schoolbook" w:hAnsi="Century Schoolbook" w:eastAsia="Century Schoolbook"/>
          <w:i w:val="true"/>
          <w:color w:val="000000"/>
          <w:spacing w:val="-1"/>
          <w:w w:val="100"/>
          <w:sz w:val="28"/>
          <w:vertAlign w:val="baseline"/>
          <w:lang w:val="en-US"/>
        </w:rPr>
        <w:t xml:space="preserve">Saint Regis Mohawk Tribe</w:t>
      </w:r>
      <w:r>
        <w:rPr>
          <w:rFonts w:ascii="Century Schoolbook" w:hAnsi="Century Schoolbook" w:eastAsia="Century Schoolbook"/>
          <w:color w:val="000000"/>
          <w:spacing w:val="-1"/>
          <w:w w:val="100"/>
          <w:sz w:val="28"/>
          <w:vertAlign w:val="baseline"/>
          <w:lang w:val="en-US"/>
        </w:rPr>
        <w:t xml:space="preserve">, No. 18-1638 (Fed. Cir. Apr. 18, 2018), Doc. No. 52; Reply Brief of Appellant at 1-4, </w:t>
      </w:r>
      <w:r>
        <w:rPr>
          <w:rFonts w:ascii="Century Schoolbook" w:hAnsi="Century Schoolbook" w:eastAsia="Century Schoolbook"/>
          <w:i w:val="true"/>
          <w:color w:val="000000"/>
          <w:spacing w:val="-1"/>
          <w:w w:val="100"/>
          <w:sz w:val="28"/>
          <w:vertAlign w:val="baseline"/>
          <w:lang w:val="en-US"/>
        </w:rPr>
        <w:t xml:space="preserve">Saint Regis Mohawk Tribe </w:t>
      </w:r>
      <w:r>
        <w:rPr>
          <w:rFonts w:ascii="Century Schoolbook" w:hAnsi="Century Schoolbook" w:eastAsia="Century Schoolbook"/>
          <w:color w:val="000000"/>
          <w:spacing w:val="-1"/>
          <w:w w:val="100"/>
          <w:sz w:val="28"/>
          <w:vertAlign w:val="baseline"/>
          <w:lang w:val="en-US"/>
        </w:rPr>
        <w:t xml:space="preserve">(Fed. Cir. May 18, 2018), Doc. No. 110. </w:t>
      </w:r>
      <w:r>
        <w:rPr>
          <w:rFonts w:ascii="Century Schoolbook" w:hAnsi="Century Schoolbook" w:eastAsia="Century Schoolbook"/>
          <w:i w:val="true"/>
          <w:color w:val="000000"/>
          <w:spacing w:val="-1"/>
          <w:w w:val="100"/>
          <w:sz w:val="28"/>
          <w:vertAlign w:val="baseline"/>
          <w:lang w:val="en-US"/>
        </w:rPr>
        <w:t xml:space="preserve">Saint</w:t>
      </w:r>
    </w:p>
    <w:p>
      <w:pPr>
        <w:pageBreakBefore w:val="false"/>
        <w:spacing w:before="142" w:after="0" w:line="336" w:lineRule="exact"/>
        <w:ind w:right="72"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7pt" strokecolor="#000000" from="72pt,410.65pt" to="216.3pt,410.65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4 </w:t>
      </w:r>
      <w:r>
        <w:rPr>
          <w:rFonts w:ascii="Century Schoolbook" w:hAnsi="Century Schoolbook" w:eastAsia="Century Schoolbook"/>
          <w:color w:val="000000"/>
          <w:spacing w:val="0"/>
          <w:w w:val="100"/>
          <w:sz w:val="28"/>
          <w:vertAlign w:val="baseline"/>
          <w:lang w:val="en-US"/>
        </w:rPr>
        <w:t xml:space="preserve">UMN also produces a lengthy list of other supposed similarities that IPR shares with civil litigation. OB25-27. For instance, UMN notes that IPR is “defined as a ‘contested case.’” OB25 (citing 37 C.F.R. § 42.2). But the Supreme Court has noted that the label “case” does not mean that a proceeding must look anything like what happens in federal court. </w:t>
      </w:r>
      <w:r>
        <w:rPr>
          <w:rFonts w:ascii="Century Schoolbook" w:hAnsi="Century Schoolbook" w:eastAsia="Century Schoolbook"/>
          <w:i w:val="true"/>
          <w:color w:val="000000"/>
          <w:spacing w:val="0"/>
          <w:w w:val="100"/>
          <w:sz w:val="28"/>
          <w:vertAlign w:val="baseline"/>
          <w:lang w:val="en-US"/>
        </w:rPr>
        <w:t xml:space="preserve">See, 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Lujan</w:t>
      </w:r>
      <w:r>
        <w:rPr>
          <w:rFonts w:ascii="Century Schoolbook" w:hAnsi="Century Schoolbook" w:eastAsia="Century Schoolbook"/>
          <w:color w:val="000000"/>
          <w:spacing w:val="0"/>
          <w:w w:val="100"/>
          <w:sz w:val="28"/>
          <w:vertAlign w:val="baseline"/>
          <w:lang w:val="en-US"/>
        </w:rPr>
        <w:t xml:space="preserve">, 504 U.S. at 559 (though the Constitution “limits the jurisdiction of federal courts to ‘Cases’ and ‘Controversies,’” those terms are not self-defining; “an executive inquiry can bear the name ‘case’ (the Hoffa case)”). UMN also notes that, by statute, estoppel effects may attach to final written decisions. OB27 (citing 35 U.S.C. §§ 315(a)(1)-(2), (e)(2); 37 C.F.R. § 42.73(d)(3)). But the estoppel effects of IPR must be specified by statute precisely </w:t>
      </w:r>
      <w:r>
        <w:rPr>
          <w:rFonts w:ascii="Century Schoolbook" w:hAnsi="Century Schoolbook" w:eastAsia="Century Schoolbook"/>
          <w:i w:val="true"/>
          <w:color w:val="000000"/>
          <w:spacing w:val="0"/>
          <w:w w:val="100"/>
          <w:sz w:val="28"/>
          <w:vertAlign w:val="baseline"/>
          <w:lang w:val="en-US"/>
        </w:rPr>
        <w:t xml:space="preserve">because </w:t>
      </w:r>
      <w:r>
        <w:rPr>
          <w:rFonts w:ascii="Century Schoolbook" w:hAnsi="Century Schoolbook" w:eastAsia="Century Schoolbook"/>
          <w:color w:val="000000"/>
          <w:spacing w:val="0"/>
          <w:w w:val="100"/>
          <w:sz w:val="28"/>
          <w:vertAlign w:val="baseline"/>
          <w:lang w:val="en-US"/>
        </w:rPr>
        <w:t xml:space="preserve">IPR does not resemble civil litigation. Estoppel effects attach by common law to any final decision of an agency proceeding where “the parties have had an adequate opportunity to litigate.” </w:t>
      </w:r>
      <w:r>
        <w:rPr>
          <w:rFonts w:ascii="Century Schoolbook" w:hAnsi="Century Schoolbook" w:eastAsia="Century Schoolbook"/>
          <w:i w:val="true"/>
          <w:color w:val="000000"/>
          <w:spacing w:val="0"/>
          <w:w w:val="100"/>
          <w:sz w:val="28"/>
          <w:vertAlign w:val="baseline"/>
          <w:lang w:val="en-US"/>
        </w:rPr>
        <w:t xml:space="preserve">See Univ. of Tenn. v. Elliott</w:t>
      </w:r>
      <w:r>
        <w:rPr>
          <w:rFonts w:ascii="Century Schoolbook" w:hAnsi="Century Schoolbook" w:eastAsia="Century Schoolbook"/>
          <w:color w:val="000000"/>
          <w:spacing w:val="0"/>
          <w:w w:val="100"/>
          <w:sz w:val="28"/>
          <w:vertAlign w:val="baseline"/>
          <w:lang w:val="en-US"/>
        </w:rPr>
        <w:t xml:space="preserve">, 478 U.S. 788, 796-98 (1986). The statute would not need to say anything about estoppel if, in fact, IPRs fell within the well-established rule for agency proceedings that provide such an “opportunity to litigate.”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44" w:after="0" w:line="335" w:lineRule="exact"/>
        <w:ind w:right="0" w:left="72" w:firstLine="0"/>
        <w:jc w:val="center"/>
        <w:textAlignment w:val="baseline"/>
        <w:rPr>
          <w:rFonts w:ascii="Century Schoolbook" w:hAnsi="Century Schoolbook" w:eastAsia="Century Schoolbook"/>
          <w:color w:val="000000"/>
          <w:spacing w:val="37"/>
          <w:w w:val="100"/>
          <w:sz w:val="28"/>
          <w:vertAlign w:val="baseline"/>
          <w:lang w:val="en-US"/>
        </w:rPr>
      </w:pPr>
      <w:r>
        <w:rPr>
          <w:rFonts w:ascii="Century Schoolbook" w:hAnsi="Century Schoolbook" w:eastAsia="Century Schoolbook"/>
          <w:color w:val="000000"/>
          <w:spacing w:val="37"/>
          <w:w w:val="100"/>
          <w:sz w:val="28"/>
          <w:vertAlign w:val="baseline"/>
          <w:lang w:val="en-US"/>
        </w:rPr>
        <w:t xml:space="preserve">26</w:t>
      </w:r>
    </w:p>
    <w:p>
      <w:pPr>
        <w:sectPr>
          <w:type w:val="nextPage"/>
          <w:pgSz w:w="12240" w:h="15840" w:orient="portrait"/>
          <w:pgMar w:bottom="664" w:top="280" w:right="1438" w:left="1362"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45 Filed: 07/31/2018</w:t>
      </w:r>
    </w:p>
    <w:p>
      <w:pPr>
        <w:pageBreakBefore w:val="false"/>
        <w:spacing w:before="542" w:after="0" w:line="673" w:lineRule="exact"/>
        <w:ind w:right="72"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Regis Mohawk Tribe </w:t>
      </w:r>
      <w:r>
        <w:rPr>
          <w:rFonts w:ascii="Century Schoolbook" w:hAnsi="Century Schoolbook" w:eastAsia="Century Schoolbook"/>
          <w:color w:val="000000"/>
          <w:spacing w:val="0"/>
          <w:w w:val="100"/>
          <w:sz w:val="28"/>
          <w:vertAlign w:val="baseline"/>
          <w:lang w:val="en-US"/>
        </w:rPr>
        <w:t xml:space="preserve">gave those arguments the back of the hand; the opinion does not mention </w:t>
      </w:r>
      <w:r>
        <w:rPr>
          <w:rFonts w:ascii="Century Schoolbook" w:hAnsi="Century Schoolbook" w:eastAsia="Century Schoolbook"/>
          <w:i w:val="true"/>
          <w:color w:val="000000"/>
          <w:spacing w:val="0"/>
          <w:w w:val="100"/>
          <w:sz w:val="28"/>
          <w:vertAlign w:val="baseline"/>
          <w:lang w:val="en-US"/>
        </w:rPr>
        <w:t xml:space="preserve">Vas-Cath</w:t>
      </w:r>
      <w:r>
        <w:rPr>
          <w:rFonts w:ascii="Century Schoolbook" w:hAnsi="Century Schoolbook" w:eastAsia="Century Schoolbook"/>
          <w:color w:val="000000"/>
          <w:spacing w:val="0"/>
          <w:w w:val="100"/>
          <w:sz w:val="28"/>
          <w:vertAlign w:val="baseline"/>
          <w:lang w:val="en-US"/>
        </w:rPr>
        <w:t xml:space="preserve">, and cites </w:t>
      </w:r>
      <w:r>
        <w:rPr>
          <w:rFonts w:ascii="Century Schoolbook" w:hAnsi="Century Schoolbook" w:eastAsia="Century Schoolbook"/>
          <w:i w:val="true"/>
          <w:color w:val="000000"/>
          <w:spacing w:val="0"/>
          <w:w w:val="100"/>
          <w:sz w:val="28"/>
          <w:vertAlign w:val="baseline"/>
          <w:lang w:val="en-US"/>
        </w:rPr>
        <w:t xml:space="preserve">SAS Inst. </w:t>
      </w:r>
      <w:r>
        <w:rPr>
          <w:rFonts w:ascii="Century Schoolbook" w:hAnsi="Century Schoolbook" w:eastAsia="Century Schoolbook"/>
          <w:color w:val="000000"/>
          <w:spacing w:val="0"/>
          <w:w w:val="100"/>
          <w:sz w:val="28"/>
          <w:vertAlign w:val="baseline"/>
          <w:lang w:val="en-US"/>
        </w:rPr>
        <w:t xml:space="preserve">only to acknowledge that, while IPR is “more like an agency enforcement action than a civil suit brought by a private party,” it had some similarities with the latter. Slip op. at 7-8. UMN invokes the same pair of cases. This Court should follow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and disregard those meritless arguments.</w:t>
      </w:r>
    </w:p>
    <w:p>
      <w:pPr>
        <w:pageBreakBefore w:val="false"/>
        <w:spacing w:before="2"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First, UMN argues that this Court already has settled the issue by its decision in </w:t>
      </w:r>
      <w:r>
        <w:rPr>
          <w:rFonts w:ascii="Century Schoolbook" w:hAnsi="Century Schoolbook" w:eastAsia="Century Schoolbook"/>
          <w:i w:val="true"/>
          <w:color w:val="000000"/>
          <w:spacing w:val="0"/>
          <w:w w:val="100"/>
          <w:sz w:val="28"/>
          <w:vertAlign w:val="baseline"/>
          <w:lang w:val="en-US"/>
        </w:rPr>
        <w:t xml:space="preserve">Vas-Cath</w:t>
      </w:r>
      <w:r>
        <w:rPr>
          <w:rFonts w:ascii="Century Schoolbook" w:hAnsi="Century Schoolbook" w:eastAsia="Century Schoolbook"/>
          <w:color w:val="000000"/>
          <w:spacing w:val="0"/>
          <w:w w:val="100"/>
          <w:sz w:val="28"/>
          <w:vertAlign w:val="baseline"/>
          <w:lang w:val="en-US"/>
        </w:rPr>
        <w:t xml:space="preserve">. OB17, 30-32. But </w:t>
      </w:r>
      <w:r>
        <w:rPr>
          <w:rFonts w:ascii="Century Schoolbook" w:hAnsi="Century Schoolbook" w:eastAsia="Century Schoolbook"/>
          <w:i w:val="true"/>
          <w:color w:val="000000"/>
          <w:spacing w:val="0"/>
          <w:w w:val="100"/>
          <w:sz w:val="28"/>
          <w:vertAlign w:val="baseline"/>
          <w:lang w:val="en-US"/>
        </w:rPr>
        <w:t xml:space="preserve">Vas-Cath </w:t>
      </w:r>
      <w:r>
        <w:rPr>
          <w:rFonts w:ascii="Century Schoolbook" w:hAnsi="Century Schoolbook" w:eastAsia="Century Schoolbook"/>
          <w:color w:val="000000"/>
          <w:spacing w:val="0"/>
          <w:w w:val="100"/>
          <w:sz w:val="28"/>
          <w:vertAlign w:val="baseline"/>
          <w:lang w:val="en-US"/>
        </w:rPr>
        <w:t xml:space="preserve">stands for the proposition that sovereign immunity is waived as to </w:t>
      </w:r>
      <w:r>
        <w:rPr>
          <w:rFonts w:ascii="Century Schoolbook" w:hAnsi="Century Schoolbook" w:eastAsia="Century Schoolbook"/>
          <w:i w:val="true"/>
          <w:color w:val="000000"/>
          <w:spacing w:val="0"/>
          <w:w w:val="100"/>
          <w:sz w:val="28"/>
          <w:vertAlign w:val="baseline"/>
          <w:lang w:val="en-US"/>
        </w:rPr>
        <w:t xml:space="preserve">any </w:t>
      </w:r>
      <w:r>
        <w:rPr>
          <w:rFonts w:ascii="Century Schoolbook" w:hAnsi="Century Schoolbook" w:eastAsia="Century Schoolbook"/>
          <w:color w:val="000000"/>
          <w:spacing w:val="0"/>
          <w:w w:val="100"/>
          <w:sz w:val="28"/>
          <w:vertAlign w:val="baseline"/>
          <w:lang w:val="en-US"/>
        </w:rPr>
        <w:t xml:space="preserve">proceeding, even an admittedly judicial proceeding, that is part and parcel of a “statutory system” for resolving the state’s affirmative claims. 473 F.3d at 1383. And here, IPR is an integral part of the system for resolving UMN’s infringement actions. </w:t>
      </w:r>
      <w:r>
        <w:rPr>
          <w:rFonts w:ascii="Century Schoolbook" w:hAnsi="Century Schoolbook" w:eastAsia="Century Schoolbook"/>
          <w:i w:val="true"/>
          <w:color w:val="000000"/>
          <w:spacing w:val="0"/>
          <w:w w:val="100"/>
          <w:sz w:val="28"/>
          <w:vertAlign w:val="baseline"/>
          <w:lang w:val="en-US"/>
        </w:rPr>
        <w:t xml:space="preserve">See below </w:t>
      </w:r>
      <w:r>
        <w:rPr>
          <w:rFonts w:ascii="Century Schoolbook" w:hAnsi="Century Schoolbook" w:eastAsia="Century Schoolbook"/>
          <w:color w:val="000000"/>
          <w:spacing w:val="0"/>
          <w:w w:val="100"/>
          <w:sz w:val="28"/>
          <w:vertAlign w:val="baseline"/>
          <w:lang w:val="en-US"/>
        </w:rPr>
        <w:t xml:space="preserve">at § II.</w:t>
      </w:r>
    </w:p>
    <w:p>
      <w:pPr>
        <w:pageBreakBefore w:val="false"/>
        <w:spacing w:before="0" w:after="0" w:line="673" w:lineRule="exact"/>
        <w:ind w:right="288"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passing, </w:t>
      </w:r>
      <w:r>
        <w:rPr>
          <w:rFonts w:ascii="Century Schoolbook" w:hAnsi="Century Schoolbook" w:eastAsia="Century Schoolbook"/>
          <w:i w:val="true"/>
          <w:color w:val="000000"/>
          <w:spacing w:val="0"/>
          <w:w w:val="100"/>
          <w:sz w:val="28"/>
          <w:vertAlign w:val="baseline"/>
          <w:lang w:val="en-US"/>
        </w:rPr>
        <w:t xml:space="preserve">Vas-Cath </w:t>
      </w:r>
      <w:r>
        <w:rPr>
          <w:rFonts w:ascii="Century Schoolbook" w:hAnsi="Century Schoolbook" w:eastAsia="Century Schoolbook"/>
          <w:color w:val="000000"/>
          <w:spacing w:val="0"/>
          <w:w w:val="100"/>
          <w:sz w:val="28"/>
          <w:vertAlign w:val="baseline"/>
          <w:lang w:val="en-US"/>
        </w:rPr>
        <w:t xml:space="preserve">noted that interference proceedings bear “‘strong similarities’ to civil litigation.” 473 F.3d at 1382-83. But the decision did not conclude that the waiver was somehow stronger because the USPTO proceedings resembled civil litigation. Therefore, the question whether sovereign immunity attached to the interference</w:t>
      </w:r>
    </w:p>
    <w:p>
      <w:pPr>
        <w:pageBreakBefore w:val="false"/>
        <w:spacing w:before="556" w:after="0" w:line="327"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27</w:t>
      </w:r>
    </w:p>
    <w:p>
      <w:pPr>
        <w:sectPr>
          <w:type w:val="nextPage"/>
          <w:pgSz w:w="12240" w:h="15840" w:orient="portrait"/>
          <w:pgMar w:bottom="664" w:top="280" w:right="1407" w:left="1393"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46 Filed: 07/31/2018</w:t>
      </w:r>
    </w:p>
    <w:p>
      <w:pPr>
        <w:pageBreakBefore w:val="false"/>
        <w:spacing w:before="538" w:after="0" w:line="673" w:lineRule="exact"/>
        <w:ind w:right="36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proceeding was not part of the holding—whether it attached or not, it had been waived.</w:t>
      </w:r>
    </w:p>
    <w:p>
      <w:pPr>
        <w:pageBreakBefore w:val="false"/>
        <w:spacing w:before="3" w:after="0" w:line="673"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In any case, IPR is very different from an interference proceeding. An interference proceeding is a classically adverse procedure between two parties—the point is to decide which of two competing inventors gets to own a patent, and it requires the presence of both parties.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1378. </w:t>
      </w:r>
      <w:r>
        <w:rPr>
          <w:rFonts w:ascii="Century Schoolbook" w:hAnsi="Century Schoolbook" w:eastAsia="Century Schoolbook"/>
          <w:i w:val="true"/>
          <w:color w:val="000000"/>
          <w:spacing w:val="-1"/>
          <w:w w:val="100"/>
          <w:sz w:val="28"/>
          <w:vertAlign w:val="baseline"/>
          <w:lang w:val="en-US"/>
        </w:rPr>
        <w:t xml:space="preserve">Vas-Cath </w:t>
      </w:r>
      <w:r>
        <w:rPr>
          <w:rFonts w:ascii="Century Schoolbook" w:hAnsi="Century Schoolbook" w:eastAsia="Century Schoolbook"/>
          <w:color w:val="000000"/>
          <w:spacing w:val="-1"/>
          <w:w w:val="100"/>
          <w:sz w:val="28"/>
          <w:vertAlign w:val="baseline"/>
          <w:lang w:val="en-US"/>
        </w:rPr>
        <w:t xml:space="preserve">therefore has no bearing on the question whether IPR is the sort of proceeding that impinges on sovereign immunity.</w:t>
      </w:r>
    </w:p>
    <w:p>
      <w:pPr>
        <w:pageBreakBefore w:val="false"/>
        <w:spacing w:before="1" w:after="0" w:line="673" w:lineRule="exact"/>
        <w:ind w:right="216"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UMN also points to language in </w:t>
      </w:r>
      <w:r>
        <w:rPr>
          <w:rFonts w:ascii="Century Schoolbook" w:hAnsi="Century Schoolbook" w:eastAsia="Century Schoolbook"/>
          <w:i w:val="true"/>
          <w:color w:val="000000"/>
          <w:spacing w:val="0"/>
          <w:w w:val="100"/>
          <w:sz w:val="28"/>
          <w:vertAlign w:val="baseline"/>
          <w:lang w:val="en-US"/>
        </w:rPr>
        <w:t xml:space="preserve">SAS Inst.</w:t>
      </w:r>
      <w:r>
        <w:rPr>
          <w:rFonts w:ascii="Century Schoolbook" w:hAnsi="Century Schoolbook" w:eastAsia="Century Schoolbook"/>
          <w:color w:val="000000"/>
          <w:spacing w:val="0"/>
          <w:w w:val="100"/>
          <w:sz w:val="28"/>
          <w:vertAlign w:val="baseline"/>
          <w:lang w:val="en-US"/>
        </w:rPr>
        <w:t xml:space="preserve">, 138 S. Ct. at 1352-53, explaining that IPR “mimics civil litigation” and is “a good deal more like civil litigation” than previous forms of reexamination.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OB24-26. Again, UMN’s reliance on </w:t>
      </w:r>
      <w:r>
        <w:rPr>
          <w:rFonts w:ascii="Century Schoolbook" w:hAnsi="Century Schoolbook" w:eastAsia="Century Schoolbook"/>
          <w:i w:val="true"/>
          <w:color w:val="000000"/>
          <w:spacing w:val="0"/>
          <w:w w:val="100"/>
          <w:sz w:val="28"/>
          <w:vertAlign w:val="baseline"/>
          <w:lang w:val="en-US"/>
        </w:rPr>
        <w:t xml:space="preserve">SAS Inst. </w:t>
      </w:r>
      <w:r>
        <w:rPr>
          <w:rFonts w:ascii="Century Schoolbook" w:hAnsi="Century Schoolbook" w:eastAsia="Century Schoolbook"/>
          <w:color w:val="000000"/>
          <w:spacing w:val="0"/>
          <w:w w:val="100"/>
          <w:sz w:val="28"/>
          <w:vertAlign w:val="baseline"/>
          <w:lang w:val="en-US"/>
        </w:rPr>
        <w:t xml:space="preserve">is unhelpful, this time in at least two respects.</w:t>
      </w:r>
    </w:p>
    <w:p>
      <w:pPr>
        <w:pageBreakBefore w:val="false"/>
        <w:spacing w:before="2" w:after="0" w:line="673"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First, the portions of </w:t>
      </w:r>
      <w:r>
        <w:rPr>
          <w:rFonts w:ascii="Century Schoolbook" w:hAnsi="Century Schoolbook" w:eastAsia="Century Schoolbook"/>
          <w:i w:val="true"/>
          <w:color w:val="000000"/>
          <w:spacing w:val="-1"/>
          <w:w w:val="100"/>
          <w:sz w:val="28"/>
          <w:vertAlign w:val="baseline"/>
          <w:lang w:val="en-US"/>
        </w:rPr>
        <w:t xml:space="preserve">SAS Inst. </w:t>
      </w:r>
      <w:r>
        <w:rPr>
          <w:rFonts w:ascii="Century Schoolbook" w:hAnsi="Century Schoolbook" w:eastAsia="Century Schoolbook"/>
          <w:color w:val="000000"/>
          <w:spacing w:val="-1"/>
          <w:w w:val="100"/>
          <w:sz w:val="28"/>
          <w:vertAlign w:val="baseline"/>
          <w:lang w:val="en-US"/>
        </w:rPr>
        <w:t xml:space="preserve">that UMN cites have no direct relevance here. The fact that IPR looks “more like civil litigation” than predecessor proceedings does not mean that IPR looks “overwhelmingly similar” to civil litigation as would be necessary to fall under </w:t>
      </w:r>
      <w:r>
        <w:rPr>
          <w:rFonts w:ascii="Century Schoolbook" w:hAnsi="Century Schoolbook" w:eastAsia="Century Schoolbook"/>
          <w:i w:val="true"/>
          <w:color w:val="000000"/>
          <w:spacing w:val="-1"/>
          <w:w w:val="100"/>
          <w:sz w:val="28"/>
          <w:vertAlign w:val="baseline"/>
          <w:lang w:val="en-US"/>
        </w:rPr>
        <w:t xml:space="preserve">FMC</w:t>
      </w:r>
      <w:r>
        <w:rPr>
          <w:rFonts w:ascii="Century Schoolbook" w:hAnsi="Century Schoolbook" w:eastAsia="Century Schoolbook"/>
          <w:color w:val="000000"/>
          <w:spacing w:val="-1"/>
          <w:w w:val="100"/>
          <w:sz w:val="28"/>
          <w:vertAlign w:val="baseline"/>
          <w:lang w:val="en-US"/>
        </w:rPr>
        <w:t xml:space="preserve">. As </w:t>
      </w:r>
      <w:r>
        <w:rPr>
          <w:rFonts w:ascii="Century Schoolbook" w:hAnsi="Century Schoolbook" w:eastAsia="Century Schoolbook"/>
          <w:i w:val="true"/>
          <w:color w:val="000000"/>
          <w:spacing w:val="-1"/>
          <w:w w:val="100"/>
          <w:sz w:val="28"/>
          <w:vertAlign w:val="baseline"/>
          <w:lang w:val="en-US"/>
        </w:rPr>
        <w:t xml:space="preserve">Saint Regis Mohawk Tribe </w:t>
      </w:r>
      <w:r>
        <w:rPr>
          <w:rFonts w:ascii="Century Schoolbook" w:hAnsi="Century Schoolbook" w:eastAsia="Century Schoolbook"/>
          <w:color w:val="000000"/>
          <w:spacing w:val="-1"/>
          <w:w w:val="100"/>
          <w:sz w:val="28"/>
          <w:vertAlign w:val="baseline"/>
          <w:lang w:val="en-US"/>
        </w:rPr>
        <w:t xml:space="preserve">explained, “[t]he mere existence of more inquisitorial proceedings in which immunity does not apply does not</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28</w:t>
      </w:r>
    </w:p>
    <w:p>
      <w:pPr>
        <w:sectPr>
          <w:type w:val="nextPage"/>
          <w:pgSz w:w="12240" w:h="15840" w:orient="portrait"/>
          <w:pgMar w:bottom="664" w:top="280" w:right="1441" w:left="1359"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47 Filed: 07/31/2018</w:t>
      </w:r>
    </w:p>
    <w:p>
      <w:pPr>
        <w:pageBreakBefore w:val="false"/>
        <w:spacing w:before="543" w:after="0" w:line="673"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mean that immunity applies in a different type of proceeding before the same agency.” </w:t>
      </w:r>
      <w:r>
        <w:rPr>
          <w:rFonts w:ascii="Century Schoolbook" w:hAnsi="Century Schoolbook" w:eastAsia="Century Schoolbook"/>
          <w:i w:val="true"/>
          <w:color w:val="000000"/>
          <w:spacing w:val="0"/>
          <w:w w:val="100"/>
          <w:sz w:val="28"/>
          <w:vertAlign w:val="baseline"/>
          <w:lang w:val="en-US"/>
        </w:rPr>
        <w:t xml:space="preserve">S</w:t>
      </w:r>
      <w:r>
        <w:rPr>
          <w:rFonts w:ascii="Century Schoolbook" w:hAnsi="Century Schoolbook" w:eastAsia="Century Schoolbook"/>
          <w:color w:val="000000"/>
          <w:spacing w:val="0"/>
          <w:w w:val="100"/>
          <w:sz w:val="28"/>
          <w:vertAlign w:val="baseline"/>
          <w:lang w:val="en-US"/>
        </w:rPr>
        <w:t xml:space="preserve">lip op. at 11;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slip op. at 11 (Dyk, J., conc.) (“While inter partes review has some features similar to civil litigation, at its core, it retains the purpose and many of the procedures of its reexamination ancestors, to which everybody agrees sovereign immunity does not apply.” (citation omitted)).</w:t>
      </w:r>
    </w:p>
    <w:p>
      <w:pPr>
        <w:pageBreakBefore w:val="false"/>
        <w:spacing w:before="1" w:after="0" w:line="673" w:lineRule="exact"/>
        <w:ind w:right="144"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Second, the portions of </w:t>
      </w:r>
      <w:r>
        <w:rPr>
          <w:rFonts w:ascii="Century Schoolbook" w:hAnsi="Century Schoolbook" w:eastAsia="Century Schoolbook"/>
          <w:i w:val="true"/>
          <w:color w:val="000000"/>
          <w:spacing w:val="-1"/>
          <w:w w:val="100"/>
          <w:sz w:val="28"/>
          <w:vertAlign w:val="baseline"/>
          <w:lang w:val="en-US"/>
        </w:rPr>
        <w:t xml:space="preserve">SAS Inst. </w:t>
      </w:r>
      <w:r>
        <w:rPr>
          <w:rFonts w:ascii="Century Schoolbook" w:hAnsi="Century Schoolbook" w:eastAsia="Century Schoolbook"/>
          <w:color w:val="000000"/>
          <w:spacing w:val="-1"/>
          <w:w w:val="100"/>
          <w:sz w:val="28"/>
          <w:vertAlign w:val="baseline"/>
          <w:lang w:val="en-US"/>
        </w:rPr>
        <w:t xml:space="preserve">highlighted by UMN are not controlling on this Court, especially in light of the holding in </w:t>
      </w:r>
      <w:r>
        <w:rPr>
          <w:rFonts w:ascii="Century Schoolbook" w:hAnsi="Century Schoolbook" w:eastAsia="Century Schoolbook"/>
          <w:i w:val="true"/>
          <w:color w:val="000000"/>
          <w:spacing w:val="-1"/>
          <w:w w:val="100"/>
          <w:sz w:val="28"/>
          <w:vertAlign w:val="baseline"/>
          <w:lang w:val="en-US"/>
        </w:rPr>
        <w:t xml:space="preserve">Oil States</w:t>
      </w:r>
      <w:r>
        <w:rPr>
          <w:rFonts w:ascii="Century Schoolbook" w:hAnsi="Century Schoolbook" w:eastAsia="Century Schoolbook"/>
          <w:color w:val="000000"/>
          <w:spacing w:val="-1"/>
          <w:w w:val="100"/>
          <w:sz w:val="28"/>
          <w:vertAlign w:val="baseline"/>
          <w:lang w:val="en-US"/>
        </w:rPr>
        <w:t xml:space="preserve">. The Supreme Court is “not bound to follow [its] dicta in a prior case in which the point now at issue was not fully debated.” </w:t>
      </w:r>
      <w:r>
        <w:rPr>
          <w:rFonts w:ascii="Century Schoolbook" w:hAnsi="Century Schoolbook" w:eastAsia="Century Schoolbook"/>
          <w:i w:val="true"/>
          <w:color w:val="000000"/>
          <w:spacing w:val="-1"/>
          <w:w w:val="100"/>
          <w:sz w:val="28"/>
          <w:vertAlign w:val="baseline"/>
          <w:lang w:val="en-US"/>
        </w:rPr>
        <w:t xml:space="preserve">Central Va. Cmty. Coll. v. Katz</w:t>
      </w:r>
      <w:r>
        <w:rPr>
          <w:rFonts w:ascii="Century Schoolbook" w:hAnsi="Century Schoolbook" w:eastAsia="Century Schoolbook"/>
          <w:color w:val="000000"/>
          <w:spacing w:val="-1"/>
          <w:w w:val="100"/>
          <w:sz w:val="28"/>
          <w:vertAlign w:val="baseline"/>
          <w:lang w:val="en-US"/>
        </w:rPr>
        <w:t xml:space="preserve">, 546 U.S. 356, 363 (2006). </w:t>
      </w:r>
      <w:r>
        <w:rPr>
          <w:rFonts w:ascii="Century Schoolbook" w:hAnsi="Century Schoolbook" w:eastAsia="Century Schoolbook"/>
          <w:i w:val="true"/>
          <w:color w:val="000000"/>
          <w:spacing w:val="-1"/>
          <w:w w:val="100"/>
          <w:sz w:val="28"/>
          <w:vertAlign w:val="baseline"/>
          <w:lang w:val="en-US"/>
        </w:rPr>
        <w:t xml:space="preserve">SAS Inst. </w:t>
      </w:r>
      <w:r>
        <w:rPr>
          <w:rFonts w:ascii="Century Schoolbook" w:hAnsi="Century Schoolbook" w:eastAsia="Century Schoolbook"/>
          <w:color w:val="000000"/>
          <w:spacing w:val="-1"/>
          <w:w w:val="100"/>
          <w:sz w:val="28"/>
          <w:vertAlign w:val="baseline"/>
          <w:lang w:val="en-US"/>
        </w:rPr>
        <w:t xml:space="preserve">construed a statute requiring the USPTO to “issue a final written decision with respect to the patentability of </w:t>
      </w:r>
      <w:r>
        <w:rPr>
          <w:rFonts w:ascii="Century Schoolbook" w:hAnsi="Century Schoolbook" w:eastAsia="Century Schoolbook"/>
          <w:i w:val="true"/>
          <w:color w:val="000000"/>
          <w:spacing w:val="-1"/>
          <w:w w:val="100"/>
          <w:sz w:val="28"/>
          <w:vertAlign w:val="baseline"/>
          <w:lang w:val="en-US"/>
        </w:rPr>
        <w:t xml:space="preserve">any </w:t>
      </w:r>
      <w:r>
        <w:rPr>
          <w:rFonts w:ascii="Century Schoolbook" w:hAnsi="Century Schoolbook" w:eastAsia="Century Schoolbook"/>
          <w:color w:val="000000"/>
          <w:spacing w:val="-1"/>
          <w:w w:val="100"/>
          <w:sz w:val="28"/>
          <w:vertAlign w:val="baseline"/>
          <w:lang w:val="en-US"/>
        </w:rPr>
        <w:t xml:space="preserve">patent claim challenged by the petitioner.” It held that the statute required the USPTO to issue a final written decision on </w:t>
      </w:r>
      <w:r>
        <w:rPr>
          <w:rFonts w:ascii="Century Schoolbook" w:hAnsi="Century Schoolbook" w:eastAsia="Century Schoolbook"/>
          <w:i w:val="true"/>
          <w:color w:val="000000"/>
          <w:spacing w:val="-1"/>
          <w:w w:val="100"/>
          <w:sz w:val="28"/>
          <w:vertAlign w:val="baseline"/>
          <w:lang w:val="en-US"/>
        </w:rPr>
        <w:t xml:space="preserve">all </w:t>
      </w:r>
      <w:r>
        <w:rPr>
          <w:rFonts w:ascii="Century Schoolbook" w:hAnsi="Century Schoolbook" w:eastAsia="Century Schoolbook"/>
          <w:color w:val="000000"/>
          <w:spacing w:val="-1"/>
          <w:w w:val="100"/>
          <w:sz w:val="28"/>
          <w:vertAlign w:val="baseline"/>
          <w:lang w:val="en-US"/>
        </w:rPr>
        <w:t xml:space="preserve">claims. 138 S. Ct. at 1353 (quoting 35 U.S.C. § 318(a)). The Court did not need to look to the form of IPR to make that determination. As the opinion states at the outset, “[t]he statute, we find, supplies a clear answer.” </w:t>
      </w:r>
      <w:r>
        <w:rPr>
          <w:rFonts w:ascii="Century Schoolbook" w:hAnsi="Century Schoolbook" w:eastAsia="Century Schoolbook"/>
          <w:i w:val="true"/>
          <w:color w:val="000000"/>
          <w:spacing w:val="-1"/>
          <w:w w:val="100"/>
          <w:sz w:val="28"/>
          <w:vertAlign w:val="baseline"/>
          <w:lang w:val="en-US"/>
        </w:rPr>
        <w:t xml:space="preserve">Id</w:t>
      </w:r>
      <w:r>
        <w:rPr>
          <w:rFonts w:ascii="Century Schoolbook" w:hAnsi="Century Schoolbook" w:eastAsia="Century Schoolbook"/>
          <w:color w:val="000000"/>
          <w:spacing w:val="-1"/>
          <w:w w:val="100"/>
          <w:sz w:val="28"/>
          <w:vertAlign w:val="baseline"/>
          <w:lang w:val="en-US"/>
        </w:rPr>
        <w:t xml:space="preserve">.; </w:t>
      </w:r>
      <w:r>
        <w:rPr>
          <w:rFonts w:ascii="Century Schoolbook" w:hAnsi="Century Schoolbook" w:eastAsia="Century Schoolbook"/>
          <w:i w:val="true"/>
          <w:color w:val="000000"/>
          <w:spacing w:val="-1"/>
          <w:w w:val="100"/>
          <w:sz w:val="28"/>
          <w:vertAlign w:val="baseline"/>
          <w:lang w:val="en-US"/>
        </w:rPr>
        <w:t xml:space="preserve">see also id. </w:t>
      </w:r>
      <w:r>
        <w:rPr>
          <w:rFonts w:ascii="Century Schoolbook" w:hAnsi="Century Schoolbook" w:eastAsia="Century Schoolbook"/>
          <w:color w:val="000000"/>
          <w:spacing w:val="-1"/>
          <w:w w:val="100"/>
          <w:sz w:val="28"/>
          <w:vertAlign w:val="baseline"/>
          <w:lang w:val="en-US"/>
        </w:rPr>
        <w:t xml:space="preserve">at 1354 (“We find that the plain text of § 318(a) supplies a ready answer.”). Accordingly, when</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29</w:t>
      </w:r>
    </w:p>
    <w:p>
      <w:pPr>
        <w:sectPr>
          <w:type w:val="nextPage"/>
          <w:pgSz w:w="12240" w:h="15840" w:orient="portrait"/>
          <w:pgMar w:bottom="664" w:top="280" w:right="1445" w:left="1355"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48 Filed: 07/31/2018</w:t>
      </w:r>
    </w:p>
    <w:p>
      <w:pPr>
        <w:pageBreakBefore w:val="false"/>
        <w:spacing w:before="539" w:after="0" w:line="67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characterized IPR as “more like civil litigation” than IPR’s predecessor regimes when, </w:t>
      </w:r>
      <w:r>
        <w:rPr>
          <w:rFonts w:ascii="Century Schoolbook" w:hAnsi="Century Schoolbook" w:eastAsia="Century Schoolbook"/>
          <w:i w:val="true"/>
          <w:color w:val="000000"/>
          <w:spacing w:val="0"/>
          <w:w w:val="100"/>
          <w:sz w:val="28"/>
          <w:vertAlign w:val="baseline"/>
          <w:lang w:val="en-US"/>
        </w:rPr>
        <w:t xml:space="preserve">see id. </w:t>
      </w:r>
      <w:r>
        <w:rPr>
          <w:rFonts w:ascii="Century Schoolbook" w:hAnsi="Century Schoolbook" w:eastAsia="Century Schoolbook"/>
          <w:color w:val="000000"/>
          <w:spacing w:val="0"/>
          <w:w w:val="100"/>
          <w:sz w:val="28"/>
          <w:vertAlign w:val="baseline"/>
          <w:lang w:val="en-US"/>
        </w:rPr>
        <w:t xml:space="preserve">at 1353, that characterization formed no part of the analysis—the holding was based on the text and structure of the statute, and even if IPR looked nothing like civil litigation, the Court’s holding would still apply.</w:t>
      </w:r>
    </w:p>
    <w:p>
      <w:pPr>
        <w:pageBreakBefore w:val="false"/>
        <w:spacing w:before="10"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Contrast this portion of </w:t>
      </w:r>
      <w:r>
        <w:rPr>
          <w:rFonts w:ascii="Century Schoolbook" w:hAnsi="Century Schoolbook" w:eastAsia="Century Schoolbook"/>
          <w:i w:val="true"/>
          <w:color w:val="000000"/>
          <w:spacing w:val="0"/>
          <w:w w:val="100"/>
          <w:sz w:val="28"/>
          <w:vertAlign w:val="baseline"/>
          <w:lang w:val="en-US"/>
        </w:rPr>
        <w:t xml:space="preserve">SAS Inst. </w:t>
      </w:r>
      <w:r>
        <w:rPr>
          <w:rFonts w:ascii="Century Schoolbook" w:hAnsi="Century Schoolbook" w:eastAsia="Century Schoolbook"/>
          <w:color w:val="000000"/>
          <w:spacing w:val="0"/>
          <w:w w:val="100"/>
          <w:sz w:val="28"/>
          <w:vertAlign w:val="baseline"/>
          <w:lang w:val="en-US"/>
        </w:rPr>
        <w:t xml:space="preserve">with the language in </w:t>
      </w:r>
      <w:r>
        <w:rPr>
          <w:rFonts w:ascii="Century Schoolbook" w:hAnsi="Century Schoolbook" w:eastAsia="Century Schoolbook"/>
          <w:i w:val="true"/>
          <w:color w:val="000000"/>
          <w:spacing w:val="0"/>
          <w:w w:val="100"/>
          <w:sz w:val="28"/>
          <w:vertAlign w:val="baseline"/>
          <w:lang w:val="en-US"/>
        </w:rPr>
        <w:t xml:space="preserve">Oil States </w:t>
      </w:r>
      <w:r>
        <w:rPr>
          <w:rFonts w:ascii="Century Schoolbook" w:hAnsi="Century Schoolbook" w:eastAsia="Century Schoolbook"/>
          <w:color w:val="000000"/>
          <w:spacing w:val="0"/>
          <w:w w:val="100"/>
          <w:sz w:val="28"/>
          <w:vertAlign w:val="baseline"/>
          <w:lang w:val="en-US"/>
        </w:rPr>
        <w:t xml:space="preserve">establishing that IPR is a reconsideration by the USPTO of the issuance of a public franchise. Whereas the question in </w:t>
      </w:r>
      <w:r>
        <w:rPr>
          <w:rFonts w:ascii="Century Schoolbook" w:hAnsi="Century Schoolbook" w:eastAsia="Century Schoolbook"/>
          <w:i w:val="true"/>
          <w:color w:val="000000"/>
          <w:spacing w:val="0"/>
          <w:w w:val="100"/>
          <w:sz w:val="28"/>
          <w:vertAlign w:val="baseline"/>
          <w:lang w:val="en-US"/>
        </w:rPr>
        <w:t xml:space="preserve">SAS Inst. </w:t>
      </w:r>
      <w:r>
        <w:rPr>
          <w:rFonts w:ascii="Century Schoolbook" w:hAnsi="Century Schoolbook" w:eastAsia="Century Schoolbook"/>
          <w:color w:val="000000"/>
          <w:spacing w:val="0"/>
          <w:w w:val="100"/>
          <w:sz w:val="28"/>
          <w:vertAlign w:val="baseline"/>
          <w:lang w:val="en-US"/>
        </w:rPr>
        <w:t xml:space="preserve">turned on the text and structure of the statute, the issue in </w:t>
      </w:r>
      <w:r>
        <w:rPr>
          <w:rFonts w:ascii="Century Schoolbook" w:hAnsi="Century Schoolbook" w:eastAsia="Century Schoolbook"/>
          <w:i w:val="true"/>
          <w:color w:val="000000"/>
          <w:spacing w:val="0"/>
          <w:w w:val="100"/>
          <w:sz w:val="28"/>
          <w:vertAlign w:val="baseline"/>
          <w:lang w:val="en-US"/>
        </w:rPr>
        <w:t xml:space="preserve">Oil States</w:t>
      </w:r>
      <w:r>
        <w:rPr>
          <w:rFonts w:ascii="Century Schoolbook" w:hAnsi="Century Schoolbook" w:eastAsia="Century Schoolbook"/>
          <w:color w:val="000000"/>
          <w:spacing w:val="0"/>
          <w:w w:val="100"/>
          <w:sz w:val="28"/>
          <w:vertAlign w:val="baseline"/>
          <w:lang w:val="en-US"/>
        </w:rPr>
        <w:t xml:space="preserve">—whether housing IPR in the executive branch violated Article III—turned on the precise nature of IPR. “Public rights cases”—those disputes arising between the Government and others—may be adjudicated by administrative agencies; “private rights” cases may not. </w:t>
      </w:r>
      <w:r>
        <w:rPr>
          <w:rFonts w:ascii="Century Schoolbook" w:hAnsi="Century Schoolbook" w:eastAsia="Century Schoolbook"/>
          <w:i w:val="true"/>
          <w:color w:val="000000"/>
          <w:spacing w:val="0"/>
          <w:w w:val="100"/>
          <w:sz w:val="28"/>
          <w:vertAlign w:val="baseline"/>
          <w:lang w:val="en-US"/>
        </w:rPr>
        <w:t xml:space="preserve">Oil States</w:t>
      </w:r>
      <w:r>
        <w:rPr>
          <w:rFonts w:ascii="Century Schoolbook" w:hAnsi="Century Schoolbook" w:eastAsia="Century Schoolbook"/>
          <w:color w:val="000000"/>
          <w:spacing w:val="0"/>
          <w:w w:val="100"/>
          <w:sz w:val="28"/>
          <w:vertAlign w:val="baseline"/>
          <w:lang w:val="en-US"/>
        </w:rPr>
        <w:t xml:space="preserve">, 138 S. Ct. at 1373. In order to uphold IPR as constitutional, then, the Supreme Court was obliged to ascertain whether IPR was in fact a dispute between private parties or merely a reconsideration of the decision to grant the patent.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0" w:after="0" w:line="672" w:lineRule="exact"/>
        <w:ind w:right="144" w:left="0" w:firstLine="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Oil States </w:t>
      </w:r>
      <w:r>
        <w:rPr>
          <w:rFonts w:ascii="Century Schoolbook" w:hAnsi="Century Schoolbook" w:eastAsia="Century Schoolbook"/>
          <w:color w:val="000000"/>
          <w:spacing w:val="0"/>
          <w:w w:val="100"/>
          <w:sz w:val="28"/>
          <w:vertAlign w:val="baseline"/>
          <w:lang w:val="en-US"/>
        </w:rPr>
        <w:t xml:space="preserve">does not, of course, definitively answer the question whether IPR infringes upon sovereign immunity. </w:t>
      </w:r>
      <w:r>
        <w:rPr>
          <w:rFonts w:ascii="Century Schoolbook" w:hAnsi="Century Schoolbook" w:eastAsia="Century Schoolbook"/>
          <w:i w:val="true"/>
          <w:color w:val="000000"/>
          <w:spacing w:val="0"/>
          <w:w w:val="100"/>
          <w:sz w:val="28"/>
          <w:vertAlign w:val="baseline"/>
          <w:lang w:val="en-US"/>
        </w:rPr>
        <w:t xml:space="preserve">See FMC</w:t>
      </w:r>
      <w:r>
        <w:rPr>
          <w:rFonts w:ascii="Century Schoolbook" w:hAnsi="Century Schoolbook" w:eastAsia="Century Schoolbook"/>
          <w:color w:val="000000"/>
          <w:spacing w:val="0"/>
          <w:w w:val="100"/>
          <w:sz w:val="28"/>
          <w:vertAlign w:val="baseline"/>
          <w:lang w:val="en-US"/>
        </w:rPr>
        <w:t xml:space="preserve">, 535 U.S. at</w:t>
      </w:r>
    </w:p>
    <w:p>
      <w:pPr>
        <w:pageBreakBefore w:val="false"/>
        <w:spacing w:before="553"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30</w:t>
      </w:r>
    </w:p>
    <w:p>
      <w:pPr>
        <w:sectPr>
          <w:type w:val="nextPage"/>
          <w:pgSz w:w="12240" w:h="15840" w:orient="portrait"/>
          <w:pgMar w:bottom="664" w:top="280" w:right="1400" w:left="1400"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49 Filed: 07/31/2018</w:t>
      </w:r>
    </w:p>
    <w:p>
      <w:pPr>
        <w:pageBreakBefore w:val="false"/>
        <w:spacing w:before="543" w:after="0" w:line="673" w:lineRule="exact"/>
        <w:ind w:right="648"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754 (administrative procedure may comply with Article III but still impinge on sovereign immunity). But when </w:t>
      </w:r>
      <w:r>
        <w:rPr>
          <w:rFonts w:ascii="Century Schoolbook" w:hAnsi="Century Schoolbook" w:eastAsia="Century Schoolbook"/>
          <w:i w:val="true"/>
          <w:color w:val="000000"/>
          <w:spacing w:val="0"/>
          <w:w w:val="100"/>
          <w:sz w:val="28"/>
          <w:vertAlign w:val="baseline"/>
          <w:lang w:val="en-US"/>
        </w:rPr>
        <w:t xml:space="preserve">Oil States </w:t>
      </w:r>
      <w:r>
        <w:rPr>
          <w:rFonts w:ascii="Century Schoolbook" w:hAnsi="Century Schoolbook" w:eastAsia="Century Schoolbook"/>
          <w:color w:val="000000"/>
          <w:spacing w:val="0"/>
          <w:w w:val="100"/>
          <w:sz w:val="28"/>
          <w:vertAlign w:val="baseline"/>
          <w:lang w:val="en-US"/>
        </w:rPr>
        <w:t xml:space="preserve">teaches that “[i]nter partes review is ‘a second look at an earlier administrative grant of a patent,’” 138 S. Ct. at 1374 (quoting </w:t>
      </w:r>
      <w:r>
        <w:rPr>
          <w:rFonts w:ascii="Century Schoolbook" w:hAnsi="Century Schoolbook" w:eastAsia="Century Schoolbook"/>
          <w:i w:val="true"/>
          <w:color w:val="000000"/>
          <w:spacing w:val="0"/>
          <w:w w:val="100"/>
          <w:sz w:val="28"/>
          <w:vertAlign w:val="baseline"/>
          <w:lang w:val="en-US"/>
        </w:rPr>
        <w:t xml:space="preserve">Cuozzo</w:t>
      </w:r>
      <w:r>
        <w:rPr>
          <w:rFonts w:ascii="Century Schoolbook" w:hAnsi="Century Schoolbook" w:eastAsia="Century Schoolbook"/>
          <w:color w:val="000000"/>
          <w:spacing w:val="0"/>
          <w:w w:val="100"/>
          <w:sz w:val="28"/>
          <w:vertAlign w:val="baseline"/>
          <w:lang w:val="en-US"/>
        </w:rPr>
        <w:t xml:space="preserve">, 136 S. Ct. at 2144), that statement is binding as necessary to </w:t>
      </w:r>
      <w:r>
        <w:rPr>
          <w:rFonts w:ascii="Century Schoolbook" w:hAnsi="Century Schoolbook" w:eastAsia="Century Schoolbook"/>
          <w:i w:val="true"/>
          <w:color w:val="000000"/>
          <w:spacing w:val="0"/>
          <w:w w:val="100"/>
          <w:sz w:val="28"/>
          <w:vertAlign w:val="baseline"/>
          <w:lang w:val="en-US"/>
        </w:rPr>
        <w:t xml:space="preserve">Oil States</w:t>
      </w:r>
      <w:r>
        <w:rPr>
          <w:rFonts w:ascii="Century Schoolbook" w:hAnsi="Century Schoolbook" w:eastAsia="Century Schoolbook"/>
          <w:color w:val="000000"/>
          <w:spacing w:val="0"/>
          <w:w w:val="100"/>
          <w:sz w:val="28"/>
          <w:vertAlign w:val="baseline"/>
          <w:lang w:val="en-US"/>
        </w:rPr>
        <w:t xml:space="preserve">’ holding where </w:t>
      </w:r>
      <w:r>
        <w:rPr>
          <w:rFonts w:ascii="Century Schoolbook" w:hAnsi="Century Schoolbook" w:eastAsia="Century Schoolbook"/>
          <w:i w:val="true"/>
          <w:color w:val="000000"/>
          <w:spacing w:val="0"/>
          <w:w w:val="100"/>
          <w:sz w:val="28"/>
          <w:vertAlign w:val="baseline"/>
          <w:lang w:val="en-US"/>
        </w:rPr>
        <w:t xml:space="preserve">SAS Inst.</w:t>
      </w:r>
      <w:r>
        <w:rPr>
          <w:rFonts w:ascii="Century Schoolbook" w:hAnsi="Century Schoolbook" w:eastAsia="Century Schoolbook"/>
          <w:color w:val="000000"/>
          <w:spacing w:val="0"/>
          <w:w w:val="100"/>
          <w:sz w:val="28"/>
          <w:vertAlign w:val="baseline"/>
          <w:lang w:val="en-US"/>
        </w:rPr>
        <w:t xml:space="preserve">’s statements about civil litigation are not.</w:t>
      </w:r>
    </w:p>
    <w:p>
      <w:pPr>
        <w:pageBreakBefore w:val="false"/>
        <w:tabs>
          <w:tab w:val="left" w:leader="none" w:pos="4968"/>
          <w:tab w:val="left" w:leader="none" w:pos="5688"/>
        </w:tabs>
        <w:spacing w:before="339" w:after="0" w:line="329" w:lineRule="exact"/>
        <w:ind w:right="0" w:left="43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w:t>
      </w:r>
    </w:p>
    <w:p>
      <w:pPr>
        <w:pageBreakBefore w:val="false"/>
        <w:spacing w:before="7"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noted, “the precise contours of tribal sovereign immunity differ from those of state sovereign immunity.” Slip op. at 6. For instance, tribal sovereign immunity may be more difficult to waive than state sovereign immunity because tribal issues “do not involve the Eleventh Amendment—a specific text with a history that focuses upon the state’s sovereignty vis-á-vis the Federal Government”—and because of the “special circumstance[]” of “an effort to protect an Indian tribe.” </w:t>
      </w:r>
      <w:r>
        <w:rPr>
          <w:rFonts w:ascii="Century Schoolbook" w:hAnsi="Century Schoolbook" w:eastAsia="Century Schoolbook"/>
          <w:i w:val="true"/>
          <w:color w:val="000000"/>
          <w:spacing w:val="0"/>
          <w:w w:val="100"/>
          <w:sz w:val="28"/>
          <w:vertAlign w:val="baseline"/>
          <w:lang w:val="en-US"/>
        </w:rPr>
        <w:t xml:space="preserve">Lapides</w:t>
      </w:r>
      <w:r>
        <w:rPr>
          <w:rFonts w:ascii="Century Schoolbook" w:hAnsi="Century Schoolbook" w:eastAsia="Century Schoolbook"/>
          <w:color w:val="000000"/>
          <w:spacing w:val="0"/>
          <w:w w:val="100"/>
          <w:sz w:val="28"/>
          <w:vertAlign w:val="baseline"/>
          <w:lang w:val="en-US"/>
        </w:rPr>
        <w:t xml:space="preserve">, 535 U.S at 623. And tribes may have broader sovereign immunity than states when it comes to commercial suits or suits outside of the tribe’s home court. </w:t>
      </w:r>
      <w:r>
        <w:rPr>
          <w:rFonts w:ascii="Century Schoolbook" w:hAnsi="Century Schoolbook" w:eastAsia="Century Schoolbook"/>
          <w:i w:val="true"/>
          <w:color w:val="000000"/>
          <w:spacing w:val="0"/>
          <w:w w:val="100"/>
          <w:sz w:val="28"/>
          <w:vertAlign w:val="baseline"/>
          <w:lang w:val="en-US"/>
        </w:rPr>
        <w:t xml:space="preserve">See Kiowa Tribe v. Mfg. Techs</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Inc.</w:t>
      </w:r>
      <w:r>
        <w:rPr>
          <w:rFonts w:ascii="Century Schoolbook" w:hAnsi="Century Schoolbook" w:eastAsia="Century Schoolbook"/>
          <w:color w:val="000000"/>
          <w:spacing w:val="0"/>
          <w:w w:val="100"/>
          <w:sz w:val="28"/>
          <w:vertAlign w:val="baseline"/>
          <w:lang w:val="en-US"/>
        </w:rPr>
        <w:t xml:space="preserve">, 523 U.S. 751, 765 (1998) (Stevens, J.,</w:t>
      </w:r>
    </w:p>
    <w:p>
      <w:pPr>
        <w:pageBreakBefore w:val="false"/>
        <w:spacing w:before="1228" w:after="0" w:line="327"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31</w:t>
      </w:r>
    </w:p>
    <w:p>
      <w:pPr>
        <w:sectPr>
          <w:type w:val="nextPage"/>
          <w:pgSz w:w="12240" w:h="15840" w:orient="portrait"/>
          <w:pgMar w:bottom="664" w:top="280" w:right="1409" w:left="1391"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50 Filed: 07/31/2018</w:t>
      </w:r>
    </w:p>
    <w:p>
      <w:pPr>
        <w:pageBreakBefore w:val="false"/>
        <w:spacing w:before="542" w:after="0" w:line="673"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dissenting) (“Why should an Indian tribe enjoy broader immunity than the States, the Federal Government, and foreign nations?”).</w:t>
      </w:r>
    </w:p>
    <w:p>
      <w:pPr>
        <w:pageBreakBefore w:val="false"/>
        <w:spacing w:before="2"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But any differences between state and tribal immunity are relevant to whether tribes should have immunity in IPR, not whether states should.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concluded that IPR is not civil litigation under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whether or not </w:t>
      </w:r>
      <w:r>
        <w:rPr>
          <w:rFonts w:ascii="Century Schoolbook" w:hAnsi="Century Schoolbook" w:eastAsia="Century Schoolbook"/>
          <w:i w:val="true"/>
          <w:color w:val="000000"/>
          <w:spacing w:val="0"/>
          <w:w w:val="100"/>
          <w:sz w:val="28"/>
          <w:vertAlign w:val="baseline"/>
          <w:lang w:val="en-US"/>
        </w:rPr>
        <w:t xml:space="preserve">FMC </w:t>
      </w:r>
      <w:r>
        <w:rPr>
          <w:rFonts w:ascii="Century Schoolbook" w:hAnsi="Century Schoolbook" w:eastAsia="Century Schoolbook"/>
          <w:color w:val="000000"/>
          <w:spacing w:val="0"/>
          <w:w w:val="100"/>
          <w:sz w:val="28"/>
          <w:vertAlign w:val="baseline"/>
          <w:lang w:val="en-US"/>
        </w:rPr>
        <w:t xml:space="preserve">applies with full force to tribes, it certainly applies to states.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held that IPR does not sufficiently resemble civil litigation to fall within the </w:t>
      </w:r>
      <w:r>
        <w:rPr>
          <w:rFonts w:ascii="Century Schoolbook" w:hAnsi="Century Schoolbook" w:eastAsia="Century Schoolbook"/>
          <w:i w:val="true"/>
          <w:color w:val="000000"/>
          <w:spacing w:val="0"/>
          <w:w w:val="100"/>
          <w:sz w:val="28"/>
          <w:vertAlign w:val="baseline"/>
          <w:lang w:val="en-US"/>
        </w:rPr>
        <w:t xml:space="preserve">FMC </w:t>
      </w:r>
      <w:r>
        <w:rPr>
          <w:rFonts w:ascii="Century Schoolbook" w:hAnsi="Century Schoolbook" w:eastAsia="Century Schoolbook"/>
          <w:color w:val="000000"/>
          <w:spacing w:val="0"/>
          <w:w w:val="100"/>
          <w:sz w:val="28"/>
          <w:vertAlign w:val="baseline"/>
          <w:lang w:val="en-US"/>
        </w:rPr>
        <w:t xml:space="preserve">exception to the general rule that states are not immune from administrative proceedings. That holding decides this case.</w:t>
      </w:r>
    </w:p>
    <w:p>
      <w:pPr>
        <w:pageBreakBefore w:val="false"/>
        <w:tabs>
          <w:tab w:val="left" w:leader="none" w:pos="1440"/>
        </w:tabs>
        <w:spacing w:before="336" w:after="0" w:line="336" w:lineRule="exact"/>
        <w:ind w:right="216" w:left="1440"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B.	</w:t>
      </w:r>
      <w:r>
        <w:rPr>
          <w:rFonts w:ascii="Century Schoolbook" w:hAnsi="Century Schoolbook" w:eastAsia="Century Schoolbook"/>
          <w:b w:val="true"/>
          <w:color w:val="000000"/>
          <w:spacing w:val="0"/>
          <w:w w:val="100"/>
          <w:sz w:val="28"/>
          <w:vertAlign w:val="baseline"/>
          <w:lang w:val="en-US"/>
        </w:rPr>
        <w:t xml:space="preserve">Even if IPR were “overwhelming[ly]” similar to civil litigation, sovereign immunity still would not attach.</w:t>
      </w:r>
    </w:p>
    <w:p>
      <w:pPr>
        <w:pageBreakBefore w:val="false"/>
        <w:spacing w:before="0" w:after="0" w:line="665"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 all forms of civil litigation impinge on a state’s sovereign immunity. States have no immunity against litigation by the federal government. § I.B.1. And because IPR is </w:t>
      </w:r>
      <w:r>
        <w:rPr>
          <w:rFonts w:ascii="Century Schoolbook" w:hAnsi="Century Schoolbook" w:eastAsia="Century Schoolbook"/>
          <w:i w:val="true"/>
          <w:color w:val="000000"/>
          <w:spacing w:val="0"/>
          <w:w w:val="100"/>
          <w:sz w:val="28"/>
          <w:vertAlign w:val="baseline"/>
          <w:lang w:val="en-US"/>
        </w:rPr>
        <w:t xml:space="preserve">in rem</w:t>
      </w:r>
      <w:r>
        <w:rPr>
          <w:rFonts w:ascii="Century Schoolbook" w:hAnsi="Century Schoolbook" w:eastAsia="Century Schoolbook"/>
          <w:color w:val="000000"/>
          <w:spacing w:val="0"/>
          <w:w w:val="100"/>
          <w:sz w:val="28"/>
          <w:vertAlign w:val="baseline"/>
          <w:lang w:val="en-US"/>
        </w:rPr>
        <w:t xml:space="preserve">, it does not impinge on sovereign immunity even if it resembles civil litigation. § I.B.2. This Court can thus hold that states may not assert immunity in IPR without addressing the differences between IPR and civil litigation identified in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w:t>
      </w:r>
    </w:p>
    <w:p>
      <w:pPr>
        <w:pageBreakBefore w:val="false"/>
        <w:spacing w:before="949" w:after="0" w:line="327"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32</w:t>
      </w:r>
    </w:p>
    <w:p>
      <w:pPr>
        <w:sectPr>
          <w:type w:val="nextPage"/>
          <w:pgSz w:w="12240" w:h="15840" w:orient="portrait"/>
          <w:pgMar w:bottom="664" w:top="280" w:right="1402" w:left="1398" w:header="720" w:footer="720"/>
          <w:titlePg w:val="false"/>
          <w:textDirection w:val="lrTb"/>
        </w:sectPr>
      </w:pPr>
    </w:p>
    <w:p>
      <w:pPr>
        <w:pageBreakBefore w:val="false"/>
        <w:tabs>
          <w:tab w:val="left" w:leader="none" w:pos="3240"/>
        </w:tabs>
        <w:spacing w:before="27" w:after="0" w:line="273" w:lineRule="exact"/>
        <w:ind w:right="0" w:left="1224"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72 Page: 51 Filed: 07/31/2018</w:t>
      </w:r>
    </w:p>
    <w:p>
      <w:pPr>
        <w:pageBreakBefore w:val="false"/>
        <w:tabs>
          <w:tab w:val="left" w:leader="none" w:pos="2160"/>
        </w:tabs>
        <w:spacing w:before="872" w:after="0" w:line="340" w:lineRule="exact"/>
        <w:ind w:right="360" w:left="223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w:t>
      </w:r>
      <w:r>
        <w:rPr>
          <w:rFonts w:ascii="Century Schoolbook" w:hAnsi="Century Schoolbook" w:eastAsia="Century Schoolbook"/>
          <w:color w:val="000000"/>
          <w:spacing w:val="0"/>
          <w:w w:val="100"/>
          <w:sz w:val="28"/>
          <w:vertAlign w:val="baseline"/>
          <w:lang w:val="en-US"/>
        </w:rPr>
        <w:t xml:space="preserve">IPR is a proceeding by the federal government, not by a private party.</w:t>
      </w:r>
    </w:p>
    <w:p>
      <w:pPr>
        <w:pageBreakBefore w:val="false"/>
        <w:spacing w:before="0" w:after="0" w:line="668"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ratifying the Constitution, the States consented to suits brought by ... the Federal Government.” </w:t>
      </w:r>
      <w:r>
        <w:rPr>
          <w:rFonts w:ascii="Century Schoolbook" w:hAnsi="Century Schoolbook" w:eastAsia="Century Schoolbook"/>
          <w:i w:val="true"/>
          <w:color w:val="000000"/>
          <w:spacing w:val="0"/>
          <w:w w:val="100"/>
          <w:sz w:val="28"/>
          <w:vertAlign w:val="baseline"/>
          <w:lang w:val="en-US"/>
        </w:rPr>
        <w:t xml:space="preserve">Alden v. Maine</w:t>
      </w:r>
      <w:r>
        <w:rPr>
          <w:rFonts w:ascii="Century Schoolbook" w:hAnsi="Century Schoolbook" w:eastAsia="Century Schoolbook"/>
          <w:color w:val="000000"/>
          <w:spacing w:val="0"/>
          <w:w w:val="100"/>
          <w:sz w:val="28"/>
          <w:vertAlign w:val="baseline"/>
          <w:lang w:val="en-US"/>
        </w:rPr>
        <w:t xml:space="preserve">, 527 U.S. 706, 755-56 (1999). There is no dispute that the federal government could sue a state in a federal court over any federal cause of action without impinging on the state’s sovereign immunity. </w:t>
      </w:r>
      <w:r>
        <w:rPr>
          <w:rFonts w:ascii="Century Schoolbook" w:hAnsi="Century Schoolbook" w:eastAsia="Century Schoolbook"/>
          <w:i w:val="true"/>
          <w:color w:val="000000"/>
          <w:spacing w:val="0"/>
          <w:w w:val="100"/>
          <w:sz w:val="28"/>
          <w:vertAlign w:val="baseline"/>
          <w:lang w:val="en-US"/>
        </w:rPr>
        <w:t xml:space="preserve">See Principality of Monaco v. Mississippi</w:t>
      </w:r>
      <w:r>
        <w:rPr>
          <w:rFonts w:ascii="Century Schoolbook" w:hAnsi="Century Schoolbook" w:eastAsia="Century Schoolbook"/>
          <w:color w:val="000000"/>
          <w:spacing w:val="0"/>
          <w:w w:val="100"/>
          <w:sz w:val="28"/>
          <w:vertAlign w:val="baseline"/>
          <w:lang w:val="en-US"/>
        </w:rPr>
        <w:t xml:space="preserve">, 292 U.S. 313, 329 (1934) (collecting cases). And the federal government could sue a state without infringing sovereign immunity even if the basis for that suit were a complaint by a private party. </w:t>
      </w:r>
      <w:r>
        <w:rPr>
          <w:rFonts w:ascii="Century Schoolbook" w:hAnsi="Century Schoolbook" w:eastAsia="Century Schoolbook"/>
          <w:i w:val="true"/>
          <w:color w:val="000000"/>
          <w:spacing w:val="0"/>
          <w:w w:val="100"/>
          <w:sz w:val="28"/>
          <w:vertAlign w:val="baseline"/>
          <w:lang w:val="en-US"/>
        </w:rPr>
        <w:t xml:space="preserve">See FMC</w:t>
      </w:r>
      <w:r>
        <w:rPr>
          <w:rFonts w:ascii="Century Schoolbook" w:hAnsi="Century Schoolbook" w:eastAsia="Century Schoolbook"/>
          <w:color w:val="000000"/>
          <w:spacing w:val="0"/>
          <w:w w:val="100"/>
          <w:sz w:val="28"/>
          <w:vertAlign w:val="baseline"/>
          <w:lang w:val="en-US"/>
        </w:rPr>
        <w:t xml:space="preserve">, 535 U.S. at 768 (“The FMC, for example, remains free to investigate alleged violations of the Shipping Act, either upon its own initiative or upon information supplied by a private party, and to institute its own administrative proceeding against a state-run port.” (citations omitted)); </w:t>
      </w:r>
      <w:r>
        <w:rPr>
          <w:rFonts w:ascii="Century Schoolbook" w:hAnsi="Century Schoolbook" w:eastAsia="Century Schoolbook"/>
          <w:i w:val="true"/>
          <w:color w:val="000000"/>
          <w:spacing w:val="0"/>
          <w:w w:val="100"/>
          <w:sz w:val="28"/>
          <w:vertAlign w:val="baseline"/>
          <w:lang w:val="en-US"/>
        </w:rPr>
        <w:t xml:space="preserve">Conn. Dep’t of Envtl. Prot. v. O.S.H.A.</w:t>
      </w:r>
      <w:r>
        <w:rPr>
          <w:rFonts w:ascii="Century Schoolbook" w:hAnsi="Century Schoolbook" w:eastAsia="Century Schoolbook"/>
          <w:color w:val="000000"/>
          <w:spacing w:val="0"/>
          <w:w w:val="100"/>
          <w:sz w:val="28"/>
          <w:vertAlign w:val="baseline"/>
          <w:lang w:val="en-US"/>
        </w:rPr>
        <w:t xml:space="preserve">, 356 F.3d 226, 234 (2d Cir. 2004).</w:t>
      </w:r>
    </w:p>
    <w:p>
      <w:pPr>
        <w:pageBreakBefore w:val="false"/>
        <w:spacing w:before="5" w:after="0" w:line="672" w:lineRule="exact"/>
        <w:ind w:right="79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 is a proceeding instituted and maintained by the federal government. </w:t>
      </w:r>
      <w:r>
        <w:rPr>
          <w:rFonts w:ascii="Century Schoolbook" w:hAnsi="Century Schoolbook" w:eastAsia="Century Schoolbook"/>
          <w:i w:val="true"/>
          <w:color w:val="000000"/>
          <w:spacing w:val="0"/>
          <w:w w:val="100"/>
          <w:sz w:val="28"/>
          <w:vertAlign w:val="baseline"/>
          <w:lang w:val="en-US"/>
        </w:rPr>
        <w:t xml:space="preserve">See Saint Regis Mohawk Tribe</w:t>
      </w:r>
      <w:r>
        <w:rPr>
          <w:rFonts w:ascii="Century Schoolbook" w:hAnsi="Century Schoolbook" w:eastAsia="Century Schoolbook"/>
          <w:color w:val="000000"/>
          <w:spacing w:val="0"/>
          <w:w w:val="100"/>
          <w:sz w:val="28"/>
          <w:vertAlign w:val="baseline"/>
          <w:lang w:val="en-US"/>
        </w:rPr>
        <w:t xml:space="preserve">, slip op. at 11 (“[T]he USPTO is acting as the United States in its role as a superior</w:t>
      </w:r>
    </w:p>
    <w:p>
      <w:pPr>
        <w:pageBreakBefore w:val="false"/>
        <w:spacing w:before="339"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sovereign.”); </w:t>
      </w:r>
      <w:r>
        <w:rPr>
          <w:rFonts w:ascii="Century Schoolbook" w:hAnsi="Century Schoolbook" w:eastAsia="Century Schoolbook"/>
          <w:i w:val="true"/>
          <w:color w:val="000000"/>
          <w:spacing w:val="0"/>
          <w:w w:val="100"/>
          <w:sz w:val="28"/>
          <w:vertAlign w:val="baseline"/>
          <w:lang w:val="en-US"/>
        </w:rPr>
        <w:t xml:space="preserve">Oil States</w:t>
      </w:r>
      <w:r>
        <w:rPr>
          <w:rFonts w:ascii="Century Schoolbook" w:hAnsi="Century Schoolbook" w:eastAsia="Century Schoolbook"/>
          <w:color w:val="000000"/>
          <w:spacing w:val="0"/>
          <w:w w:val="100"/>
          <w:sz w:val="28"/>
          <w:vertAlign w:val="baseline"/>
          <w:lang w:val="en-US"/>
        </w:rPr>
        <w:t xml:space="preserve">, 138 S. Ct. at 1378 n.5 (“[I]nter partes review is</w:t>
      </w:r>
    </w:p>
    <w:p>
      <w:pPr>
        <w:pageBreakBefore w:val="false"/>
        <w:spacing w:before="277"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33</w:t>
      </w:r>
    </w:p>
    <w:p>
      <w:pPr>
        <w:sectPr>
          <w:type w:val="nextPage"/>
          <w:pgSz w:w="12240" w:h="15840" w:orient="portrait"/>
          <w:pgMar w:bottom="664" w:top="260" w:right="1417" w:left="1383"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52 Filed: 07/31/2018</w:t>
      </w:r>
    </w:p>
    <w:p>
      <w:pPr>
        <w:pageBreakBefore w:val="false"/>
        <w:spacing w:before="536" w:after="0" w:line="673" w:lineRule="exact"/>
        <w:ind w:right="28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 initiated by private parties in the way that a common-law cause of action is.”). The statutory scheme, the purpose of IPR, and historical precedent all confirm as much.</w:t>
      </w:r>
    </w:p>
    <w:p>
      <w:pPr>
        <w:pageBreakBefore w:val="false"/>
        <w:spacing w:before="10" w:after="701" w:line="673" w:lineRule="exact"/>
        <w:ind w:right="0"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As explained </w:t>
      </w:r>
      <w:r>
        <w:rPr>
          <w:rFonts w:ascii="Century Schoolbook" w:hAnsi="Century Schoolbook" w:eastAsia="Century Schoolbook"/>
          <w:i w:val="true"/>
          <w:color w:val="000000"/>
          <w:spacing w:val="1"/>
          <w:w w:val="100"/>
          <w:sz w:val="28"/>
          <w:vertAlign w:val="baseline"/>
          <w:lang w:val="en-US"/>
        </w:rPr>
        <w:t xml:space="preserve">above </w:t>
      </w:r>
      <w:r>
        <w:rPr>
          <w:rFonts w:ascii="Century Schoolbook" w:hAnsi="Century Schoolbook" w:eastAsia="Century Schoolbook"/>
          <w:color w:val="000000"/>
          <w:spacing w:val="1"/>
          <w:w w:val="100"/>
          <w:sz w:val="28"/>
          <w:vertAlign w:val="baseline"/>
          <w:lang w:val="en-US"/>
        </w:rPr>
        <w:t xml:space="preserve">at § I.A.2, the statutory structure of IPR privileges the federal government; the private parties are not core to the proceedings. Virtually anyone can file a petition to trigger IPR. </w:t>
      </w:r>
      <w:r>
        <w:rPr>
          <w:rFonts w:ascii="Century Schoolbook" w:hAnsi="Century Schoolbook" w:eastAsia="Century Schoolbook"/>
          <w:i w:val="true"/>
          <w:color w:val="000000"/>
          <w:spacing w:val="1"/>
          <w:w w:val="100"/>
          <w:sz w:val="28"/>
          <w:vertAlign w:val="baseline"/>
          <w:lang w:val="en-US"/>
        </w:rPr>
        <w:t xml:space="preserve">See Saint Regis Mohawk Tribe</w:t>
      </w:r>
      <w:r>
        <w:rPr>
          <w:rFonts w:ascii="Century Schoolbook" w:hAnsi="Century Schoolbook" w:eastAsia="Century Schoolbook"/>
          <w:color w:val="000000"/>
          <w:spacing w:val="1"/>
          <w:w w:val="100"/>
          <w:sz w:val="28"/>
          <w:vertAlign w:val="baseline"/>
          <w:lang w:val="en-US"/>
        </w:rPr>
        <w:t xml:space="preserve">, slip op. at 12 (Dyk, J., conc.). That is because it is the public’s interest to confine a patent to its proper scope that is being adjudicated, not any individual’s stake in a patent. The USPTO also has entirely unfettered—and unreviewable—discretion to decide not to institute proceedings on a private party’s petition.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8; </w:t>
      </w:r>
      <w:r>
        <w:rPr>
          <w:rFonts w:ascii="Century Schoolbook" w:hAnsi="Century Schoolbook" w:eastAsia="Century Schoolbook"/>
          <w:i w:val="true"/>
          <w:color w:val="000000"/>
          <w:spacing w:val="1"/>
          <w:w w:val="100"/>
          <w:sz w:val="28"/>
          <w:vertAlign w:val="baseline"/>
          <w:lang w:val="en-US"/>
        </w:rPr>
        <w:t xml:space="preserve">see above </w:t>
      </w:r>
      <w:r>
        <w:rPr>
          <w:rFonts w:ascii="Century Schoolbook" w:hAnsi="Century Schoolbook" w:eastAsia="Century Schoolbook"/>
          <w:color w:val="000000"/>
          <w:spacing w:val="1"/>
          <w:w w:val="100"/>
          <w:sz w:val="28"/>
          <w:vertAlign w:val="baseline"/>
          <w:lang w:val="en-US"/>
        </w:rPr>
        <w:t xml:space="preserve">at 16-18. In that sense, IPR functions very much like other administrative enforcement actions—the executive exercises unreviewable discretion over whether to initiate a prosecution. </w:t>
      </w:r>
      <w:r>
        <w:rPr>
          <w:rFonts w:ascii="Century Schoolbook" w:hAnsi="Century Schoolbook" w:eastAsia="Century Schoolbook"/>
          <w:i w:val="true"/>
          <w:color w:val="000000"/>
          <w:spacing w:val="1"/>
          <w:w w:val="100"/>
          <w:sz w:val="28"/>
          <w:vertAlign w:val="baseline"/>
          <w:lang w:val="en-US"/>
        </w:rPr>
        <w:t xml:space="preserve">Cuozzo</w:t>
      </w:r>
      <w:r>
        <w:rPr>
          <w:rFonts w:ascii="Century Schoolbook" w:hAnsi="Century Schoolbook" w:eastAsia="Century Schoolbook"/>
          <w:color w:val="000000"/>
          <w:spacing w:val="1"/>
          <w:w w:val="100"/>
          <w:sz w:val="28"/>
          <w:vertAlign w:val="baseline"/>
          <w:lang w:val="en-US"/>
        </w:rPr>
        <w:t xml:space="preserve">, 136 S. Ct. at 2140. Moreover, there need not be two adverse parties for IPR to proceed. </w:t>
      </w:r>
      <w:r>
        <w:rPr>
          <w:rFonts w:ascii="Century Schoolbook" w:hAnsi="Century Schoolbook" w:eastAsia="Century Schoolbook"/>
          <w:i w:val="true"/>
          <w:color w:val="000000"/>
          <w:spacing w:val="1"/>
          <w:w w:val="100"/>
          <w:sz w:val="28"/>
          <w:vertAlign w:val="baseline"/>
          <w:lang w:val="en-US"/>
        </w:rPr>
        <w:t xml:space="preserve">See above </w:t>
      </w:r>
      <w:r>
        <w:rPr>
          <w:rFonts w:ascii="Century Schoolbook" w:hAnsi="Century Schoolbook" w:eastAsia="Century Schoolbook"/>
          <w:color w:val="000000"/>
          <w:spacing w:val="1"/>
          <w:w w:val="100"/>
          <w:sz w:val="28"/>
          <w:vertAlign w:val="baseline"/>
          <w:lang w:val="en-US"/>
        </w:rPr>
        <w:t xml:space="preserve">at 18. In short, IPR is structured to allow the federal government, not a private petitioner, to direct its course.</w:t>
      </w:r>
      <w:r>
        <w:rPr>
          <w:rFonts w:ascii="Century Schoolbook" w:hAnsi="Century Schoolbook" w:eastAsia="Century Schoolbook"/>
          <w:color w:val="000000"/>
          <w:spacing w:val="1"/>
          <w:w w:val="100"/>
          <w:sz w:val="28"/>
          <w:vertAlign w:val="superscript"/>
          <w:lang w:val="en-US"/>
        </w:rPr>
        <w:t xml:space="preserve">5</w:t>
      </w:r>
      <w:r>
        <w:rPr>
          <w:rFonts w:ascii="Century Schoolbook" w:hAnsi="Century Schoolbook" w:eastAsia="Century Schoolbook"/>
          <w:color w:val="000000"/>
          <w:spacing w:val="1"/>
          <w:w w:val="100"/>
          <w:sz w:val="18"/>
          <w:vertAlign w:val="baseline"/>
          <w:lang w:val="en-US"/>
        </w:rPr>
        <w:t xml:space="preserve">
</w:t>
      </w:r>
    </w:p>
    <w:p>
      <w:pPr>
        <w:pageBreakBefore w:val="false"/>
        <w:spacing w:before="129" w:after="0" w:line="338" w:lineRule="exact"/>
        <w:ind w:right="288"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7pt" strokecolor="#000000" from="70pt,663.1pt" to="216.3pt,663.1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5 </w:t>
      </w:r>
      <w:r>
        <w:rPr>
          <w:rFonts w:ascii="Century Schoolbook" w:hAnsi="Century Schoolbook" w:eastAsia="Century Schoolbook"/>
          <w:color w:val="000000"/>
          <w:spacing w:val="0"/>
          <w:w w:val="100"/>
          <w:sz w:val="28"/>
          <w:vertAlign w:val="baseline"/>
          <w:lang w:val="en-US"/>
        </w:rPr>
        <w:t xml:space="preserve">UMN claims that </w:t>
      </w:r>
      <w:r>
        <w:rPr>
          <w:rFonts w:ascii="Century Schoolbook" w:hAnsi="Century Schoolbook" w:eastAsia="Century Schoolbook"/>
          <w:i w:val="true"/>
          <w:color w:val="000000"/>
          <w:spacing w:val="0"/>
          <w:w w:val="100"/>
          <w:sz w:val="28"/>
          <w:vertAlign w:val="baseline"/>
          <w:lang w:val="en-US"/>
        </w:rPr>
        <w:t xml:space="preserve">SAS Inst. </w:t>
      </w:r>
      <w:r>
        <w:rPr>
          <w:rFonts w:ascii="Century Schoolbook" w:hAnsi="Century Schoolbook" w:eastAsia="Century Schoolbook"/>
          <w:color w:val="000000"/>
          <w:spacing w:val="0"/>
          <w:w w:val="100"/>
          <w:sz w:val="28"/>
          <w:vertAlign w:val="baseline"/>
          <w:lang w:val="en-US"/>
        </w:rPr>
        <w:t xml:space="preserve">“rejected the notion that an IPR is directed or controlled by the PTO or the Board.” OB38. But the Court</w:t>
      </w:r>
    </w:p>
    <w:p>
      <w:pPr>
        <w:pageBreakBefore w:val="false"/>
        <w:spacing w:before="388"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34</w:t>
      </w:r>
    </w:p>
    <w:p>
      <w:pPr>
        <w:sectPr>
          <w:type w:val="nextPage"/>
          <w:pgSz w:w="12240" w:h="15840" w:orient="portrait"/>
          <w:pgMar w:bottom="664" w:top="280" w:right="1400" w:left="1400"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53 Filed: 07/31/2018</w:t>
      </w:r>
    </w:p>
    <w:p>
      <w:pPr>
        <w:pageBreakBefore w:val="false"/>
        <w:spacing w:before="543" w:after="0" w:line="673" w:lineRule="exact"/>
        <w:ind w:right="288"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These features of IPR also make clear that the purposes behind the federal government exception to sovereign immunity are being served by IPR. Suits by the federal government differ from suits by private parties in two key ways: They “require the exercise of political responsibility,” and they are commenced “by those who are entrusted with [a] constitutional duty.” </w:t>
      </w:r>
      <w:r>
        <w:rPr>
          <w:rFonts w:ascii="Century Schoolbook" w:hAnsi="Century Schoolbook" w:eastAsia="Century Schoolbook"/>
          <w:i w:val="true"/>
          <w:color w:val="000000"/>
          <w:spacing w:val="0"/>
          <w:w w:val="100"/>
          <w:sz w:val="28"/>
          <w:vertAlign w:val="baseline"/>
          <w:lang w:val="en-US"/>
        </w:rPr>
        <w:t xml:space="preserve">Alden</w:t>
      </w:r>
      <w:r>
        <w:rPr>
          <w:rFonts w:ascii="Century Schoolbook" w:hAnsi="Century Schoolbook" w:eastAsia="Century Schoolbook"/>
          <w:color w:val="000000"/>
          <w:spacing w:val="0"/>
          <w:w w:val="100"/>
          <w:sz w:val="28"/>
          <w:vertAlign w:val="baseline"/>
          <w:lang w:val="en-US"/>
        </w:rPr>
        <w:t xml:space="preserve">, 527 U.S</w:t>
      </w:r>
      <w:r>
        <w:rPr>
          <w:rFonts w:ascii="Century Schoolbook" w:hAnsi="Century Schoolbook" w:eastAsia="Century Schoolbook"/>
          <w:i w:val="true"/>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at 755-56.</w:t>
      </w:r>
    </w:p>
    <w:p>
      <w:pPr>
        <w:pageBreakBefore w:val="false"/>
        <w:spacing w:before="0" w:after="1372" w:line="673" w:lineRule="exact"/>
        <w:ind w:right="144"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 to the first, the federal government’s discretion to decline to institute proceedings on even the most meritorious of petitions creates political accountability. </w:t>
      </w:r>
      <w:r>
        <w:rPr>
          <w:rFonts w:ascii="Century Schoolbook" w:hAnsi="Century Schoolbook" w:eastAsia="Century Schoolbook"/>
          <w:i w:val="true"/>
          <w:color w:val="000000"/>
          <w:spacing w:val="0"/>
          <w:w w:val="100"/>
          <w:sz w:val="28"/>
          <w:vertAlign w:val="baseline"/>
          <w:lang w:val="en-US"/>
        </w:rPr>
        <w:t xml:space="preserve">See above </w:t>
      </w:r>
      <w:r>
        <w:rPr>
          <w:rFonts w:ascii="Century Schoolbook" w:hAnsi="Century Schoolbook" w:eastAsia="Century Schoolbook"/>
          <w:color w:val="000000"/>
          <w:spacing w:val="0"/>
          <w:w w:val="100"/>
          <w:sz w:val="28"/>
          <w:vertAlign w:val="baseline"/>
          <w:lang w:val="en-US"/>
        </w:rPr>
        <w:t xml:space="preserve">at 16-18;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8. By contrast, where the federal government does not have that discretion, it does not “exercise political responsibility for such</w:t>
      </w:r>
    </w:p>
    <w:p>
      <w:pPr>
        <w:pageBreakBefore w:val="false"/>
        <w:spacing w:before="140" w:after="0" w:line="336" w:lineRule="exact"/>
        <w:ind w:right="72" w:left="72" w:firstLine="0"/>
        <w:jc w:val="left"/>
        <w:textAlignment w:val="baseline"/>
        <w:rPr>
          <w:rFonts w:ascii="Century Schoolbook" w:hAnsi="Century Schoolbook" w:eastAsia="Century Schoolbook"/>
          <w:color w:val="000000"/>
          <w:spacing w:val="-2"/>
          <w:w w:val="100"/>
          <w:sz w:val="28"/>
          <w:vertAlign w:val="baseline"/>
          <w:lang w:val="en-US"/>
        </w:rPr>
      </w:pPr>
      <w:r>
        <w:pict>
          <v:line strokeweight="0.95pt" strokecolor="#000000" from="72pt,494.9pt" to="216.3pt,494.9pt" style="position:absolute;mso-position-horizontal-relative:page;mso-position-vertical-relative:page;">
            <v:stroke dashstyle="solid"/>
          </v:line>
        </w:pict>
      </w:r>
      <w:r>
        <w:rPr>
          <w:rFonts w:ascii="Century Schoolbook" w:hAnsi="Century Schoolbook" w:eastAsia="Century Schoolbook"/>
          <w:color w:val="000000"/>
          <w:spacing w:val="-2"/>
          <w:w w:val="100"/>
          <w:sz w:val="28"/>
          <w:vertAlign w:val="baseline"/>
          <w:lang w:val="en-US"/>
        </w:rPr>
        <w:t xml:space="preserve">was presented with no such question in </w:t>
      </w:r>
      <w:r>
        <w:rPr>
          <w:rFonts w:ascii="Century Schoolbook" w:hAnsi="Century Schoolbook" w:eastAsia="Century Schoolbook"/>
          <w:i w:val="true"/>
          <w:color w:val="000000"/>
          <w:spacing w:val="-2"/>
          <w:w w:val="100"/>
          <w:sz w:val="28"/>
          <w:vertAlign w:val="baseline"/>
          <w:lang w:val="en-US"/>
        </w:rPr>
        <w:t xml:space="preserve">SAS Inst. </w:t>
      </w:r>
      <w:r>
        <w:rPr>
          <w:rFonts w:ascii="Century Schoolbook" w:hAnsi="Century Schoolbook" w:eastAsia="Century Schoolbook"/>
          <w:color w:val="000000"/>
          <w:spacing w:val="-2"/>
          <w:w w:val="100"/>
          <w:sz w:val="28"/>
          <w:vertAlign w:val="baseline"/>
          <w:lang w:val="en-US"/>
        </w:rPr>
        <w:t xml:space="preserve">138 S. Ct. at 1355. There was no dispute in </w:t>
      </w:r>
      <w:r>
        <w:rPr>
          <w:rFonts w:ascii="Century Schoolbook" w:hAnsi="Century Schoolbook" w:eastAsia="Century Schoolbook"/>
          <w:i w:val="true"/>
          <w:color w:val="000000"/>
          <w:spacing w:val="-2"/>
          <w:w w:val="100"/>
          <w:sz w:val="28"/>
          <w:vertAlign w:val="baseline"/>
          <w:lang w:val="en-US"/>
        </w:rPr>
        <w:t xml:space="preserve">SAS Inst. </w:t>
      </w:r>
      <w:r>
        <w:rPr>
          <w:rFonts w:ascii="Century Schoolbook" w:hAnsi="Century Schoolbook" w:eastAsia="Century Schoolbook"/>
          <w:color w:val="000000"/>
          <w:spacing w:val="-2"/>
          <w:w w:val="100"/>
          <w:sz w:val="28"/>
          <w:vertAlign w:val="baseline"/>
          <w:lang w:val="en-US"/>
        </w:rPr>
        <w:t xml:space="preserve">that the Director had total discretion over </w:t>
      </w:r>
      <w:r>
        <w:rPr>
          <w:rFonts w:ascii="Century Schoolbook" w:hAnsi="Century Schoolbook" w:eastAsia="Century Schoolbook"/>
          <w:i w:val="true"/>
          <w:color w:val="000000"/>
          <w:spacing w:val="-2"/>
          <w:w w:val="100"/>
          <w:sz w:val="28"/>
          <w:vertAlign w:val="baseline"/>
          <w:lang w:val="en-US"/>
        </w:rPr>
        <w:t xml:space="preserve">whether </w:t>
      </w:r>
      <w:r>
        <w:rPr>
          <w:rFonts w:ascii="Century Schoolbook" w:hAnsi="Century Schoolbook" w:eastAsia="Century Schoolbook"/>
          <w:color w:val="000000"/>
          <w:spacing w:val="-2"/>
          <w:w w:val="100"/>
          <w:sz w:val="28"/>
          <w:vertAlign w:val="baseline"/>
          <w:lang w:val="en-US"/>
        </w:rPr>
        <w:t xml:space="preserve">to institute review. </w:t>
      </w:r>
      <w:r>
        <w:rPr>
          <w:rFonts w:ascii="Century Schoolbook" w:hAnsi="Century Schoolbook" w:eastAsia="Century Schoolbook"/>
          <w:i w:val="true"/>
          <w:color w:val="000000"/>
          <w:spacing w:val="-2"/>
          <w:w w:val="100"/>
          <w:sz w:val="28"/>
          <w:vertAlign w:val="baseline"/>
          <w:lang w:val="en-US"/>
        </w:rPr>
        <w:t xml:space="preserve">Id</w:t>
      </w:r>
      <w:r>
        <w:rPr>
          <w:rFonts w:ascii="Century Schoolbook" w:hAnsi="Century Schoolbook" w:eastAsia="Century Schoolbook"/>
          <w:color w:val="000000"/>
          <w:spacing w:val="-2"/>
          <w:w w:val="100"/>
          <w:sz w:val="28"/>
          <w:vertAlign w:val="baseline"/>
          <w:lang w:val="en-US"/>
        </w:rPr>
        <w:t xml:space="preserve">. And once review is initiated, </w:t>
      </w:r>
      <w:r>
        <w:rPr>
          <w:rFonts w:ascii="Century Schoolbook" w:hAnsi="Century Schoolbook" w:eastAsia="Century Schoolbook"/>
          <w:i w:val="true"/>
          <w:color w:val="000000"/>
          <w:spacing w:val="-2"/>
          <w:w w:val="100"/>
          <w:sz w:val="28"/>
          <w:vertAlign w:val="baseline"/>
          <w:lang w:val="en-US"/>
        </w:rPr>
        <w:t xml:space="preserve">SAS Inst. </w:t>
      </w:r>
      <w:r>
        <w:rPr>
          <w:rFonts w:ascii="Century Schoolbook" w:hAnsi="Century Schoolbook" w:eastAsia="Century Schoolbook"/>
          <w:color w:val="000000"/>
          <w:spacing w:val="-2"/>
          <w:w w:val="100"/>
          <w:sz w:val="28"/>
          <w:vertAlign w:val="baseline"/>
          <w:lang w:val="en-US"/>
        </w:rPr>
        <w:t xml:space="preserve">casts no doubt on the proposition that the agency can continue the proceedings in the absence of a petitioner. So even though, as the Supreme Court explained, “it’s the petitioner, not the Director, who gets to define the contours of the proceeding” at the very start of the case, it is the Director who decides whether the case proceeds and, in the event the parties settle, even what evidence is considered. </w:t>
      </w:r>
      <w:r>
        <w:rPr>
          <w:rFonts w:ascii="Century Schoolbook" w:hAnsi="Century Schoolbook" w:eastAsia="Century Schoolbook"/>
          <w:i w:val="true"/>
          <w:color w:val="000000"/>
          <w:spacing w:val="-2"/>
          <w:w w:val="100"/>
          <w:sz w:val="28"/>
          <w:vertAlign w:val="baseline"/>
          <w:lang w:val="en-US"/>
        </w:rPr>
        <w:t xml:space="preserve">Id. </w:t>
      </w:r>
      <w:r>
        <w:rPr>
          <w:rFonts w:ascii="Century Schoolbook" w:hAnsi="Century Schoolbook" w:eastAsia="Century Schoolbook"/>
          <w:color w:val="000000"/>
          <w:spacing w:val="-2"/>
          <w:w w:val="100"/>
          <w:sz w:val="28"/>
          <w:vertAlign w:val="baseline"/>
          <w:lang w:val="en-US"/>
        </w:rPr>
        <w:t xml:space="preserve">at 1355-56. Just because the government learns of an issue necessitating federal action—in this case, invalid patents—from a member of the public does not make a subsequent proceeding any less one initiated by the federal government. </w:t>
      </w:r>
      <w:r>
        <w:rPr>
          <w:rFonts w:ascii="Century Schoolbook" w:hAnsi="Century Schoolbook" w:eastAsia="Century Schoolbook"/>
          <w:i w:val="true"/>
          <w:color w:val="000000"/>
          <w:spacing w:val="-2"/>
          <w:w w:val="100"/>
          <w:sz w:val="28"/>
          <w:vertAlign w:val="baseline"/>
          <w:lang w:val="en-US"/>
        </w:rPr>
        <w:t xml:space="preserve">E.g. Conn. Dep’t of Health</w:t>
      </w:r>
      <w:r>
        <w:rPr>
          <w:rFonts w:ascii="Century Schoolbook" w:hAnsi="Century Schoolbook" w:eastAsia="Century Schoolbook"/>
          <w:color w:val="000000"/>
          <w:spacing w:val="-2"/>
          <w:w w:val="100"/>
          <w:sz w:val="28"/>
          <w:vertAlign w:val="baseline"/>
          <w:lang w:val="en-US"/>
        </w:rPr>
        <w:t xml:space="preserve">, 356 F.3d at 228.</w:t>
      </w:r>
    </w:p>
    <w:p>
      <w:pPr>
        <w:pageBreakBefore w:val="false"/>
        <w:spacing w:before="52"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35</w:t>
      </w:r>
    </w:p>
    <w:p>
      <w:pPr>
        <w:sectPr>
          <w:type w:val="nextPage"/>
          <w:pgSz w:w="12240" w:h="15840" w:orient="portrait"/>
          <w:pgMar w:bottom="664" w:top="280" w:right="1421" w:left="1379"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54 Filed: 07/31/2018</w:t>
      </w:r>
    </w:p>
    <w:p>
      <w:pPr>
        <w:pageBreakBefore w:val="false"/>
        <w:spacing w:before="544" w:after="0" w:line="672" w:lineRule="exact"/>
        <w:ind w:right="288"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complaints, but instead has impermissibly effected a broad delegation to private parties to sue nonconsenting states.” </w:t>
      </w:r>
      <w:r>
        <w:rPr>
          <w:rFonts w:ascii="Century Schoolbook" w:hAnsi="Century Schoolbook" w:eastAsia="Century Schoolbook"/>
          <w:i w:val="true"/>
          <w:color w:val="000000"/>
          <w:spacing w:val="-1"/>
          <w:w w:val="100"/>
          <w:sz w:val="28"/>
          <w:vertAlign w:val="baseline"/>
          <w:lang w:val="en-US"/>
        </w:rPr>
        <w:t xml:space="preserve">FMC</w:t>
      </w:r>
      <w:r>
        <w:rPr>
          <w:rFonts w:ascii="Century Schoolbook" w:hAnsi="Century Schoolbook" w:eastAsia="Century Schoolbook"/>
          <w:color w:val="000000"/>
          <w:spacing w:val="-1"/>
          <w:w w:val="100"/>
          <w:sz w:val="28"/>
          <w:vertAlign w:val="baseline"/>
          <w:lang w:val="en-US"/>
        </w:rPr>
        <w:t xml:space="preserve">, 535 U.S. at 764.</w:t>
      </w:r>
    </w:p>
    <w:p>
      <w:pPr>
        <w:pageBreakBefore w:val="false"/>
        <w:spacing w:before="15" w:after="0" w:line="672" w:lineRule="exact"/>
        <w:ind w:right="0"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And as to the second, the federal government’s participation in IPR ensures that IPR benefits the public, in keeping with “the constitutional duty to ‘take Care that the Laws be faithfully executed.’” </w:t>
      </w:r>
      <w:r>
        <w:rPr>
          <w:rFonts w:ascii="Century Schoolbook" w:hAnsi="Century Schoolbook" w:eastAsia="Century Schoolbook"/>
          <w:i w:val="true"/>
          <w:color w:val="000000"/>
          <w:spacing w:val="1"/>
          <w:w w:val="100"/>
          <w:sz w:val="28"/>
          <w:vertAlign w:val="baseline"/>
          <w:lang w:val="en-US"/>
        </w:rPr>
        <w:t xml:space="preserve">Alden</w:t>
      </w:r>
      <w:r>
        <w:rPr>
          <w:rFonts w:ascii="Century Schoolbook" w:hAnsi="Century Schoolbook" w:eastAsia="Century Schoolbook"/>
          <w:color w:val="000000"/>
          <w:spacing w:val="1"/>
          <w:w w:val="100"/>
          <w:sz w:val="28"/>
          <w:vertAlign w:val="baseline"/>
          <w:lang w:val="en-US"/>
        </w:rPr>
        <w:t xml:space="preserve">, 527 U.S</w:t>
      </w:r>
      <w:r>
        <w:rPr>
          <w:rFonts w:ascii="Century Schoolbook" w:hAnsi="Century Schoolbook" w:eastAsia="Century Schoolbook"/>
          <w:i w:val="true"/>
          <w:color w:val="000000"/>
          <w:spacing w:val="1"/>
          <w:w w:val="100"/>
          <w:sz w:val="28"/>
          <w:vertAlign w:val="baseline"/>
          <w:lang w:val="en-US"/>
        </w:rPr>
        <w:t xml:space="preserve">. </w:t>
      </w:r>
      <w:r>
        <w:rPr>
          <w:rFonts w:ascii="Century Schoolbook" w:hAnsi="Century Schoolbook" w:eastAsia="Century Schoolbook"/>
          <w:color w:val="000000"/>
          <w:spacing w:val="1"/>
          <w:w w:val="100"/>
          <w:sz w:val="28"/>
          <w:vertAlign w:val="baseline"/>
          <w:lang w:val="en-US"/>
        </w:rPr>
        <w:t xml:space="preserve">at 755 (quoting U.S. Const. art. II, § 3). The goal of IPR is to “protect the public interest in keeping patent monopolies ‘within their legitimate scope.’” </w:t>
      </w:r>
      <w:r>
        <w:rPr>
          <w:rFonts w:ascii="Century Schoolbook" w:hAnsi="Century Schoolbook" w:eastAsia="Century Schoolbook"/>
          <w:i w:val="true"/>
          <w:color w:val="000000"/>
          <w:spacing w:val="1"/>
          <w:w w:val="100"/>
          <w:sz w:val="28"/>
          <w:vertAlign w:val="baseline"/>
          <w:lang w:val="en-US"/>
        </w:rPr>
        <w:t xml:space="preserve">Saint Regis Mohawk Tribe</w:t>
      </w:r>
      <w:r>
        <w:rPr>
          <w:rFonts w:ascii="Century Schoolbook" w:hAnsi="Century Schoolbook" w:eastAsia="Century Schoolbook"/>
          <w:color w:val="000000"/>
          <w:spacing w:val="1"/>
          <w:w w:val="100"/>
          <w:sz w:val="28"/>
          <w:vertAlign w:val="baseline"/>
          <w:lang w:val="en-US"/>
        </w:rPr>
        <w:t xml:space="preserve">, slip op. at 11 (quoting </w:t>
      </w:r>
      <w:r>
        <w:rPr>
          <w:rFonts w:ascii="Century Schoolbook" w:hAnsi="Century Schoolbook" w:eastAsia="Century Schoolbook"/>
          <w:i w:val="true"/>
          <w:color w:val="000000"/>
          <w:spacing w:val="1"/>
          <w:w w:val="100"/>
          <w:sz w:val="28"/>
          <w:vertAlign w:val="baseline"/>
          <w:lang w:val="en-US"/>
        </w:rPr>
        <w:t xml:space="preserve">Cuozzo</w:t>
      </w:r>
      <w:r>
        <w:rPr>
          <w:rFonts w:ascii="Century Schoolbook" w:hAnsi="Century Schoolbook" w:eastAsia="Century Schoolbook"/>
          <w:color w:val="000000"/>
          <w:spacing w:val="1"/>
          <w:w w:val="100"/>
          <w:sz w:val="28"/>
          <w:vertAlign w:val="baseline"/>
          <w:lang w:val="en-US"/>
        </w:rPr>
        <w:t xml:space="preserve">, 136 S. Ct. at 2144); </w:t>
      </w:r>
      <w:r>
        <w:rPr>
          <w:rFonts w:ascii="Century Schoolbook" w:hAnsi="Century Schoolbook" w:eastAsia="Century Schoolbook"/>
          <w:i w:val="true"/>
          <w:color w:val="000000"/>
          <w:spacing w:val="1"/>
          <w:w w:val="100"/>
          <w:sz w:val="28"/>
          <w:vertAlign w:val="baseline"/>
          <w:lang w:val="en-US"/>
        </w:rPr>
        <w:t xml:space="preserve">see Oil States</w:t>
      </w:r>
      <w:r>
        <w:rPr>
          <w:rFonts w:ascii="Century Schoolbook" w:hAnsi="Century Schoolbook" w:eastAsia="Century Schoolbook"/>
          <w:color w:val="000000"/>
          <w:spacing w:val="1"/>
          <w:w w:val="100"/>
          <w:sz w:val="28"/>
          <w:vertAlign w:val="baseline"/>
          <w:lang w:val="en-US"/>
        </w:rPr>
        <w:t xml:space="preserve">, 138 S. Ct. at 1378 (“It remains a matter involving public rights, one between the government and others.” (quotation marks omitted)). IPR implicates the federal government’s “obligation to protect the public” from improperly issued patents, rather than two private actors’ obligations to each other. </w:t>
      </w:r>
      <w:r>
        <w:rPr>
          <w:rFonts w:ascii="Century Schoolbook" w:hAnsi="Century Schoolbook" w:eastAsia="Century Schoolbook"/>
          <w:i w:val="true"/>
          <w:color w:val="000000"/>
          <w:spacing w:val="1"/>
          <w:w w:val="100"/>
          <w:sz w:val="28"/>
          <w:vertAlign w:val="baseline"/>
          <w:lang w:val="en-US"/>
        </w:rPr>
        <w:t xml:space="preserve">United States v. Am. Bell Tel. Co.</w:t>
      </w:r>
      <w:r>
        <w:rPr>
          <w:rFonts w:ascii="Century Schoolbook" w:hAnsi="Century Schoolbook" w:eastAsia="Century Schoolbook"/>
          <w:color w:val="000000"/>
          <w:spacing w:val="1"/>
          <w:w w:val="100"/>
          <w:sz w:val="28"/>
          <w:vertAlign w:val="baseline"/>
          <w:lang w:val="en-US"/>
        </w:rPr>
        <w:t xml:space="preserve">, 128 U.S. 315, 357, 367 (1888). Thus IPR, like other proceedings by the federal government, “differs in kind from the suit of an individual.” </w:t>
      </w:r>
      <w:r>
        <w:rPr>
          <w:rFonts w:ascii="Century Schoolbook" w:hAnsi="Century Schoolbook" w:eastAsia="Century Schoolbook"/>
          <w:i w:val="true"/>
          <w:color w:val="000000"/>
          <w:spacing w:val="1"/>
          <w:w w:val="100"/>
          <w:sz w:val="28"/>
          <w:vertAlign w:val="baseline"/>
          <w:lang w:val="en-US"/>
        </w:rPr>
        <w:t xml:space="preserve">Alden</w:t>
      </w:r>
      <w:r>
        <w:rPr>
          <w:rFonts w:ascii="Century Schoolbook" w:hAnsi="Century Schoolbook" w:eastAsia="Century Schoolbook"/>
          <w:color w:val="000000"/>
          <w:spacing w:val="1"/>
          <w:w w:val="100"/>
          <w:sz w:val="28"/>
          <w:vertAlign w:val="baseline"/>
          <w:lang w:val="en-US"/>
        </w:rPr>
        <w:t xml:space="preserve">, 527 U.S</w:t>
      </w:r>
      <w:r>
        <w:rPr>
          <w:rFonts w:ascii="Century Schoolbook" w:hAnsi="Century Schoolbook" w:eastAsia="Century Schoolbook"/>
          <w:i w:val="true"/>
          <w:color w:val="000000"/>
          <w:spacing w:val="1"/>
          <w:w w:val="100"/>
          <w:sz w:val="28"/>
          <w:vertAlign w:val="baseline"/>
          <w:lang w:val="en-US"/>
        </w:rPr>
        <w:t xml:space="preserve">. </w:t>
      </w:r>
      <w:r>
        <w:rPr>
          <w:rFonts w:ascii="Century Schoolbook" w:hAnsi="Century Schoolbook" w:eastAsia="Century Schoolbook"/>
          <w:color w:val="000000"/>
          <w:spacing w:val="1"/>
          <w:w w:val="100"/>
          <w:sz w:val="28"/>
          <w:vertAlign w:val="baseline"/>
          <w:lang w:val="en-US"/>
        </w:rPr>
        <w:t xml:space="preserve">at 755.</w:t>
      </w:r>
    </w:p>
    <w:p>
      <w:pPr>
        <w:pageBreakBefore w:val="false"/>
        <w:spacing w:before="4" w:after="0" w:line="672"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IPR’s historical antecedents confirm that IPR is a matter between the federal government and a patent owner, not between private parties. In England, at the time of the Founding, patents were revoked</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36</w:t>
      </w:r>
    </w:p>
    <w:p>
      <w:pPr>
        <w:sectPr>
          <w:type w:val="nextPage"/>
          <w:pgSz w:w="12240" w:h="15840" w:orient="portrait"/>
          <w:pgMar w:bottom="664" w:top="280" w:right="1421" w:left="1379"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55 Filed: 07/31/2018</w:t>
      </w:r>
    </w:p>
    <w:p>
      <w:pPr>
        <w:pageBreakBefore w:val="false"/>
        <w:spacing w:before="541" w:after="0" w:line="673" w:lineRule="exact"/>
        <w:ind w:right="72"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by two mechanisms: The Privy Council, a wholly executive body, or via a writ of </w:t>
      </w:r>
      <w:r>
        <w:rPr>
          <w:rFonts w:ascii="Century Schoolbook" w:hAnsi="Century Schoolbook" w:eastAsia="Century Schoolbook"/>
          <w:i w:val="true"/>
          <w:color w:val="000000"/>
          <w:spacing w:val="-1"/>
          <w:w w:val="100"/>
          <w:sz w:val="28"/>
          <w:vertAlign w:val="baseline"/>
          <w:lang w:val="en-US"/>
        </w:rPr>
        <w:t xml:space="preserve">scire facias </w:t>
      </w:r>
      <w:r>
        <w:rPr>
          <w:rFonts w:ascii="Century Schoolbook" w:hAnsi="Century Schoolbook" w:eastAsia="Century Schoolbook"/>
          <w:color w:val="000000"/>
          <w:spacing w:val="-1"/>
          <w:w w:val="100"/>
          <w:sz w:val="28"/>
          <w:vertAlign w:val="baseline"/>
          <w:lang w:val="en-US"/>
        </w:rPr>
        <w:t xml:space="preserve">in the Court of Chancery, which more closely resembled litigation. </w:t>
      </w:r>
      <w:r>
        <w:rPr>
          <w:rFonts w:ascii="Century Schoolbook" w:hAnsi="Century Schoolbook" w:eastAsia="Century Schoolbook"/>
          <w:i w:val="true"/>
          <w:color w:val="000000"/>
          <w:spacing w:val="-1"/>
          <w:w w:val="100"/>
          <w:sz w:val="28"/>
          <w:vertAlign w:val="baseline"/>
          <w:lang w:val="en-US"/>
        </w:rPr>
        <w:t xml:space="preserve">Oil States</w:t>
      </w:r>
      <w:r>
        <w:rPr>
          <w:rFonts w:ascii="Century Schoolbook" w:hAnsi="Century Schoolbook" w:eastAsia="Century Schoolbook"/>
          <w:color w:val="000000"/>
          <w:spacing w:val="-1"/>
          <w:w w:val="100"/>
          <w:sz w:val="28"/>
          <w:vertAlign w:val="baseline"/>
          <w:lang w:val="en-US"/>
        </w:rPr>
        <w:t xml:space="preserve">, 138 S. Ct. at 1376. Like IPR, the Privy Council revocation proceeding began with a petition and was prosecuted by the Attorney General for the Crown.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1377</w:t>
      </w:r>
      <w:r>
        <w:rPr>
          <w:rFonts w:ascii="Century Schoolbook" w:hAnsi="Century Schoolbook" w:eastAsia="Century Schoolbook"/>
          <w:i w:val="true"/>
          <w:color w:val="000000"/>
          <w:spacing w:val="-1"/>
          <w:w w:val="100"/>
          <w:sz w:val="28"/>
          <w:vertAlign w:val="baseline"/>
          <w:lang w:val="en-US"/>
        </w:rPr>
        <w:t xml:space="preserve">. </w:t>
      </w:r>
      <w:r>
        <w:rPr>
          <w:rFonts w:ascii="Century Schoolbook" w:hAnsi="Century Schoolbook" w:eastAsia="Century Schoolbook"/>
          <w:color w:val="000000"/>
          <w:spacing w:val="-1"/>
          <w:w w:val="100"/>
          <w:sz w:val="28"/>
          <w:vertAlign w:val="baseline"/>
          <w:lang w:val="en-US"/>
        </w:rPr>
        <w:t xml:space="preserve">But even the writ of </w:t>
      </w:r>
      <w:r>
        <w:rPr>
          <w:rFonts w:ascii="Century Schoolbook" w:hAnsi="Century Schoolbook" w:eastAsia="Century Schoolbook"/>
          <w:i w:val="true"/>
          <w:color w:val="000000"/>
          <w:spacing w:val="-1"/>
          <w:w w:val="100"/>
          <w:sz w:val="28"/>
          <w:vertAlign w:val="baseline"/>
          <w:lang w:val="en-US"/>
        </w:rPr>
        <w:t xml:space="preserve">scire facias </w:t>
      </w:r>
      <w:r>
        <w:rPr>
          <w:rFonts w:ascii="Century Schoolbook" w:hAnsi="Century Schoolbook" w:eastAsia="Century Schoolbook"/>
          <w:color w:val="000000"/>
          <w:spacing w:val="-1"/>
          <w:w w:val="100"/>
          <w:sz w:val="28"/>
          <w:vertAlign w:val="baseline"/>
          <w:lang w:val="en-US"/>
        </w:rPr>
        <w:t xml:space="preserve">was not litigated entirely by a private party. Instead, “the Attorney General was a party to a </w:t>
      </w:r>
      <w:r>
        <w:rPr>
          <w:rFonts w:ascii="Century Schoolbook" w:hAnsi="Century Schoolbook" w:eastAsia="Century Schoolbook"/>
          <w:i w:val="true"/>
          <w:color w:val="000000"/>
          <w:spacing w:val="-1"/>
          <w:w w:val="100"/>
          <w:sz w:val="28"/>
          <w:vertAlign w:val="baseline"/>
          <w:lang w:val="en-US"/>
        </w:rPr>
        <w:t xml:space="preserve">scire facias </w:t>
      </w:r>
      <w:r>
        <w:rPr>
          <w:rFonts w:ascii="Century Schoolbook" w:hAnsi="Century Schoolbook" w:eastAsia="Century Schoolbook"/>
          <w:color w:val="000000"/>
          <w:spacing w:val="-1"/>
          <w:w w:val="100"/>
          <w:sz w:val="28"/>
          <w:vertAlign w:val="baseline"/>
          <w:lang w:val="en-US"/>
        </w:rPr>
        <w:t xml:space="preserve">action, because the Crown was thought to have an interest in the question of whether the King’s grant would be revoked.” Mark A. Lemley, </w:t>
      </w:r>
      <w:r>
        <w:rPr>
          <w:rFonts w:ascii="Century Schoolbook" w:hAnsi="Century Schoolbook" w:eastAsia="Century Schoolbook"/>
          <w:i w:val="true"/>
          <w:color w:val="000000"/>
          <w:spacing w:val="-1"/>
          <w:w w:val="100"/>
          <w:sz w:val="28"/>
          <w:vertAlign w:val="baseline"/>
          <w:lang w:val="en-US"/>
        </w:rPr>
        <w:t xml:space="preserve">Why Do Juries Decide If Patents are Valid?</w:t>
      </w:r>
      <w:r>
        <w:rPr>
          <w:rFonts w:ascii="Century Schoolbook" w:hAnsi="Century Schoolbook" w:eastAsia="Century Schoolbook"/>
          <w:color w:val="000000"/>
          <w:spacing w:val="-1"/>
          <w:w w:val="100"/>
          <w:sz w:val="28"/>
          <w:vertAlign w:val="baseline"/>
          <w:lang w:val="en-US"/>
        </w:rPr>
        <w:t xml:space="preserve">, 99 Va. L. Rev. 1673, 1696 (2013). Although any citizen could bring a </w:t>
      </w:r>
      <w:r>
        <w:rPr>
          <w:rFonts w:ascii="Century Schoolbook" w:hAnsi="Century Schoolbook" w:eastAsia="Century Schoolbook"/>
          <w:i w:val="true"/>
          <w:color w:val="000000"/>
          <w:spacing w:val="-1"/>
          <w:w w:val="100"/>
          <w:sz w:val="28"/>
          <w:vertAlign w:val="baseline"/>
          <w:lang w:val="en-US"/>
        </w:rPr>
        <w:t xml:space="preserve">scire facias </w:t>
      </w:r>
      <w:r>
        <w:rPr>
          <w:rFonts w:ascii="Century Schoolbook" w:hAnsi="Century Schoolbook" w:eastAsia="Century Schoolbook"/>
          <w:color w:val="000000"/>
          <w:spacing w:val="-1"/>
          <w:w w:val="100"/>
          <w:sz w:val="28"/>
          <w:vertAlign w:val="baseline"/>
          <w:lang w:val="en-US"/>
        </w:rPr>
        <w:t xml:space="preserve">action in the name of the King, the Attorney General had to first approve the proceeding and could subsequently be a party.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1683 &amp; n.40 (citing William Hands, </w:t>
      </w:r>
      <w:r>
        <w:rPr>
          <w:rFonts w:ascii="Century Schoolbook" w:hAnsi="Century Schoolbook" w:eastAsia="Century Schoolbook"/>
          <w:i w:val="true"/>
          <w:color w:val="000000"/>
          <w:spacing w:val="-1"/>
          <w:w w:val="100"/>
          <w:sz w:val="28"/>
          <w:vertAlign w:val="baseline"/>
          <w:lang w:val="en-US"/>
        </w:rPr>
        <w:t xml:space="preserve">The Law and Practice of Patents for Inventions </w:t>
      </w:r>
      <w:r>
        <w:rPr>
          <w:rFonts w:ascii="Century Schoolbook" w:hAnsi="Century Schoolbook" w:eastAsia="Century Schoolbook"/>
          <w:color w:val="000000"/>
          <w:spacing w:val="-1"/>
          <w:w w:val="100"/>
          <w:sz w:val="28"/>
          <w:vertAlign w:val="baseline"/>
          <w:lang w:val="en-US"/>
        </w:rPr>
        <w:t xml:space="preserve">16 (London, W. Clarke &amp; Sons 1808)). The practice in the early days of the United States was similar. Revocations in the United States, “while proceedings brought by private complainants, required the participation of the government.”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1696-97. Like IPR today, revocation proceedings for the past several centuries have ensured that the dispenser of the patent—the</w:t>
      </w:r>
    </w:p>
    <w:p>
      <w:pPr>
        <w:pageBreakBefore w:val="false"/>
        <w:spacing w:before="559"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37</w:t>
      </w:r>
    </w:p>
    <w:p>
      <w:pPr>
        <w:sectPr>
          <w:type w:val="nextPage"/>
          <w:pgSz w:w="12240" w:h="15840" w:orient="portrait"/>
          <w:pgMar w:bottom="664" w:top="280" w:right="1405" w:left="1395"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56 Filed: 07/31/2018</w:t>
      </w:r>
    </w:p>
    <w:p>
      <w:pPr>
        <w:pageBreakBefore w:val="false"/>
        <w:spacing w:before="544" w:after="0" w:line="672" w:lineRule="exact"/>
        <w:ind w:right="43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King in 17th-century England or the federal government in the 18th-century United States—served as a party to the proceedings.</w:t>
      </w:r>
    </w:p>
    <w:p>
      <w:pPr>
        <w:pageBreakBefore w:val="false"/>
        <w:spacing w:before="5" w:after="0" w:line="672"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the extent IPR resembles a civil suit, then, it resembles a suit commenced and prosecuted by the federal government, against which the states have no immunity. This Court may thus hold, consistently with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that IPR does not infringe sovereign immunity even if it does not reach the question whether IPR resembles civil litigation.</w:t>
      </w:r>
    </w:p>
    <w:p>
      <w:pPr>
        <w:pageBreakBefore w:val="false"/>
        <w:tabs>
          <w:tab w:val="left" w:leader="none" w:pos="2952"/>
        </w:tabs>
        <w:spacing w:before="344" w:after="0" w:line="328" w:lineRule="exact"/>
        <w:ind w:right="0" w:left="2232" w:firstLine="0"/>
        <w:jc w:val="left"/>
        <w:textAlignment w:val="baseline"/>
        <w:rPr>
          <w:rFonts w:ascii="Century Schoolbook" w:hAnsi="Century Schoolbook" w:eastAsia="Century Schoolbook"/>
          <w:b w:val="true"/>
          <w:i w:val="true"/>
          <w:color w:val="000000"/>
          <w:spacing w:val="1"/>
          <w:w w:val="100"/>
          <w:sz w:val="27"/>
          <w:vertAlign w:val="baseline"/>
          <w:lang w:val="en-US"/>
        </w:rPr>
      </w:pPr>
      <w:r>
        <w:rPr>
          <w:rFonts w:ascii="Century Schoolbook" w:hAnsi="Century Schoolbook" w:eastAsia="Century Schoolbook"/>
          <w:b w:val="true"/>
          <w:i w:val="true"/>
          <w:color w:val="000000"/>
          <w:spacing w:val="1"/>
          <w:w w:val="100"/>
          <w:sz w:val="27"/>
          <w:vertAlign w:val="baseline"/>
          <w:lang w:val="en-US"/>
        </w:rPr>
        <w:t xml:space="preserve">2.	</w:t>
      </w:r>
      <w:r>
        <w:rPr>
          <w:rFonts w:ascii="Century Schoolbook" w:hAnsi="Century Schoolbook" w:eastAsia="Century Schoolbook"/>
          <w:b w:val="true"/>
          <w:i w:val="true"/>
          <w:color w:val="000000"/>
          <w:spacing w:val="1"/>
          <w:w w:val="100"/>
          <w:sz w:val="27"/>
          <w:vertAlign w:val="baseline"/>
          <w:lang w:val="en-US"/>
        </w:rPr>
        <w:t xml:space="preserve">IPR is </w:t>
      </w:r>
      <w:r>
        <w:rPr>
          <w:rFonts w:ascii="Century Schoolbook" w:hAnsi="Century Schoolbook" w:eastAsia="Century Schoolbook"/>
          <w:b w:val="true"/>
          <w:i w:val="true"/>
          <w:color w:val="000000"/>
          <w:spacing w:val="1"/>
          <w:w w:val="100"/>
          <w:sz w:val="28"/>
          <w:vertAlign w:val="baseline"/>
          <w:lang w:val="en-US"/>
        </w:rPr>
        <w:t xml:space="preserve">in rem</w:t>
      </w:r>
      <w:r>
        <w:rPr>
          <w:rFonts w:ascii="Century Schoolbook" w:hAnsi="Century Schoolbook" w:eastAsia="Century Schoolbook"/>
          <w:b w:val="true"/>
          <w:i w:val="true"/>
          <w:color w:val="000000"/>
          <w:spacing w:val="1"/>
          <w:w w:val="100"/>
          <w:sz w:val="27"/>
          <w:vertAlign w:val="baseline"/>
          <w:lang w:val="en-US"/>
        </w:rPr>
        <w:t xml:space="preserve">, not </w:t>
      </w:r>
      <w:r>
        <w:rPr>
          <w:rFonts w:ascii="Century Schoolbook" w:hAnsi="Century Schoolbook" w:eastAsia="Century Schoolbook"/>
          <w:b w:val="true"/>
          <w:i w:val="true"/>
          <w:color w:val="000000"/>
          <w:spacing w:val="1"/>
          <w:w w:val="100"/>
          <w:sz w:val="28"/>
          <w:vertAlign w:val="baseline"/>
          <w:lang w:val="en-US"/>
        </w:rPr>
        <w:t xml:space="preserve">in personam</w:t>
      </w:r>
      <w:r>
        <w:rPr>
          <w:rFonts w:ascii="Century Schoolbook" w:hAnsi="Century Schoolbook" w:eastAsia="Century Schoolbook"/>
          <w:b w:val="true"/>
          <w:i w:val="true"/>
          <w:color w:val="000000"/>
          <w:spacing w:val="1"/>
          <w:w w:val="100"/>
          <w:sz w:val="27"/>
          <w:vertAlign w:val="baseline"/>
          <w:lang w:val="en-US"/>
        </w:rPr>
        <w:t xml:space="preserve">.</w:t>
      </w:r>
    </w:p>
    <w:p>
      <w:pPr>
        <w:pageBreakBefore w:val="false"/>
        <w:spacing w:before="286" w:after="0" w:line="333" w:lineRule="exact"/>
        <w:ind w:right="0"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Supreme Court has held that ‘adversarial proceedings’ that</w:t>
      </w:r>
    </w:p>
    <w:p>
      <w:pPr>
        <w:pageBreakBefore w:val="false"/>
        <w:spacing w:before="10"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do not involve the exercise of personal jurisdiction do not necessarily raise sovereign immunity concerns.”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12-13 (Dyk, J., conc.) (citing </w:t>
      </w:r>
      <w:r>
        <w:rPr>
          <w:rFonts w:ascii="Century Schoolbook" w:hAnsi="Century Schoolbook" w:eastAsia="Century Schoolbook"/>
          <w:i w:val="true"/>
          <w:color w:val="000000"/>
          <w:spacing w:val="0"/>
          <w:w w:val="100"/>
          <w:sz w:val="28"/>
          <w:vertAlign w:val="baseline"/>
          <w:lang w:val="en-US"/>
        </w:rPr>
        <w:t xml:space="preserve">Tenn. Student Assistance Corp. v. Hood</w:t>
      </w:r>
      <w:r>
        <w:rPr>
          <w:rFonts w:ascii="Century Schoolbook" w:hAnsi="Century Schoolbook" w:eastAsia="Century Schoolbook"/>
          <w:color w:val="000000"/>
          <w:spacing w:val="0"/>
          <w:w w:val="100"/>
          <w:sz w:val="28"/>
          <w:vertAlign w:val="baseline"/>
          <w:lang w:val="en-US"/>
        </w:rPr>
        <w:t xml:space="preserve">, 541 U.S. 440, 448 (2004)). Where jurisdiction is predicated on a piece of property—a </w:t>
      </w:r>
      <w:r>
        <w:rPr>
          <w:rFonts w:ascii="Century Schoolbook" w:hAnsi="Century Schoolbook" w:eastAsia="Century Schoolbook"/>
          <w:i w:val="true"/>
          <w:color w:val="000000"/>
          <w:spacing w:val="0"/>
          <w:w w:val="100"/>
          <w:sz w:val="28"/>
          <w:vertAlign w:val="baseline"/>
          <w:lang w:val="en-US"/>
        </w:rPr>
        <w:t xml:space="preserve">res</w:t>
      </w:r>
      <w:r>
        <w:rPr>
          <w:rFonts w:ascii="Century Schoolbook" w:hAnsi="Century Schoolbook" w:eastAsia="Century Schoolbook"/>
          <w:color w:val="000000"/>
          <w:spacing w:val="0"/>
          <w:w w:val="100"/>
          <w:sz w:val="28"/>
          <w:vertAlign w:val="baseline"/>
          <w:lang w:val="en-US"/>
        </w:rPr>
        <w:t xml:space="preserve">—and that </w:t>
      </w:r>
      <w:r>
        <w:rPr>
          <w:rFonts w:ascii="Century Schoolbook" w:hAnsi="Century Schoolbook" w:eastAsia="Century Schoolbook"/>
          <w:i w:val="true"/>
          <w:color w:val="000000"/>
          <w:spacing w:val="0"/>
          <w:w w:val="100"/>
          <w:sz w:val="28"/>
          <w:vertAlign w:val="baseline"/>
          <w:lang w:val="en-US"/>
        </w:rPr>
        <w:t xml:space="preserve">in rem </w:t>
      </w:r>
      <w:r>
        <w:rPr>
          <w:rFonts w:ascii="Century Schoolbook" w:hAnsi="Century Schoolbook" w:eastAsia="Century Schoolbook"/>
          <w:color w:val="000000"/>
          <w:spacing w:val="0"/>
          <w:w w:val="100"/>
          <w:sz w:val="28"/>
          <w:vertAlign w:val="baseline"/>
          <w:lang w:val="en-US"/>
        </w:rPr>
        <w:t xml:space="preserve">jurisdiction is unquestioned, the Supreme Court has found that civil litigation does not impinge on a state’s sovereign immunity. </w:t>
      </w:r>
      <w:r>
        <w:rPr>
          <w:rFonts w:ascii="Century Schoolbook" w:hAnsi="Century Schoolbook" w:eastAsia="Century Schoolbook"/>
          <w:i w:val="true"/>
          <w:color w:val="000000"/>
          <w:spacing w:val="0"/>
          <w:w w:val="100"/>
          <w:sz w:val="28"/>
          <w:vertAlign w:val="baseline"/>
          <w:lang w:val="en-US"/>
        </w:rPr>
        <w:t xml:space="preserve">Hood</w:t>
      </w:r>
      <w:r>
        <w:rPr>
          <w:rFonts w:ascii="Century Schoolbook" w:hAnsi="Century Schoolbook" w:eastAsia="Century Schoolbook"/>
          <w:color w:val="000000"/>
          <w:spacing w:val="0"/>
          <w:w w:val="100"/>
          <w:sz w:val="28"/>
          <w:vertAlign w:val="baseline"/>
          <w:lang w:val="en-US"/>
        </w:rPr>
        <w:t xml:space="preserve">, 541 U.S. at 446-47.</w:t>
      </w:r>
    </w:p>
    <w:p>
      <w:pPr>
        <w:pageBreakBefore w:val="false"/>
        <w:spacing w:before="0" w:after="0" w:line="672" w:lineRule="exact"/>
        <w:ind w:right="43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principle holds even where the procedure for adjudicating rights to the </w:t>
      </w:r>
      <w:r>
        <w:rPr>
          <w:rFonts w:ascii="Century Schoolbook" w:hAnsi="Century Schoolbook" w:eastAsia="Century Schoolbook"/>
          <w:i w:val="true"/>
          <w:color w:val="000000"/>
          <w:spacing w:val="0"/>
          <w:w w:val="100"/>
          <w:sz w:val="28"/>
          <w:vertAlign w:val="baseline"/>
          <w:lang w:val="en-US"/>
        </w:rPr>
        <w:t xml:space="preserve">res </w:t>
      </w:r>
      <w:r>
        <w:rPr>
          <w:rFonts w:ascii="Century Schoolbook" w:hAnsi="Century Schoolbook" w:eastAsia="Century Schoolbook"/>
          <w:color w:val="000000"/>
          <w:spacing w:val="0"/>
          <w:w w:val="100"/>
          <w:sz w:val="28"/>
          <w:vertAlign w:val="baseline"/>
          <w:lang w:val="en-US"/>
        </w:rPr>
        <w:t xml:space="preserve">looks precisely like the sort of adversarial civil</w:t>
      </w:r>
    </w:p>
    <w:p>
      <w:pPr>
        <w:pageBreakBefore w:val="false"/>
        <w:spacing w:before="613"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38</w:t>
      </w:r>
    </w:p>
    <w:p>
      <w:pPr>
        <w:sectPr>
          <w:type w:val="nextPage"/>
          <w:pgSz w:w="12240" w:h="15840" w:orient="portrait"/>
          <w:pgMar w:bottom="664" w:top="280" w:right="1445" w:left="1355"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57 Filed: 07/31/2018</w:t>
      </w:r>
    </w:p>
    <w:p>
      <w:pPr>
        <w:pageBreakBefore w:val="false"/>
        <w:spacing w:before="543" w:after="0" w:line="673"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litigation proceeding that the Eleventh Amendment abhors. The usual attributes of civil litigation—the issuance of process and so on—are “normally an indignity to the sovereignty of a State.”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453. But that is only so where a federal court purports to establish personal jurisdiction over a state. An </w:t>
      </w:r>
      <w:r>
        <w:rPr>
          <w:rFonts w:ascii="Century Schoolbook" w:hAnsi="Century Schoolbook" w:eastAsia="Century Schoolbook"/>
          <w:i w:val="true"/>
          <w:color w:val="000000"/>
          <w:spacing w:val="0"/>
          <w:w w:val="100"/>
          <w:sz w:val="28"/>
          <w:vertAlign w:val="baseline"/>
          <w:lang w:val="en-US"/>
        </w:rPr>
        <w:t xml:space="preserve">in rem </w:t>
      </w:r>
      <w:r>
        <w:rPr>
          <w:rFonts w:ascii="Century Schoolbook" w:hAnsi="Century Schoolbook" w:eastAsia="Century Schoolbook"/>
          <w:color w:val="000000"/>
          <w:spacing w:val="0"/>
          <w:w w:val="100"/>
          <w:sz w:val="28"/>
          <w:vertAlign w:val="baseline"/>
          <w:lang w:val="en-US"/>
        </w:rPr>
        <w:t xml:space="preserve">action, by contrast, has no such jurisdiction.</w:t>
      </w:r>
    </w:p>
    <w:p>
      <w:pPr>
        <w:pageBreakBefore w:val="false"/>
        <w:spacing w:before="4" w:after="0" w:line="673" w:lineRule="exact"/>
        <w:ind w:right="0"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example, an adversary proceeding against a state in bankruptcy court to resolve the dischargeability of a debt—complete with a complaint (one that opens the proceeding without any further action from the federal government), summons, and discovery—does not infringe on sovereign immunity.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451-52. “A debtor does not seek monetary damages or any affirmative relief from a State by seeking to discharge a debt; nor does he subject an unwilling State to a coercive judicial process. He seeks only a discharge of his debts.”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450. The dissenting justices in </w:t>
      </w:r>
      <w:r>
        <w:rPr>
          <w:rFonts w:ascii="Century Schoolbook" w:hAnsi="Century Schoolbook" w:eastAsia="Century Schoolbook"/>
          <w:i w:val="true"/>
          <w:color w:val="000000"/>
          <w:spacing w:val="0"/>
          <w:w w:val="100"/>
          <w:sz w:val="28"/>
          <w:vertAlign w:val="baseline"/>
          <w:lang w:val="en-US"/>
        </w:rPr>
        <w:t xml:space="preserve">Hood </w:t>
      </w:r>
      <w:r>
        <w:rPr>
          <w:rFonts w:ascii="Century Schoolbook" w:hAnsi="Century Schoolbook" w:eastAsia="Century Schoolbook"/>
          <w:color w:val="000000"/>
          <w:spacing w:val="0"/>
          <w:w w:val="100"/>
          <w:sz w:val="28"/>
          <w:vertAlign w:val="baseline"/>
          <w:lang w:val="en-US"/>
        </w:rPr>
        <w:t xml:space="preserve">argued that the adversarial proceeding fell under the rule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457-58 (Thomas, J., dissenting) (“The similarities between adversary proceedings in bankruptcy and federal civil litigation are striking.”). The majority did not dispute that the proceeding looked virtually identical to a civil trial.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452-53.</w:t>
      </w:r>
    </w:p>
    <w:p>
      <w:pPr>
        <w:pageBreakBefore w:val="false"/>
        <w:spacing w:before="553"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39</w:t>
      </w:r>
    </w:p>
    <w:p>
      <w:pPr>
        <w:sectPr>
          <w:type w:val="nextPage"/>
          <w:pgSz w:w="12240" w:h="15840" w:orient="portrait"/>
          <w:pgMar w:bottom="664" w:top="280" w:right="1414" w:left="1386"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58 Filed: 07/31/2018</w:t>
      </w:r>
    </w:p>
    <w:p>
      <w:pPr>
        <w:pageBreakBefore w:val="false"/>
        <w:spacing w:before="543"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Instead, it held that “there is no need to engage in a comparative analysis to determine whether the adjudication would be an affront to states’ sovereignty.... Our precedent has drawn a distinction between </w:t>
      </w:r>
      <w:r>
        <w:rPr>
          <w:rFonts w:ascii="Century Schoolbook" w:hAnsi="Century Schoolbook" w:eastAsia="Century Schoolbook"/>
          <w:i w:val="true"/>
          <w:color w:val="000000"/>
          <w:spacing w:val="0"/>
          <w:w w:val="100"/>
          <w:sz w:val="28"/>
          <w:vertAlign w:val="baseline"/>
          <w:lang w:val="en-US"/>
        </w:rPr>
        <w:t xml:space="preserve">in rem </w:t>
      </w:r>
      <w:r>
        <w:rPr>
          <w:rFonts w:ascii="Century Schoolbook" w:hAnsi="Century Schoolbook" w:eastAsia="Century Schoolbook"/>
          <w:color w:val="000000"/>
          <w:spacing w:val="0"/>
          <w:w w:val="100"/>
          <w:sz w:val="28"/>
          <w:vertAlign w:val="baseline"/>
          <w:lang w:val="en-US"/>
        </w:rPr>
        <w:t xml:space="preserve">and </w:t>
      </w:r>
      <w:r>
        <w:rPr>
          <w:rFonts w:ascii="Century Schoolbook" w:hAnsi="Century Schoolbook" w:eastAsia="Century Schoolbook"/>
          <w:i w:val="true"/>
          <w:color w:val="000000"/>
          <w:spacing w:val="0"/>
          <w:w w:val="100"/>
          <w:sz w:val="28"/>
          <w:vertAlign w:val="baseline"/>
          <w:lang w:val="en-US"/>
        </w:rPr>
        <w:t xml:space="preserve">in personam </w:t>
      </w:r>
      <w:r>
        <w:rPr>
          <w:rFonts w:ascii="Century Schoolbook" w:hAnsi="Century Schoolbook" w:eastAsia="Century Schoolbook"/>
          <w:color w:val="000000"/>
          <w:spacing w:val="0"/>
          <w:w w:val="100"/>
          <w:sz w:val="28"/>
          <w:vertAlign w:val="baseline"/>
          <w:lang w:val="en-US"/>
        </w:rPr>
        <w:t xml:space="preserve">jurisdiction, even when the underlying proceedings are, for the most part, identical.”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Sovereign immunity therefore did not apply.</w:t>
      </w:r>
    </w:p>
    <w:p>
      <w:pPr>
        <w:pageBreakBefore w:val="false"/>
        <w:spacing w:before="1" w:after="0" w:line="673" w:lineRule="exact"/>
        <w:ind w:right="216"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Similarly, a district court proceeding initiated by a private party to adjudicate title to a shipwreck against, among others, the state of California did not infringe on California’s sovereign immunity because the court’s jurisdiction was based on the </w:t>
      </w:r>
      <w:r>
        <w:rPr>
          <w:rFonts w:ascii="Century Schoolbook" w:hAnsi="Century Schoolbook" w:eastAsia="Century Schoolbook"/>
          <w:i w:val="true"/>
          <w:color w:val="000000"/>
          <w:spacing w:val="-1"/>
          <w:w w:val="100"/>
          <w:sz w:val="28"/>
          <w:vertAlign w:val="baseline"/>
          <w:lang w:val="en-US"/>
        </w:rPr>
        <w:t xml:space="preserve">res</w:t>
      </w:r>
      <w:r>
        <w:rPr>
          <w:rFonts w:ascii="Century Schoolbook" w:hAnsi="Century Schoolbook" w:eastAsia="Century Schoolbook"/>
          <w:color w:val="000000"/>
          <w:spacing w:val="-1"/>
          <w:w w:val="100"/>
          <w:sz w:val="28"/>
          <w:vertAlign w:val="baseline"/>
          <w:lang w:val="en-US"/>
        </w:rPr>
        <w:t xml:space="preserve">—the shipwreck—rather than any </w:t>
      </w:r>
      <w:r>
        <w:rPr>
          <w:rFonts w:ascii="Century Schoolbook" w:hAnsi="Century Schoolbook" w:eastAsia="Century Schoolbook"/>
          <w:i w:val="true"/>
          <w:color w:val="000000"/>
          <w:spacing w:val="-1"/>
          <w:w w:val="100"/>
          <w:sz w:val="28"/>
          <w:vertAlign w:val="baseline"/>
          <w:lang w:val="en-US"/>
        </w:rPr>
        <w:t xml:space="preserve">in personam </w:t>
      </w:r>
      <w:r>
        <w:rPr>
          <w:rFonts w:ascii="Century Schoolbook" w:hAnsi="Century Schoolbook" w:eastAsia="Century Schoolbook"/>
          <w:color w:val="000000"/>
          <w:spacing w:val="-1"/>
          <w:w w:val="100"/>
          <w:sz w:val="28"/>
          <w:vertAlign w:val="baseline"/>
          <w:lang w:val="en-US"/>
        </w:rPr>
        <w:t xml:space="preserve">control over the state itself. </w:t>
      </w:r>
      <w:r>
        <w:rPr>
          <w:rFonts w:ascii="Century Schoolbook" w:hAnsi="Century Schoolbook" w:eastAsia="Century Schoolbook"/>
          <w:i w:val="true"/>
          <w:color w:val="000000"/>
          <w:spacing w:val="-1"/>
          <w:w w:val="100"/>
          <w:sz w:val="28"/>
          <w:vertAlign w:val="baseline"/>
          <w:lang w:val="en-US"/>
        </w:rPr>
        <w:t xml:space="preserve">California v. Deep Sea Research, Inc</w:t>
      </w:r>
      <w:r>
        <w:rPr>
          <w:rFonts w:ascii="Century Schoolbook" w:hAnsi="Century Schoolbook" w:eastAsia="Century Schoolbook"/>
          <w:color w:val="000000"/>
          <w:spacing w:val="-1"/>
          <w:w w:val="100"/>
          <w:sz w:val="28"/>
          <w:vertAlign w:val="baseline"/>
          <w:lang w:val="en-US"/>
        </w:rPr>
        <w:t xml:space="preserve">., 523 U.S. 491, 494 (1998). As the Court said, “[i]n such a case the court need not depend upon the good will of a state claiming an interest in the thing to enable it to execute its decree. All the world are parties to such a suit, and of course are bound by the sentence. The State may interpose her claim and have it decided. But she cannot lie by, and, after the decree is passed say that she was [not] a party, and therefore not bound, for want of jurisdiction in the court.”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502-03 (quoting </w:t>
      </w:r>
      <w:r>
        <w:rPr>
          <w:rFonts w:ascii="Century Schoolbook" w:hAnsi="Century Schoolbook" w:eastAsia="Century Schoolbook"/>
          <w:i w:val="true"/>
          <w:color w:val="000000"/>
          <w:spacing w:val="-1"/>
          <w:w w:val="100"/>
          <w:sz w:val="28"/>
          <w:vertAlign w:val="baseline"/>
          <w:lang w:val="en-US"/>
        </w:rPr>
        <w:t xml:space="preserve">United States v. Bright</w:t>
      </w:r>
      <w:r>
        <w:rPr>
          <w:rFonts w:ascii="Century Schoolbook" w:hAnsi="Century Schoolbook" w:eastAsia="Century Schoolbook"/>
          <w:color w:val="000000"/>
          <w:spacing w:val="-1"/>
          <w:w w:val="100"/>
          <w:sz w:val="28"/>
          <w:vertAlign w:val="baseline"/>
          <w:lang w:val="en-US"/>
        </w:rPr>
        <w:t xml:space="preserve">, 24 F. Cas. 1232, 1236,</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40</w:t>
      </w:r>
    </w:p>
    <w:p>
      <w:pPr>
        <w:sectPr>
          <w:type w:val="nextPage"/>
          <w:pgSz w:w="12240" w:h="15840" w:orient="portrait"/>
          <w:pgMar w:bottom="664" w:top="280" w:right="1417" w:left="1383" w:header="720" w:footer="720"/>
          <w:titlePg w:val="false"/>
          <w:textDirection w:val="lrTb"/>
        </w:sectPr>
      </w:pPr>
    </w:p>
    <w:p>
      <w:pPr>
        <w:pageBreakBefore w:val="false"/>
        <w:tabs>
          <w:tab w:val="left" w:leader="none" w:pos="3312"/>
        </w:tabs>
        <w:spacing w:before="10" w:after="0" w:line="270" w:lineRule="exact"/>
        <w:ind w:right="0" w:left="1368"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59 Filed: 07/31/2018</w:t>
      </w:r>
    </w:p>
    <w:p>
      <w:pPr>
        <w:pageBreakBefore w:val="false"/>
        <w:spacing w:before="540" w:after="0" w:line="673" w:lineRule="exact"/>
        <w:ind w:right="144"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 14,647 (CC Pa. 1809)). The proceeding’s </w:t>
      </w:r>
      <w:r>
        <w:rPr>
          <w:rFonts w:ascii="Century Schoolbook" w:hAnsi="Century Schoolbook" w:eastAsia="Century Schoolbook"/>
          <w:i w:val="true"/>
          <w:color w:val="000000"/>
          <w:spacing w:val="0"/>
          <w:w w:val="100"/>
          <w:sz w:val="28"/>
          <w:vertAlign w:val="baseline"/>
          <w:lang w:val="en-US"/>
        </w:rPr>
        <w:t xml:space="preserve">in rem </w:t>
      </w:r>
      <w:r>
        <w:rPr>
          <w:rFonts w:ascii="Century Schoolbook" w:hAnsi="Century Schoolbook" w:eastAsia="Century Schoolbook"/>
          <w:color w:val="000000"/>
          <w:spacing w:val="0"/>
          <w:w w:val="100"/>
          <w:sz w:val="28"/>
          <w:vertAlign w:val="baseline"/>
          <w:lang w:val="en-US"/>
        </w:rPr>
        <w:t xml:space="preserve">character meant that sovereign immunity did not attach, even though the proceeding at issue not only had “overwhelming similarities” to federal court proceedings (as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but in fact </w:t>
      </w:r>
      <w:r>
        <w:rPr>
          <w:rFonts w:ascii="Century Schoolbook" w:hAnsi="Century Schoolbook" w:eastAsia="Century Schoolbook"/>
          <w:i w:val="true"/>
          <w:color w:val="000000"/>
          <w:spacing w:val="0"/>
          <w:w w:val="100"/>
          <w:sz w:val="28"/>
          <w:vertAlign w:val="baseline"/>
          <w:lang w:val="en-US"/>
        </w:rPr>
        <w:t xml:space="preserve">was </w:t>
      </w:r>
      <w:r>
        <w:rPr>
          <w:rFonts w:ascii="Century Schoolbook" w:hAnsi="Century Schoolbook" w:eastAsia="Century Schoolbook"/>
          <w:color w:val="000000"/>
          <w:spacing w:val="0"/>
          <w:w w:val="100"/>
          <w:sz w:val="28"/>
          <w:vertAlign w:val="baseline"/>
          <w:lang w:val="en-US"/>
        </w:rPr>
        <w:t xml:space="preserve">a federal court proceeding.</w:t>
      </w:r>
    </w:p>
    <w:p>
      <w:pPr>
        <w:pageBreakBefore w:val="false"/>
        <w:spacing w:before="2" w:after="0" w:line="673" w:lineRule="exact"/>
        <w:ind w:right="144"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Like the dischargeability proceedings in </w:t>
      </w:r>
      <w:r>
        <w:rPr>
          <w:rFonts w:ascii="Century Schoolbook" w:hAnsi="Century Schoolbook" w:eastAsia="Century Schoolbook"/>
          <w:i w:val="true"/>
          <w:color w:val="000000"/>
          <w:spacing w:val="0"/>
          <w:w w:val="100"/>
          <w:sz w:val="28"/>
          <w:vertAlign w:val="baseline"/>
          <w:lang w:val="en-US"/>
        </w:rPr>
        <w:t xml:space="preserve">Hood </w:t>
      </w:r>
      <w:r>
        <w:rPr>
          <w:rFonts w:ascii="Century Schoolbook" w:hAnsi="Century Schoolbook" w:eastAsia="Century Schoolbook"/>
          <w:color w:val="000000"/>
          <w:spacing w:val="0"/>
          <w:w w:val="100"/>
          <w:sz w:val="28"/>
          <w:vertAlign w:val="baseline"/>
          <w:lang w:val="en-US"/>
        </w:rPr>
        <w:t xml:space="preserve">and the shipwreck title suit in </w:t>
      </w:r>
      <w:r>
        <w:rPr>
          <w:rFonts w:ascii="Century Schoolbook" w:hAnsi="Century Schoolbook" w:eastAsia="Century Schoolbook"/>
          <w:i w:val="true"/>
          <w:color w:val="000000"/>
          <w:spacing w:val="0"/>
          <w:w w:val="100"/>
          <w:sz w:val="28"/>
          <w:vertAlign w:val="baseline"/>
          <w:lang w:val="en-US"/>
        </w:rPr>
        <w:t xml:space="preserve">Deep Sea</w:t>
      </w:r>
      <w:r>
        <w:rPr>
          <w:rFonts w:ascii="Century Schoolbook" w:hAnsi="Century Schoolbook" w:eastAsia="Century Schoolbook"/>
          <w:color w:val="000000"/>
          <w:spacing w:val="0"/>
          <w:w w:val="100"/>
          <w:sz w:val="28"/>
          <w:vertAlign w:val="baseline"/>
          <w:lang w:val="en-US"/>
        </w:rPr>
        <w:t xml:space="preserve">, IPR has all the hallmarks of an </w:t>
      </w:r>
      <w:r>
        <w:rPr>
          <w:rFonts w:ascii="Century Schoolbook" w:hAnsi="Century Schoolbook" w:eastAsia="Century Schoolbook"/>
          <w:i w:val="true"/>
          <w:color w:val="000000"/>
          <w:spacing w:val="0"/>
          <w:w w:val="100"/>
          <w:sz w:val="28"/>
          <w:vertAlign w:val="baseline"/>
          <w:lang w:val="en-US"/>
        </w:rPr>
        <w:t xml:space="preserve">in rem </w:t>
      </w:r>
      <w:r>
        <w:rPr>
          <w:rFonts w:ascii="Century Schoolbook" w:hAnsi="Century Schoolbook" w:eastAsia="Century Schoolbook"/>
          <w:color w:val="000000"/>
          <w:spacing w:val="0"/>
          <w:w w:val="100"/>
          <w:sz w:val="28"/>
          <w:vertAlign w:val="baseline"/>
          <w:lang w:val="en-US"/>
        </w:rPr>
        <w:t xml:space="preserve">action, meaning that sovereign immunity does not attach.</w:t>
      </w:r>
    </w:p>
    <w:p>
      <w:pPr>
        <w:pageBreakBefore w:val="false"/>
        <w:spacing w:before="14" w:after="0" w:line="672" w:lineRule="exact"/>
        <w:ind w:right="144" w:left="144"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First, IPR is </w:t>
      </w:r>
      <w:r>
        <w:rPr>
          <w:rFonts w:ascii="Century Schoolbook" w:hAnsi="Century Schoolbook" w:eastAsia="Century Schoolbook"/>
          <w:i w:val="true"/>
          <w:color w:val="000000"/>
          <w:spacing w:val="-2"/>
          <w:w w:val="100"/>
          <w:sz w:val="28"/>
          <w:vertAlign w:val="baseline"/>
          <w:lang w:val="en-US"/>
        </w:rPr>
        <w:t xml:space="preserve">in rem </w:t>
      </w:r>
      <w:r>
        <w:rPr>
          <w:rFonts w:ascii="Century Schoolbook" w:hAnsi="Century Schoolbook" w:eastAsia="Century Schoolbook"/>
          <w:color w:val="000000"/>
          <w:spacing w:val="-2"/>
          <w:w w:val="100"/>
          <w:sz w:val="28"/>
          <w:vertAlign w:val="baseline"/>
          <w:lang w:val="en-US"/>
        </w:rPr>
        <w:t xml:space="preserve">because the USPTO cannot exercise </w:t>
      </w:r>
      <w:r>
        <w:rPr>
          <w:rFonts w:ascii="Century Schoolbook" w:hAnsi="Century Schoolbook" w:eastAsia="Century Schoolbook"/>
          <w:i w:val="true"/>
          <w:color w:val="000000"/>
          <w:spacing w:val="-2"/>
          <w:w w:val="100"/>
          <w:sz w:val="28"/>
          <w:vertAlign w:val="baseline"/>
          <w:lang w:val="en-US"/>
        </w:rPr>
        <w:t xml:space="preserve">in personam </w:t>
      </w:r>
      <w:r>
        <w:rPr>
          <w:rFonts w:ascii="Century Schoolbook" w:hAnsi="Century Schoolbook" w:eastAsia="Century Schoolbook"/>
          <w:color w:val="000000"/>
          <w:spacing w:val="-2"/>
          <w:w w:val="100"/>
          <w:sz w:val="28"/>
          <w:vertAlign w:val="baseline"/>
          <w:lang w:val="en-US"/>
        </w:rPr>
        <w:t xml:space="preserve">jurisdiction. </w:t>
      </w:r>
      <w:r>
        <w:rPr>
          <w:rFonts w:ascii="Century Schoolbook" w:hAnsi="Century Schoolbook" w:eastAsia="Century Schoolbook"/>
          <w:i w:val="true"/>
          <w:color w:val="000000"/>
          <w:spacing w:val="-2"/>
          <w:w w:val="100"/>
          <w:sz w:val="28"/>
          <w:vertAlign w:val="baseline"/>
          <w:lang w:val="en-US"/>
        </w:rPr>
        <w:t xml:space="preserve">See Hood</w:t>
      </w:r>
      <w:r>
        <w:rPr>
          <w:rFonts w:ascii="Century Schoolbook" w:hAnsi="Century Schoolbook" w:eastAsia="Century Schoolbook"/>
          <w:color w:val="000000"/>
          <w:spacing w:val="-2"/>
          <w:w w:val="100"/>
          <w:sz w:val="28"/>
          <w:vertAlign w:val="baseline"/>
          <w:lang w:val="en-US"/>
        </w:rPr>
        <w:t xml:space="preserve">, 541 U.S. at 453-54; </w:t>
      </w:r>
      <w:r>
        <w:rPr>
          <w:rFonts w:ascii="Century Schoolbook" w:hAnsi="Century Schoolbook" w:eastAsia="Century Schoolbook"/>
          <w:i w:val="true"/>
          <w:color w:val="000000"/>
          <w:spacing w:val="-2"/>
          <w:w w:val="100"/>
          <w:sz w:val="28"/>
          <w:vertAlign w:val="baseline"/>
          <w:lang w:val="en-US"/>
        </w:rPr>
        <w:t xml:space="preserve">Saint Regis Mohawk Tribe</w:t>
      </w:r>
      <w:r>
        <w:rPr>
          <w:rFonts w:ascii="Century Schoolbook" w:hAnsi="Century Schoolbook" w:eastAsia="Century Schoolbook"/>
          <w:color w:val="000000"/>
          <w:spacing w:val="-2"/>
          <w:w w:val="100"/>
          <w:sz w:val="28"/>
          <w:vertAlign w:val="baseline"/>
          <w:lang w:val="en-US"/>
        </w:rPr>
        <w:t xml:space="preserve">, slip op. at 12 (Dyk, J., conc.) (IPR “does not involve exercise of personal jurisdiction over the patent holder”). Federal regulations give the PTAB jurisdiction “over every involved application and patent during the proceeding,” not over any applicant or patent holder. 37 C.F.R. § 42.3(a); </w:t>
      </w:r>
      <w:r>
        <w:rPr>
          <w:rFonts w:ascii="Century Schoolbook" w:hAnsi="Century Schoolbook" w:eastAsia="Century Schoolbook"/>
          <w:i w:val="true"/>
          <w:color w:val="000000"/>
          <w:spacing w:val="-2"/>
          <w:w w:val="100"/>
          <w:sz w:val="28"/>
          <w:vertAlign w:val="baseline"/>
          <w:lang w:val="en-US"/>
        </w:rPr>
        <w:t xml:space="preserve">see also </w:t>
      </w:r>
      <w:r>
        <w:rPr>
          <w:rFonts w:ascii="Century Schoolbook" w:hAnsi="Century Schoolbook" w:eastAsia="Century Schoolbook"/>
          <w:color w:val="000000"/>
          <w:spacing w:val="-2"/>
          <w:w w:val="100"/>
          <w:sz w:val="28"/>
          <w:vertAlign w:val="baseline"/>
          <w:lang w:val="en-US"/>
        </w:rPr>
        <w:t xml:space="preserve">37 C.F.R. § 42.2 (“proceeding” includes IPR). A petitioner files a petition to “institute an inter partes review of the patent,” not of the patent owner. 35 U.S.C. § 311(a). There are no consequences if the patent owner does not participate in IPR. </w:t>
      </w:r>
      <w:r>
        <w:rPr>
          <w:rFonts w:ascii="Century Schoolbook" w:hAnsi="Century Schoolbook" w:eastAsia="Century Schoolbook"/>
          <w:i w:val="true"/>
          <w:color w:val="000000"/>
          <w:spacing w:val="-2"/>
          <w:w w:val="100"/>
          <w:sz w:val="28"/>
          <w:vertAlign w:val="baseline"/>
          <w:lang w:val="en-US"/>
        </w:rPr>
        <w:t xml:space="preserve">See </w:t>
      </w:r>
      <w:r>
        <w:rPr>
          <w:rFonts w:ascii="Century Schoolbook" w:hAnsi="Century Schoolbook" w:eastAsia="Century Schoolbook"/>
          <w:color w:val="000000"/>
          <w:spacing w:val="-2"/>
          <w:w w:val="100"/>
          <w:sz w:val="28"/>
          <w:vertAlign w:val="baseline"/>
          <w:lang w:val="en-US"/>
        </w:rPr>
        <w:t xml:space="preserve">35 U.S.C. §§ 311-319. Like in a bankruptcy proceeding, where the burden of dischargeability remains on the debtor whether or</w:t>
      </w:r>
    </w:p>
    <w:p>
      <w:pPr>
        <w:pageBreakBefore w:val="false"/>
        <w:spacing w:before="556" w:after="0" w:line="327"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41</w:t>
      </w:r>
    </w:p>
    <w:p>
      <w:pPr>
        <w:sectPr>
          <w:type w:val="nextPage"/>
          <w:pgSz w:w="12240" w:h="15840" w:orient="portrait"/>
          <w:pgMar w:bottom="664" w:top="280" w:right="1496" w:left="1304"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60 Filed: 07/31/2018</w:t>
      </w:r>
    </w:p>
    <w:p>
      <w:pPr>
        <w:pageBreakBefore w:val="false"/>
        <w:spacing w:before="542" w:after="0" w:line="67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 a state creditor participates, the burden of proving unpatentability remains on the petitioner whether or not a state patent owner participates.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35 U.S.C. §§ 313, 316(e). In fact, jurisdiction in IPR differs even more from </w:t>
      </w:r>
      <w:r>
        <w:rPr>
          <w:rFonts w:ascii="Century Schoolbook" w:hAnsi="Century Schoolbook" w:eastAsia="Century Schoolbook"/>
          <w:i w:val="true"/>
          <w:color w:val="000000"/>
          <w:spacing w:val="0"/>
          <w:w w:val="100"/>
          <w:sz w:val="28"/>
          <w:vertAlign w:val="baseline"/>
          <w:lang w:val="en-US"/>
        </w:rPr>
        <w:t xml:space="preserve">in personam </w:t>
      </w:r>
      <w:r>
        <w:rPr>
          <w:rFonts w:ascii="Century Schoolbook" w:hAnsi="Century Schoolbook" w:eastAsia="Century Schoolbook"/>
          <w:color w:val="000000"/>
          <w:spacing w:val="0"/>
          <w:w w:val="100"/>
          <w:sz w:val="28"/>
          <w:vertAlign w:val="baseline"/>
          <w:lang w:val="en-US"/>
        </w:rPr>
        <w:t xml:space="preserve">jurisdiction than the jurisdiction at issue in bankruptcy proceedings. In the latter, judges are authorized to issue summons, “normally an indignity to a State’s sovereignty,” whereas the USPTO can do no such thing. </w:t>
      </w:r>
      <w:r>
        <w:rPr>
          <w:rFonts w:ascii="Century Schoolbook" w:hAnsi="Century Schoolbook" w:eastAsia="Century Schoolbook"/>
          <w:i w:val="true"/>
          <w:color w:val="000000"/>
          <w:spacing w:val="0"/>
          <w:w w:val="100"/>
          <w:sz w:val="28"/>
          <w:vertAlign w:val="baseline"/>
          <w:lang w:val="en-US"/>
        </w:rPr>
        <w:t xml:space="preserve">Hood</w:t>
      </w:r>
      <w:r>
        <w:rPr>
          <w:rFonts w:ascii="Century Schoolbook" w:hAnsi="Century Schoolbook" w:eastAsia="Century Schoolbook"/>
          <w:color w:val="000000"/>
          <w:spacing w:val="0"/>
          <w:w w:val="100"/>
          <w:sz w:val="28"/>
          <w:vertAlign w:val="baseline"/>
          <w:lang w:val="en-US"/>
        </w:rPr>
        <w:t xml:space="preserve">, 541 U.S. at 441.</w:t>
      </w:r>
    </w:p>
    <w:p>
      <w:pPr>
        <w:pageBreakBefore w:val="false"/>
        <w:spacing w:before="1"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 with a bankruptcy proceeding, a state may be better able to protect its interests—there, against a determination of dischargeability, and in the IPR context, against a finding of unpatentability—if it voluntarily chooses to submit to the jurisdiction of the </w:t>
      </w:r>
      <w:r>
        <w:rPr>
          <w:rFonts w:ascii="Century Schoolbook" w:hAnsi="Century Schoolbook" w:eastAsia="Century Schoolbook"/>
          <w:i w:val="true"/>
          <w:color w:val="000000"/>
          <w:spacing w:val="0"/>
          <w:w w:val="100"/>
          <w:sz w:val="28"/>
          <w:vertAlign w:val="baseline"/>
          <w:lang w:val="en-US"/>
        </w:rPr>
        <w:t xml:space="preserve">in rem </w:t>
      </w:r>
      <w:r>
        <w:rPr>
          <w:rFonts w:ascii="Century Schoolbook" w:hAnsi="Century Schoolbook" w:eastAsia="Century Schoolbook"/>
          <w:color w:val="000000"/>
          <w:spacing w:val="0"/>
          <w:w w:val="100"/>
          <w:sz w:val="28"/>
          <w:vertAlign w:val="baseline"/>
          <w:lang w:val="en-US"/>
        </w:rPr>
        <w:t xml:space="preserve">court. But because the proceeding is predicated on </w:t>
      </w:r>
      <w:r>
        <w:rPr>
          <w:rFonts w:ascii="Century Schoolbook" w:hAnsi="Century Schoolbook" w:eastAsia="Century Schoolbook"/>
          <w:i w:val="true"/>
          <w:color w:val="000000"/>
          <w:spacing w:val="0"/>
          <w:w w:val="100"/>
          <w:sz w:val="28"/>
          <w:vertAlign w:val="baseline"/>
          <w:lang w:val="en-US"/>
        </w:rPr>
        <w:t xml:space="preserve">in rem </w:t>
      </w:r>
      <w:r>
        <w:rPr>
          <w:rFonts w:ascii="Century Schoolbook" w:hAnsi="Century Schoolbook" w:eastAsia="Century Schoolbook"/>
          <w:color w:val="000000"/>
          <w:spacing w:val="0"/>
          <w:w w:val="100"/>
          <w:sz w:val="28"/>
          <w:vertAlign w:val="baseline"/>
          <w:lang w:val="en-US"/>
        </w:rPr>
        <w:t xml:space="preserve">jurisdiction, there is no way to coerce a state to show up. (Contrast that regime with the adjudications at issue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where the state was “required to defend” itself. 535 U.S. at 762.)</w:t>
      </w:r>
    </w:p>
    <w:p>
      <w:pPr>
        <w:pageBreakBefore w:val="false"/>
        <w:spacing w:before="1"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Second, IPR may end in a cancellation certificate that operates not against the patent owner, but instead as to the patent itself. Instead of allocating rights between two private parties, IPR, like other </w:t>
      </w:r>
      <w:r>
        <w:rPr>
          <w:rFonts w:ascii="Century Schoolbook" w:hAnsi="Century Schoolbook" w:eastAsia="Century Schoolbook"/>
          <w:i w:val="true"/>
          <w:color w:val="000000"/>
          <w:spacing w:val="0"/>
          <w:w w:val="100"/>
          <w:sz w:val="28"/>
          <w:vertAlign w:val="baseline"/>
          <w:lang w:val="en-US"/>
        </w:rPr>
        <w:t xml:space="preserve">in rem </w:t>
      </w:r>
      <w:r>
        <w:rPr>
          <w:rFonts w:ascii="Century Schoolbook" w:hAnsi="Century Schoolbook" w:eastAsia="Century Schoolbook"/>
          <w:color w:val="000000"/>
          <w:spacing w:val="0"/>
          <w:w w:val="100"/>
          <w:sz w:val="28"/>
          <w:vertAlign w:val="baseline"/>
          <w:lang w:val="en-US"/>
        </w:rPr>
        <w:t xml:space="preserve">proceedings, results in judgments </w:t>
      </w:r>
      <w:r>
        <w:rPr>
          <w:rFonts w:ascii="Century Schoolbook" w:hAnsi="Century Schoolbook" w:eastAsia="Century Schoolbook"/>
          <w:i w:val="true"/>
          <w:color w:val="000000"/>
          <w:spacing w:val="0"/>
          <w:w w:val="100"/>
          <w:sz w:val="28"/>
          <w:vertAlign w:val="baseline"/>
          <w:lang w:val="en-US"/>
        </w:rPr>
        <w:t xml:space="preserve">in rem </w:t>
      </w:r>
      <w:r>
        <w:rPr>
          <w:rFonts w:ascii="Century Schoolbook" w:hAnsi="Century Schoolbook" w:eastAsia="Century Schoolbook"/>
          <w:color w:val="000000"/>
          <w:spacing w:val="0"/>
          <w:w w:val="100"/>
          <w:sz w:val="28"/>
          <w:vertAlign w:val="baseline"/>
          <w:lang w:val="en-US"/>
        </w:rPr>
        <w:t xml:space="preserve">that “bind[] all the world.”</w:t>
      </w:r>
    </w:p>
    <w:p>
      <w:pPr>
        <w:pageBreakBefore w:val="false"/>
        <w:spacing w:before="556" w:after="0" w:line="327" w:lineRule="exact"/>
        <w:ind w:right="0" w:left="0" w:firstLine="0"/>
        <w:jc w:val="center"/>
        <w:textAlignment w:val="baseline"/>
        <w:rPr>
          <w:rFonts w:ascii="Century Schoolbook" w:hAnsi="Century Schoolbook" w:eastAsia="Century Schoolbook"/>
          <w:color w:val="000000"/>
          <w:spacing w:val="35"/>
          <w:w w:val="100"/>
          <w:sz w:val="28"/>
          <w:vertAlign w:val="baseline"/>
          <w:lang w:val="en-US"/>
        </w:rPr>
      </w:pPr>
      <w:r>
        <w:rPr>
          <w:rFonts w:ascii="Century Schoolbook" w:hAnsi="Century Schoolbook" w:eastAsia="Century Schoolbook"/>
          <w:color w:val="000000"/>
          <w:spacing w:val="35"/>
          <w:w w:val="100"/>
          <w:sz w:val="28"/>
          <w:vertAlign w:val="baseline"/>
          <w:lang w:val="en-US"/>
        </w:rPr>
        <w:t xml:space="preserve">42</w:t>
      </w:r>
    </w:p>
    <w:p>
      <w:pPr>
        <w:sectPr>
          <w:type w:val="nextPage"/>
          <w:pgSz w:w="12240" w:h="15840" w:orient="portrait"/>
          <w:pgMar w:bottom="664" w:top="280" w:right="1405" w:left="1395"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61 Filed: 07/31/2018</w:t>
      </w:r>
    </w:p>
    <w:p>
      <w:pPr>
        <w:pageBreakBefore w:val="false"/>
        <w:spacing w:before="540" w:after="0" w:line="673" w:lineRule="exact"/>
        <w:ind w:right="216"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Becher v. Contoure Labs.</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Inc.</w:t>
      </w:r>
      <w:r>
        <w:rPr>
          <w:rFonts w:ascii="Century Schoolbook" w:hAnsi="Century Schoolbook" w:eastAsia="Century Schoolbook"/>
          <w:color w:val="000000"/>
          <w:spacing w:val="0"/>
          <w:w w:val="100"/>
          <w:sz w:val="28"/>
          <w:vertAlign w:val="baseline"/>
          <w:lang w:val="en-US"/>
        </w:rPr>
        <w:t xml:space="preserve">, 279 U.S. 388, 391-92 (1929). However often a patent changes hands, an unpatentability determination will not change. Just as a bankruptcy court is “able to provide [a] debtor a fresh start, even if all of his creditors do not participate, because the court’s jurisdiction is premised on the debtor and his estate, not on the creditors,” so, too, does IPR bind non-participating parties because the USPTO’s jurisdiction is premised on the patent, not the patent owner. </w:t>
      </w:r>
      <w:r>
        <w:rPr>
          <w:rFonts w:ascii="Century Schoolbook" w:hAnsi="Century Schoolbook" w:eastAsia="Century Schoolbook"/>
          <w:i w:val="true"/>
          <w:color w:val="000000"/>
          <w:spacing w:val="0"/>
          <w:w w:val="100"/>
          <w:sz w:val="28"/>
          <w:vertAlign w:val="baseline"/>
          <w:lang w:val="en-US"/>
        </w:rPr>
        <w:t xml:space="preserve">Hood</w:t>
      </w:r>
      <w:r>
        <w:rPr>
          <w:rFonts w:ascii="Century Schoolbook" w:hAnsi="Century Schoolbook" w:eastAsia="Century Schoolbook"/>
          <w:color w:val="000000"/>
          <w:spacing w:val="0"/>
          <w:w w:val="100"/>
          <w:sz w:val="28"/>
          <w:vertAlign w:val="baseline"/>
          <w:lang w:val="en-US"/>
        </w:rPr>
        <w:t xml:space="preserve">, 541 U.S. at 440-41.</w:t>
      </w:r>
    </w:p>
    <w:p>
      <w:pPr>
        <w:pageBreakBefore w:val="false"/>
        <w:spacing w:before="4" w:after="0"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Third, and conversely, the USPTO cannot issue other kinds of remedies in an IPR proceeding. IPR “does not make any binding determination regarding ‘the liability of [one party to another] under the law as defined.’” </w:t>
      </w:r>
      <w:r>
        <w:rPr>
          <w:rFonts w:ascii="Century Schoolbook" w:hAnsi="Century Schoolbook" w:eastAsia="Century Schoolbook"/>
          <w:i w:val="true"/>
          <w:color w:val="000000"/>
          <w:spacing w:val="0"/>
          <w:w w:val="100"/>
          <w:sz w:val="28"/>
          <w:vertAlign w:val="baseline"/>
          <w:lang w:val="en-US"/>
        </w:rPr>
        <w:t xml:space="preserve">Oil States</w:t>
      </w:r>
      <w:r>
        <w:rPr>
          <w:rFonts w:ascii="Century Schoolbook" w:hAnsi="Century Schoolbook" w:eastAsia="Century Schoolbook"/>
          <w:color w:val="000000"/>
          <w:spacing w:val="0"/>
          <w:w w:val="100"/>
          <w:sz w:val="28"/>
          <w:vertAlign w:val="baseline"/>
          <w:lang w:val="en-US"/>
        </w:rPr>
        <w:t xml:space="preserve">, 138 S. Ct. at 1378 (quoting </w:t>
      </w:r>
      <w:r>
        <w:rPr>
          <w:rFonts w:ascii="Century Schoolbook" w:hAnsi="Century Schoolbook" w:eastAsia="Century Schoolbook"/>
          <w:i w:val="true"/>
          <w:color w:val="000000"/>
          <w:spacing w:val="0"/>
          <w:w w:val="100"/>
          <w:sz w:val="28"/>
          <w:vertAlign w:val="baseline"/>
          <w:lang w:val="en-US"/>
        </w:rPr>
        <w:t xml:space="preserve">Crowell v. Benson</w:t>
      </w:r>
      <w:r>
        <w:rPr>
          <w:rFonts w:ascii="Century Schoolbook" w:hAnsi="Century Schoolbook" w:eastAsia="Century Schoolbook"/>
          <w:color w:val="000000"/>
          <w:spacing w:val="0"/>
          <w:w w:val="100"/>
          <w:sz w:val="28"/>
          <w:vertAlign w:val="baseline"/>
          <w:lang w:val="en-US"/>
        </w:rPr>
        <w:t xml:space="preserve">, 285 U.S. 22, 51 (1932)). IPR petitioners cannot seek damages or injunctive relief, and the patent holder’s conduct has no bearing on the outcome of the IPR. </w:t>
      </w:r>
      <w:r>
        <w:rPr>
          <w:rFonts w:ascii="Century Schoolbook" w:hAnsi="Century Schoolbook" w:eastAsia="Century Schoolbook"/>
          <w:i w:val="true"/>
          <w:color w:val="000000"/>
          <w:spacing w:val="0"/>
          <w:w w:val="100"/>
          <w:sz w:val="28"/>
          <w:vertAlign w:val="baseline"/>
          <w:lang w:val="en-US"/>
        </w:rPr>
        <w:t xml:space="preserve">Saint Regis Mohawk Tribe</w:t>
      </w:r>
      <w:r>
        <w:rPr>
          <w:rFonts w:ascii="Century Schoolbook" w:hAnsi="Century Schoolbook" w:eastAsia="Century Schoolbook"/>
          <w:color w:val="000000"/>
          <w:spacing w:val="0"/>
          <w:w w:val="100"/>
          <w:sz w:val="28"/>
          <w:vertAlign w:val="baseline"/>
          <w:lang w:val="en-US"/>
        </w:rPr>
        <w:t xml:space="preserve">, slip op. at 12 (“The only possible adverse outcome is the cancelation of erroneously granted claims.”). Because liability turns only on the nature of the </w:t>
      </w:r>
      <w:r>
        <w:rPr>
          <w:rFonts w:ascii="Century Schoolbook" w:hAnsi="Century Schoolbook" w:eastAsia="Century Schoolbook"/>
          <w:i w:val="true"/>
          <w:color w:val="000000"/>
          <w:spacing w:val="0"/>
          <w:w w:val="100"/>
          <w:sz w:val="28"/>
          <w:vertAlign w:val="baseline"/>
          <w:lang w:val="en-US"/>
        </w:rPr>
        <w:t xml:space="preserve">res </w:t>
      </w:r>
      <w:r>
        <w:rPr>
          <w:rFonts w:ascii="Century Schoolbook" w:hAnsi="Century Schoolbook" w:eastAsia="Century Schoolbook"/>
          <w:color w:val="000000"/>
          <w:spacing w:val="0"/>
          <w:w w:val="100"/>
          <w:sz w:val="28"/>
          <w:vertAlign w:val="baseline"/>
          <w:lang w:val="en-US"/>
        </w:rPr>
        <w:t xml:space="preserve">and the only remedies available are those that affect the </w:t>
      </w:r>
      <w:r>
        <w:rPr>
          <w:rFonts w:ascii="Century Schoolbook" w:hAnsi="Century Schoolbook" w:eastAsia="Century Schoolbook"/>
          <w:i w:val="true"/>
          <w:color w:val="000000"/>
          <w:spacing w:val="0"/>
          <w:w w:val="100"/>
          <w:sz w:val="28"/>
          <w:vertAlign w:val="baseline"/>
          <w:lang w:val="en-US"/>
        </w:rPr>
        <w:t xml:space="preserve">res </w:t>
      </w:r>
      <w:r>
        <w:rPr>
          <w:rFonts w:ascii="Century Schoolbook" w:hAnsi="Century Schoolbook" w:eastAsia="Century Schoolbook"/>
          <w:color w:val="000000"/>
          <w:spacing w:val="0"/>
          <w:w w:val="100"/>
          <w:sz w:val="28"/>
          <w:vertAlign w:val="baseline"/>
          <w:lang w:val="en-US"/>
        </w:rPr>
        <w:t xml:space="preserve">(i.e. cancellation), IPR is </w:t>
      </w:r>
      <w:r>
        <w:rPr>
          <w:rFonts w:ascii="Century Schoolbook" w:hAnsi="Century Schoolbook" w:eastAsia="Century Schoolbook"/>
          <w:i w:val="true"/>
          <w:color w:val="000000"/>
          <w:spacing w:val="0"/>
          <w:w w:val="100"/>
          <w:sz w:val="28"/>
          <w:vertAlign w:val="baseline"/>
          <w:lang w:val="en-US"/>
        </w:rPr>
        <w:t xml:space="preserve">in rem</w:t>
      </w:r>
      <w:r>
        <w:rPr>
          <w:rFonts w:ascii="Century Schoolbook" w:hAnsi="Century Schoolbook" w:eastAsia="Century Schoolbook"/>
          <w:color w:val="000000"/>
          <w:spacing w:val="0"/>
          <w:w w:val="100"/>
          <w:sz w:val="28"/>
          <w:vertAlign w:val="baseline"/>
          <w:lang w:val="en-US"/>
        </w:rPr>
        <w:t xml:space="preserve">.</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43</w:t>
      </w:r>
    </w:p>
    <w:p>
      <w:pPr>
        <w:sectPr>
          <w:type w:val="nextPage"/>
          <w:pgSz w:w="12240" w:h="15840" w:orient="portrait"/>
          <w:pgMar w:bottom="664" w:top="280" w:right="1469" w:left="1331"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62 Filed: 07/31/2018</w:t>
      </w:r>
    </w:p>
    <w:p>
      <w:pPr>
        <w:pageBreakBefore w:val="false"/>
        <w:spacing w:before="530" w:after="0" w:line="674"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History confirms that IPR should be thought of as </w:t>
      </w:r>
      <w:r>
        <w:rPr>
          <w:rFonts w:ascii="Century Schoolbook" w:hAnsi="Century Schoolbook" w:eastAsia="Century Schoolbook"/>
          <w:i w:val="true"/>
          <w:color w:val="000000"/>
          <w:spacing w:val="0"/>
          <w:w w:val="100"/>
          <w:sz w:val="28"/>
          <w:vertAlign w:val="baseline"/>
          <w:lang w:val="en-US"/>
        </w:rPr>
        <w:t xml:space="preserve">in rem</w:t>
      </w:r>
      <w:r>
        <w:rPr>
          <w:rFonts w:ascii="Century Schoolbook" w:hAnsi="Century Schoolbook" w:eastAsia="Century Schoolbook"/>
          <w:color w:val="000000"/>
          <w:spacing w:val="0"/>
          <w:w w:val="100"/>
          <w:sz w:val="28"/>
          <w:vertAlign w:val="baseline"/>
          <w:lang w:val="en-US"/>
        </w:rPr>
        <w:t xml:space="preserve">. In </w:t>
      </w:r>
      <w:r>
        <w:rPr>
          <w:rFonts w:ascii="Century Schoolbook" w:hAnsi="Century Schoolbook" w:eastAsia="Century Schoolbook"/>
          <w:i w:val="true"/>
          <w:color w:val="000000"/>
          <w:spacing w:val="0"/>
          <w:w w:val="100"/>
          <w:sz w:val="28"/>
          <w:vertAlign w:val="baseline"/>
          <w:lang w:val="en-US"/>
        </w:rPr>
        <w:t xml:space="preserve">Oil States</w:t>
      </w:r>
      <w:r>
        <w:rPr>
          <w:rFonts w:ascii="Century Schoolbook" w:hAnsi="Century Schoolbook" w:eastAsia="Century Schoolbook"/>
          <w:color w:val="000000"/>
          <w:spacing w:val="0"/>
          <w:w w:val="100"/>
          <w:sz w:val="28"/>
          <w:vertAlign w:val="baseline"/>
          <w:lang w:val="en-US"/>
        </w:rPr>
        <w:t xml:space="preserve">, the Supreme Court explained that intellectual property patents were similar to other patents to public franchises, such as a toll bridge or a railroad, for instance.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1378, 1382-83. Decrees validating or invalidating such patents are treated as judgments </w:t>
      </w:r>
      <w:r>
        <w:rPr>
          <w:rFonts w:ascii="Century Schoolbook" w:hAnsi="Century Schoolbook" w:eastAsia="Century Schoolbook"/>
          <w:i w:val="true"/>
          <w:color w:val="000000"/>
          <w:spacing w:val="0"/>
          <w:w w:val="100"/>
          <w:sz w:val="28"/>
          <w:vertAlign w:val="baseline"/>
          <w:lang w:val="en-US"/>
        </w:rPr>
        <w:t xml:space="preserve">in rem</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El Paso Brick Co. v. McKnight</w:t>
      </w:r>
      <w:r>
        <w:rPr>
          <w:rFonts w:ascii="Century Schoolbook" w:hAnsi="Century Schoolbook" w:eastAsia="Century Schoolbook"/>
          <w:color w:val="000000"/>
          <w:spacing w:val="0"/>
          <w:w w:val="100"/>
          <w:sz w:val="28"/>
          <w:vertAlign w:val="baseline"/>
          <w:lang w:val="en-US"/>
        </w:rPr>
        <w:t xml:space="preserve">, 233 U.S. 250, 256-57 (1914); </w:t>
      </w:r>
      <w:r>
        <w:rPr>
          <w:rFonts w:ascii="Century Schoolbook" w:hAnsi="Century Schoolbook" w:eastAsia="Century Schoolbook"/>
          <w:i w:val="true"/>
          <w:color w:val="000000"/>
          <w:spacing w:val="0"/>
          <w:w w:val="100"/>
          <w:sz w:val="28"/>
          <w:vertAlign w:val="baseline"/>
          <w:lang w:val="en-US"/>
        </w:rPr>
        <w:t xml:space="preserve">Becher</w:t>
      </w:r>
      <w:r>
        <w:rPr>
          <w:rFonts w:ascii="Century Schoolbook" w:hAnsi="Century Schoolbook" w:eastAsia="Century Schoolbook"/>
          <w:color w:val="000000"/>
          <w:spacing w:val="0"/>
          <w:w w:val="100"/>
          <w:sz w:val="28"/>
          <w:vertAlign w:val="baseline"/>
          <w:lang w:val="en-US"/>
        </w:rPr>
        <w:t xml:space="preserve">, 279 U.S. at 391-92. And when the King avoided a grant, he often did so by “information in the nature of a quo warranto[,] which is a process in the nature of a proceeding </w:t>
      </w:r>
      <w:r>
        <w:rPr>
          <w:rFonts w:ascii="Century Schoolbook" w:hAnsi="Century Schoolbook" w:eastAsia="Century Schoolbook"/>
          <w:i w:val="true"/>
          <w:color w:val="000000"/>
          <w:spacing w:val="0"/>
          <w:w w:val="100"/>
          <w:sz w:val="28"/>
          <w:vertAlign w:val="baseline"/>
          <w:lang w:val="en-US"/>
        </w:rPr>
        <w:t xml:space="preserve">in rem</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Polk’s Lessee v. Wendal</w:t>
      </w:r>
      <w:r>
        <w:rPr>
          <w:rFonts w:ascii="Century Schoolbook" w:hAnsi="Century Schoolbook" w:eastAsia="Century Schoolbook"/>
          <w:color w:val="000000"/>
          <w:spacing w:val="0"/>
          <w:w w:val="100"/>
          <w:sz w:val="28"/>
          <w:vertAlign w:val="baseline"/>
          <w:lang w:val="en-US"/>
        </w:rPr>
        <w:t xml:space="preserve">, 13 U.S. (9 Cranch) 87, 92 (1815). Cancellation of a public grant—whether to land or to exclusive use of an invention—has always been thought of as an </w:t>
      </w:r>
      <w:r>
        <w:rPr>
          <w:rFonts w:ascii="Century Schoolbook" w:hAnsi="Century Schoolbook" w:eastAsia="Century Schoolbook"/>
          <w:i w:val="true"/>
          <w:color w:val="000000"/>
          <w:spacing w:val="0"/>
          <w:w w:val="100"/>
          <w:sz w:val="28"/>
          <w:vertAlign w:val="baseline"/>
          <w:lang w:val="en-US"/>
        </w:rPr>
        <w:t xml:space="preserve">in rem </w:t>
      </w:r>
      <w:r>
        <w:rPr>
          <w:rFonts w:ascii="Century Schoolbook" w:hAnsi="Century Schoolbook" w:eastAsia="Century Schoolbook"/>
          <w:color w:val="000000"/>
          <w:spacing w:val="0"/>
          <w:w w:val="100"/>
          <w:sz w:val="28"/>
          <w:vertAlign w:val="baseline"/>
          <w:lang w:val="en-US"/>
        </w:rPr>
        <w:t xml:space="preserve">action, and IPR is no exception.</w:t>
      </w:r>
    </w:p>
    <w:p>
      <w:pPr>
        <w:pageBreakBefore w:val="false"/>
        <w:spacing w:before="4" w:after="0"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Because patents are quintessentially </w:t>
      </w:r>
      <w:r>
        <w:rPr>
          <w:rFonts w:ascii="Century Schoolbook" w:hAnsi="Century Schoolbook" w:eastAsia="Century Schoolbook"/>
          <w:i w:val="true"/>
          <w:color w:val="000000"/>
          <w:spacing w:val="0"/>
          <w:w w:val="100"/>
          <w:sz w:val="28"/>
          <w:vertAlign w:val="baseline"/>
          <w:lang w:val="en-US"/>
        </w:rPr>
        <w:t xml:space="preserve">in rem</w:t>
      </w:r>
      <w:r>
        <w:rPr>
          <w:rFonts w:ascii="Century Schoolbook" w:hAnsi="Century Schoolbook" w:eastAsia="Century Schoolbook"/>
          <w:color w:val="000000"/>
          <w:spacing w:val="0"/>
          <w:w w:val="100"/>
          <w:sz w:val="28"/>
          <w:vertAlign w:val="baseline"/>
          <w:lang w:val="en-US"/>
        </w:rPr>
        <w:t xml:space="preserve">—“a right </w:t>
      </w:r>
      <w:r>
        <w:rPr>
          <w:rFonts w:ascii="Century Schoolbook" w:hAnsi="Century Schoolbook" w:eastAsia="Century Schoolbook"/>
          <w:i w:val="true"/>
          <w:color w:val="000000"/>
          <w:spacing w:val="0"/>
          <w:w w:val="100"/>
          <w:sz w:val="28"/>
          <w:vertAlign w:val="baseline"/>
          <w:lang w:val="en-US"/>
        </w:rPr>
        <w:t xml:space="preserve">in rem </w:t>
      </w:r>
      <w:r>
        <w:rPr>
          <w:rFonts w:ascii="Century Schoolbook" w:hAnsi="Century Schoolbook" w:eastAsia="Century Schoolbook"/>
          <w:color w:val="000000"/>
          <w:spacing w:val="0"/>
          <w:w w:val="100"/>
          <w:sz w:val="28"/>
          <w:vertAlign w:val="baseline"/>
          <w:lang w:val="en-US"/>
        </w:rPr>
        <w:t xml:space="preserve">to exclude, without a physical object or content”—a proceeding like IPR, which only operates against the patent, not against the patent owner, does not infringe on sovereign immunity. </w:t>
      </w:r>
      <w:r>
        <w:rPr>
          <w:rFonts w:ascii="Century Schoolbook" w:hAnsi="Century Schoolbook" w:eastAsia="Century Schoolbook"/>
          <w:i w:val="true"/>
          <w:color w:val="000000"/>
          <w:spacing w:val="0"/>
          <w:w w:val="100"/>
          <w:sz w:val="28"/>
          <w:vertAlign w:val="baseline"/>
          <w:lang w:val="en-US"/>
        </w:rPr>
        <w:t xml:space="preserve">See Holmes-Pollock Letters </w:t>
      </w:r>
      <w:r>
        <w:rPr>
          <w:rFonts w:ascii="Century Schoolbook" w:hAnsi="Century Schoolbook" w:eastAsia="Century Schoolbook"/>
          <w:color w:val="000000"/>
          <w:spacing w:val="0"/>
          <w:w w:val="100"/>
          <w:sz w:val="28"/>
          <w:vertAlign w:val="baseline"/>
          <w:lang w:val="en-US"/>
        </w:rPr>
        <w:t xml:space="preserve">53 (Mark DeWolfe Howe ed., 1942).</w:t>
      </w:r>
    </w:p>
    <w:p>
      <w:pPr>
        <w:pageBreakBefore w:val="false"/>
        <w:tabs>
          <w:tab w:val="left" w:leader="none" w:pos="4680"/>
          <w:tab w:val="left" w:leader="none" w:pos="5400"/>
        </w:tabs>
        <w:spacing w:before="340" w:after="0" w:line="329" w:lineRule="exact"/>
        <w:ind w:right="0" w:left="3960"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	</w:t>
      </w:r>
      <w:r>
        <w:rPr>
          <w:rFonts w:ascii="Century Schoolbook" w:hAnsi="Century Schoolbook" w:eastAsia="Century Schoolbook"/>
          <w:color w:val="000000"/>
          <w:spacing w:val="-3"/>
          <w:w w:val="100"/>
          <w:sz w:val="28"/>
          <w:vertAlign w:val="baseline"/>
          <w:lang w:val="en-US"/>
        </w:rPr>
        <w:t xml:space="preserve">*	</w:t>
      </w:r>
      <w:r>
        <w:rPr>
          <w:rFonts w:ascii="Century Schoolbook" w:hAnsi="Century Schoolbook" w:eastAsia="Century Schoolbook"/>
          <w:color w:val="000000"/>
          <w:spacing w:val="-3"/>
          <w:w w:val="100"/>
          <w:sz w:val="28"/>
          <w:vertAlign w:val="baseline"/>
          <w:lang w:val="en-US"/>
        </w:rPr>
        <w:t xml:space="preserve">*</w:t>
      </w:r>
    </w:p>
    <w:p>
      <w:pPr>
        <w:pageBreakBefore w:val="false"/>
        <w:spacing w:before="1231"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44</w:t>
      </w:r>
    </w:p>
    <w:p>
      <w:pPr>
        <w:sectPr>
          <w:type w:val="nextPage"/>
          <w:pgSz w:w="12240" w:h="15840" w:orient="portrait"/>
          <w:pgMar w:bottom="664" w:top="280" w:right="1429" w:left="1371"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63 Filed: 07/31/2018</w:t>
      </w:r>
    </w:p>
    <w:p>
      <w:pPr>
        <w:pageBreakBefore w:val="false"/>
        <w:spacing w:before="549" w:after="0" w:line="672" w:lineRule="exact"/>
        <w:ind w:right="288"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Court should find that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decides this case and that IPR does not impinge on state sovereign immunity. </w:t>
      </w:r>
      <w:r>
        <w:rPr>
          <w:rFonts w:ascii="Century Schoolbook" w:hAnsi="Century Schoolbook" w:eastAsia="Century Schoolbook"/>
          <w:i w:val="true"/>
          <w:color w:val="000000"/>
          <w:spacing w:val="0"/>
          <w:w w:val="100"/>
          <w:sz w:val="28"/>
          <w:vertAlign w:val="baseline"/>
          <w:lang w:val="en-US"/>
        </w:rPr>
        <w:t xml:space="preserve">Saint Regis Mohawk Tribe </w:t>
      </w:r>
      <w:r>
        <w:rPr>
          <w:rFonts w:ascii="Century Schoolbook" w:hAnsi="Century Schoolbook" w:eastAsia="Century Schoolbook"/>
          <w:color w:val="000000"/>
          <w:spacing w:val="0"/>
          <w:w w:val="100"/>
          <w:sz w:val="28"/>
          <w:vertAlign w:val="baseline"/>
          <w:lang w:val="en-US"/>
        </w:rPr>
        <w:t xml:space="preserve">identified key differences between IPR and civil litigation, differences that did not obtain in </w:t>
      </w:r>
      <w:r>
        <w:rPr>
          <w:rFonts w:ascii="Century Schoolbook" w:hAnsi="Century Schoolbook" w:eastAsia="Century Schoolbook"/>
          <w:i w:val="true"/>
          <w:color w:val="000000"/>
          <w:spacing w:val="0"/>
          <w:w w:val="100"/>
          <w:sz w:val="28"/>
          <w:vertAlign w:val="baseline"/>
          <w:lang w:val="en-US"/>
        </w:rPr>
        <w:t xml:space="preserve">FMC</w:t>
      </w:r>
      <w:r>
        <w:rPr>
          <w:rFonts w:ascii="Century Schoolbook" w:hAnsi="Century Schoolbook" w:eastAsia="Century Schoolbook"/>
          <w:color w:val="000000"/>
          <w:spacing w:val="0"/>
          <w:w w:val="100"/>
          <w:sz w:val="28"/>
          <w:vertAlign w:val="baseline"/>
          <w:lang w:val="en-US"/>
        </w:rPr>
        <w:t xml:space="preserve">. And if IPR resembles civil litigation at all, it resembles civil litigation by the federal government against a </w:t>
      </w:r>
      <w:r>
        <w:rPr>
          <w:rFonts w:ascii="Century Schoolbook" w:hAnsi="Century Schoolbook" w:eastAsia="Century Schoolbook"/>
          <w:i w:val="true"/>
          <w:color w:val="000000"/>
          <w:spacing w:val="0"/>
          <w:w w:val="100"/>
          <w:sz w:val="28"/>
          <w:vertAlign w:val="baseline"/>
          <w:lang w:val="en-US"/>
        </w:rPr>
        <w:t xml:space="preserve">res</w:t>
      </w:r>
      <w:r>
        <w:rPr>
          <w:rFonts w:ascii="Century Schoolbook" w:hAnsi="Century Schoolbook" w:eastAsia="Century Schoolbook"/>
          <w:color w:val="000000"/>
          <w:spacing w:val="0"/>
          <w:w w:val="100"/>
          <w:sz w:val="28"/>
          <w:vertAlign w:val="baseline"/>
          <w:lang w:val="en-US"/>
        </w:rPr>
        <w:t xml:space="preserve">—the patent—rather than civil litigation by a private party against a state. In such litigation, sovereign immunity does not apply.</w:t>
      </w:r>
    </w:p>
    <w:p>
      <w:pPr>
        <w:pageBreakBefore w:val="false"/>
        <w:tabs>
          <w:tab w:val="left" w:leader="none" w:pos="720"/>
        </w:tabs>
        <w:spacing w:before="331" w:after="0" w:line="341" w:lineRule="exact"/>
        <w:ind w:right="72" w:left="720"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w:t>
      </w:r>
      <w:r>
        <w:rPr>
          <w:rFonts w:ascii="Century Schoolbook" w:hAnsi="Century Schoolbook" w:eastAsia="Century Schoolbook"/>
          <w:color w:val="000000"/>
          <w:spacing w:val="0"/>
          <w:w w:val="100"/>
          <w:sz w:val="28"/>
          <w:vertAlign w:val="baseline"/>
          <w:lang w:val="en-US"/>
        </w:rPr>
        <w:t xml:space="preserve">UMN Waived Any Immunity To Ericsson’s IPR Petitions By Asserting Patent Infringement Claims In District Court.</w:t>
      </w:r>
    </w:p>
    <w:p>
      <w:pPr>
        <w:pageBreakBefore w:val="false"/>
        <w:spacing w:before="0" w:after="0" w:line="666"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Court may also affirm on the ground relied on by the PTAB: Regardless of whether state sovereign immunity may extend to an IPR proceeding, UMN waived any such immunity here by litigating patent infringement claims against Ericsson. Appx24-28. The Supreme Court has long held that when a state litigates its own federal claim for relief, it waives immunity regarding the full claim resolution process— including all defensive measures. § II.A. Here, therefore, UMN’s waiver by litigation extends to Ericsson’s IPR petitions—defensive measures integral to resolving UMN’s infringement claims. § II.B.</w:t>
      </w:r>
    </w:p>
    <w:p>
      <w:pPr>
        <w:pageBreakBefore w:val="false"/>
        <w:spacing w:before="339" w:after="0" w:line="333"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Court’s distinguishable decisions in </w:t>
      </w:r>
      <w:r>
        <w:rPr>
          <w:rFonts w:ascii="Century Schoolbook" w:hAnsi="Century Schoolbook" w:eastAsia="Century Schoolbook"/>
          <w:i w:val="true"/>
          <w:color w:val="000000"/>
          <w:spacing w:val="-1"/>
          <w:w w:val="100"/>
          <w:sz w:val="28"/>
          <w:vertAlign w:val="baseline"/>
          <w:lang w:val="en-US"/>
        </w:rPr>
        <w:t xml:space="preserve">Tegic Communications Corp. v.</w:t>
      </w:r>
    </w:p>
    <w:p>
      <w:pPr>
        <w:pageBreakBefore w:val="false"/>
        <w:spacing w:before="277" w:after="0" w:line="327"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45</w:t>
      </w:r>
    </w:p>
    <w:p>
      <w:pPr>
        <w:sectPr>
          <w:type w:val="nextPage"/>
          <w:pgSz w:w="12240" w:h="15840" w:orient="portrait"/>
          <w:pgMar w:bottom="664" w:top="280" w:right="1409" w:left="1391" w:header="720" w:footer="720"/>
          <w:titlePg w:val="false"/>
          <w:textDirection w:val="lrTb"/>
        </w:sectPr>
      </w:pPr>
    </w:p>
    <w:p>
      <w:pPr>
        <w:pageBreakBefore w:val="false"/>
        <w:tabs>
          <w:tab w:val="left" w:leader="none" w:pos="3240"/>
        </w:tabs>
        <w:spacing w:before="8" w:after="0" w:line="272" w:lineRule="exact"/>
        <w:ind w:right="0" w:left="1224" w:firstLine="0"/>
        <w:jc w:val="left"/>
        <w:textAlignment w:val="baseline"/>
        <w:rPr>
          <w:rFonts w:ascii="Arial" w:hAnsi="Arial" w:eastAsia="Arial"/>
          <w:color w:val="000000"/>
          <w:spacing w:val="8"/>
          <w:w w:val="100"/>
          <w:sz w:val="24"/>
          <w:vertAlign w:val="baseline"/>
          <w:lang w:val="en-US"/>
        </w:rPr>
      </w:pPr>
      <w:r>
        <w:rPr>
          <w:rFonts w:ascii="Arial" w:hAnsi="Arial" w:eastAsia="Arial"/>
          <w:color w:val="000000"/>
          <w:spacing w:val="8"/>
          <w:w w:val="100"/>
          <w:sz w:val="24"/>
          <w:vertAlign w:val="baseline"/>
          <w:lang w:val="en-US"/>
        </w:rPr>
        <w:t xml:space="preserve">Case: 18-1559	</w:t>
      </w:r>
      <w:r>
        <w:rPr>
          <w:rFonts w:ascii="Arial" w:hAnsi="Arial" w:eastAsia="Arial"/>
          <w:color w:val="000000"/>
          <w:spacing w:val="8"/>
          <w:w w:val="100"/>
          <w:sz w:val="24"/>
          <w:vertAlign w:val="baseline"/>
          <w:lang w:val="en-US"/>
        </w:rPr>
        <w:t xml:space="preserve">Document: 72 Page: 64 Filed: 07/31/2018</w:t>
      </w:r>
    </w:p>
    <w:p>
      <w:pPr>
        <w:pageBreakBefore w:val="false"/>
        <w:spacing w:before="544" w:after="0" w:line="672"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Board of Regents of the University of Texas System</w:t>
      </w:r>
      <w:r>
        <w:rPr>
          <w:rFonts w:ascii="Century Schoolbook" w:hAnsi="Century Schoolbook" w:eastAsia="Century Schoolbook"/>
          <w:color w:val="000000"/>
          <w:spacing w:val="0"/>
          <w:w w:val="100"/>
          <w:sz w:val="28"/>
          <w:vertAlign w:val="baseline"/>
          <w:lang w:val="en-US"/>
        </w:rPr>
        <w:t xml:space="preserve">, 458 F.3d 1335 (Fed. Cir. 2006), and </w:t>
      </w:r>
      <w:r>
        <w:rPr>
          <w:rFonts w:ascii="Century Schoolbook" w:hAnsi="Century Schoolbook" w:eastAsia="Century Schoolbook"/>
          <w:i w:val="true"/>
          <w:color w:val="000000"/>
          <w:spacing w:val="0"/>
          <w:w w:val="100"/>
          <w:sz w:val="28"/>
          <w:vertAlign w:val="baseline"/>
          <w:lang w:val="en-US"/>
        </w:rPr>
        <w:t xml:space="preserve">A123 Systems, Inc. v. Hydro-Quebec</w:t>
      </w:r>
      <w:r>
        <w:rPr>
          <w:rFonts w:ascii="Century Schoolbook" w:hAnsi="Century Schoolbook" w:eastAsia="Century Schoolbook"/>
          <w:color w:val="000000"/>
          <w:spacing w:val="0"/>
          <w:w w:val="100"/>
          <w:sz w:val="28"/>
          <w:vertAlign w:val="baseline"/>
          <w:lang w:val="en-US"/>
        </w:rPr>
        <w:t xml:space="preserve">, 626 F.3d 1213 (Fed. Cir. 2010), cast no doubt on that conclusion. § II.C.</w:t>
      </w:r>
    </w:p>
    <w:p>
      <w:pPr>
        <w:pageBreakBefore w:val="false"/>
        <w:tabs>
          <w:tab w:val="left" w:leader="none" w:pos="1440"/>
        </w:tabs>
        <w:spacing w:before="336" w:after="0" w:line="336" w:lineRule="exact"/>
        <w:ind w:right="288" w:left="1440"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	</w:t>
      </w:r>
      <w:r>
        <w:rPr>
          <w:rFonts w:ascii="Century Schoolbook" w:hAnsi="Century Schoolbook" w:eastAsia="Century Schoolbook"/>
          <w:b w:val="true"/>
          <w:color w:val="000000"/>
          <w:spacing w:val="0"/>
          <w:w w:val="100"/>
          <w:sz w:val="28"/>
          <w:vertAlign w:val="baseline"/>
          <w:lang w:val="en-US"/>
        </w:rPr>
        <w:t xml:space="preserve">By asserting federal claims in district court, a state waives immunity to the federal statutory process for resolving claims.</w:t>
      </w:r>
    </w:p>
    <w:p>
      <w:pPr>
        <w:pageBreakBefore w:val="false"/>
        <w:spacing w:before="0" w:after="0" w:line="665"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 sovereign immunity functions as a “shield” from the affirmative claims of private parties. </w:t>
      </w:r>
      <w:r>
        <w:rPr>
          <w:rFonts w:ascii="Century Schoolbook" w:hAnsi="Century Schoolbook" w:eastAsia="Century Schoolbook"/>
          <w:i w:val="true"/>
          <w:color w:val="000000"/>
          <w:spacing w:val="0"/>
          <w:w w:val="100"/>
          <w:sz w:val="28"/>
          <w:vertAlign w:val="baseline"/>
          <w:lang w:val="en-US"/>
        </w:rPr>
        <w:t xml:space="preserve">Fitzpatrick v. Bitzer</w:t>
      </w:r>
      <w:r>
        <w:rPr>
          <w:rFonts w:ascii="Century Schoolbook" w:hAnsi="Century Schoolbook" w:eastAsia="Century Schoolbook"/>
          <w:color w:val="000000"/>
          <w:spacing w:val="0"/>
          <w:w w:val="100"/>
          <w:sz w:val="28"/>
          <w:vertAlign w:val="baseline"/>
          <w:lang w:val="en-US"/>
        </w:rPr>
        <w:t xml:space="preserve">, 427 U.S. 445, 448 (1976); </w:t>
      </w:r>
      <w:r>
        <w:rPr>
          <w:rFonts w:ascii="Century Schoolbook" w:hAnsi="Century Schoolbook" w:eastAsia="Century Schoolbook"/>
          <w:i w:val="true"/>
          <w:color w:val="000000"/>
          <w:spacing w:val="0"/>
          <w:w w:val="100"/>
          <w:sz w:val="28"/>
          <w:vertAlign w:val="baseline"/>
          <w:lang w:val="en-US"/>
        </w:rPr>
        <w:t xml:space="preserve">see above </w:t>
      </w:r>
      <w:r>
        <w:rPr>
          <w:rFonts w:ascii="Century Schoolbook" w:hAnsi="Century Schoolbook" w:eastAsia="Century Schoolbook"/>
          <w:color w:val="000000"/>
          <w:spacing w:val="0"/>
          <w:w w:val="100"/>
          <w:sz w:val="28"/>
          <w:vertAlign w:val="baseline"/>
          <w:lang w:val="en-US"/>
        </w:rPr>
        <w:t xml:space="preserve">at § I.B.1. But as the Supreme Court has repeatedly explained, a state cannot use its immunity to gain a litigation advantage regarding the resolution of its own claim for federal relief. Put another way, states may not invoke immunity as a </w:t>
      </w:r>
      <w:r>
        <w:rPr>
          <w:rFonts w:ascii="Century Schoolbook" w:hAnsi="Century Schoolbook" w:eastAsia="Century Schoolbook"/>
          <w:i w:val="true"/>
          <w:color w:val="000000"/>
          <w:spacing w:val="0"/>
          <w:w w:val="100"/>
          <w:sz w:val="28"/>
          <w:vertAlign w:val="baseline"/>
          <w:lang w:val="en-US"/>
        </w:rPr>
        <w:t xml:space="preserve">sword </w:t>
      </w:r>
      <w:r>
        <w:rPr>
          <w:rFonts w:ascii="Century Schoolbook" w:hAnsi="Century Schoolbook" w:eastAsia="Century Schoolbook"/>
          <w:color w:val="000000"/>
          <w:spacing w:val="0"/>
          <w:w w:val="100"/>
          <w:sz w:val="28"/>
          <w:vertAlign w:val="baseline"/>
          <w:lang w:val="en-US"/>
        </w:rPr>
        <w:t xml:space="preserve">to advance their claims by altering the federal claim resolution process.</w:t>
      </w:r>
    </w:p>
    <w:p>
      <w:pPr>
        <w:pageBreakBefore w:val="false"/>
        <w:tabs>
          <w:tab w:val="left" w:leader="none" w:pos="2160"/>
        </w:tabs>
        <w:spacing w:before="339" w:after="0" w:line="336" w:lineRule="exact"/>
        <w:ind w:right="216" w:left="2160"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1.	</w:t>
      </w:r>
      <w:r>
        <w:rPr>
          <w:rFonts w:ascii="Century Schoolbook" w:hAnsi="Century Schoolbook" w:eastAsia="Century Schoolbook"/>
          <w:b w:val="true"/>
          <w:i w:val="true"/>
          <w:color w:val="000000"/>
          <w:spacing w:val="0"/>
          <w:w w:val="100"/>
          <w:sz w:val="28"/>
          <w:vertAlign w:val="baseline"/>
          <w:lang w:val="en-US"/>
        </w:rPr>
        <w:t xml:space="preserve">Clark</w:t>
      </w:r>
      <w:r>
        <w:rPr>
          <w:rFonts w:ascii="Century Schoolbook" w:hAnsi="Century Schoolbook" w:eastAsia="Century Schoolbook"/>
          <w:b w:val="true"/>
          <w:color w:val="000000"/>
          <w:spacing w:val="0"/>
          <w:w w:val="100"/>
          <w:sz w:val="28"/>
          <w:vertAlign w:val="baseline"/>
          <w:lang w:val="en-US"/>
        </w:rPr>
        <w:t xml:space="preserve">, </w:t>
      </w:r>
      <w:r>
        <w:rPr>
          <w:rFonts w:ascii="Century Schoolbook" w:hAnsi="Century Schoolbook" w:eastAsia="Century Schoolbook"/>
          <w:b w:val="true"/>
          <w:i w:val="true"/>
          <w:color w:val="000000"/>
          <w:spacing w:val="0"/>
          <w:w w:val="100"/>
          <w:sz w:val="28"/>
          <w:vertAlign w:val="baseline"/>
          <w:lang w:val="en-US"/>
        </w:rPr>
        <w:t xml:space="preserve">Gunter</w:t>
      </w:r>
      <w:r>
        <w:rPr>
          <w:rFonts w:ascii="Century Schoolbook" w:hAnsi="Century Schoolbook" w:eastAsia="Century Schoolbook"/>
          <w:b w:val="true"/>
          <w:color w:val="000000"/>
          <w:spacing w:val="0"/>
          <w:w w:val="100"/>
          <w:sz w:val="28"/>
          <w:vertAlign w:val="baseline"/>
          <w:lang w:val="en-US"/>
        </w:rPr>
        <w:t xml:space="preserve">, </w:t>
      </w:r>
      <w:r>
        <w:rPr>
          <w:rFonts w:ascii="Century Schoolbook" w:hAnsi="Century Schoolbook" w:eastAsia="Century Schoolbook"/>
          <w:b w:val="true"/>
          <w:i w:val="true"/>
          <w:color w:val="000000"/>
          <w:spacing w:val="0"/>
          <w:w w:val="100"/>
          <w:sz w:val="28"/>
          <w:vertAlign w:val="baseline"/>
          <w:lang w:val="en-US"/>
        </w:rPr>
        <w:t xml:space="preserve">Gardner</w:t>
      </w:r>
      <w:r>
        <w:rPr>
          <w:rFonts w:ascii="Century Schoolbook" w:hAnsi="Century Schoolbook" w:eastAsia="Century Schoolbook"/>
          <w:b w:val="true"/>
          <w:color w:val="000000"/>
          <w:spacing w:val="0"/>
          <w:w w:val="100"/>
          <w:sz w:val="28"/>
          <w:vertAlign w:val="baseline"/>
          <w:lang w:val="en-US"/>
        </w:rPr>
        <w:t xml:space="preserve">, and </w:t>
      </w:r>
      <w:r>
        <w:rPr>
          <w:rFonts w:ascii="Century Schoolbook" w:hAnsi="Century Schoolbook" w:eastAsia="Century Schoolbook"/>
          <w:b w:val="true"/>
          <w:i w:val="true"/>
          <w:color w:val="000000"/>
          <w:spacing w:val="0"/>
          <w:w w:val="100"/>
          <w:sz w:val="28"/>
          <w:vertAlign w:val="baseline"/>
          <w:lang w:val="en-US"/>
        </w:rPr>
        <w:t xml:space="preserve">Lapides </w:t>
      </w:r>
      <w:r>
        <w:rPr>
          <w:rFonts w:ascii="Century Schoolbook" w:hAnsi="Century Schoolbook" w:eastAsia="Century Schoolbook"/>
          <w:b w:val="true"/>
          <w:color w:val="000000"/>
          <w:spacing w:val="0"/>
          <w:w w:val="100"/>
          <w:sz w:val="28"/>
          <w:vertAlign w:val="baseline"/>
          <w:lang w:val="en-US"/>
        </w:rPr>
        <w:t xml:space="preserve">hold that a state may not use sovereign immunity to gain a litigation advantage regarding the resolution of its own federal claim.</w:t>
      </w:r>
    </w:p>
    <w:p>
      <w:pPr>
        <w:pageBreakBefore w:val="false"/>
        <w:spacing w:before="0" w:after="0" w:line="662"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Supreme Court’s waiver-by-litigation rule is long-standing. In </w:t>
      </w:r>
      <w:r>
        <w:rPr>
          <w:rFonts w:ascii="Century Schoolbook" w:hAnsi="Century Schoolbook" w:eastAsia="Century Schoolbook"/>
          <w:i w:val="true"/>
          <w:color w:val="000000"/>
          <w:spacing w:val="0"/>
          <w:w w:val="100"/>
          <w:sz w:val="28"/>
          <w:vertAlign w:val="baseline"/>
          <w:lang w:val="en-US"/>
        </w:rPr>
        <w:t xml:space="preserve">Clark v. Barnard</w:t>
      </w:r>
      <w:r>
        <w:rPr>
          <w:rFonts w:ascii="Century Schoolbook" w:hAnsi="Century Schoolbook" w:eastAsia="Century Schoolbook"/>
          <w:color w:val="000000"/>
          <w:spacing w:val="0"/>
          <w:w w:val="100"/>
          <w:sz w:val="28"/>
          <w:vertAlign w:val="baseline"/>
          <w:lang w:val="en-US"/>
        </w:rPr>
        <w:t xml:space="preserve">, 108 U.S. 436 (1883), private plaintiffs sued a state official to recover a monetary sum. Rather than “appear[] only to protest against the exercise of jurisdiction by the court,” the state went on the offensive, intervening to assert a competing claim to the money.</w:t>
      </w:r>
    </w:p>
    <w:p>
      <w:pPr>
        <w:pageBreakBefore w:val="false"/>
        <w:spacing w:before="330"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46</w:t>
      </w:r>
    </w:p>
    <w:p>
      <w:pPr>
        <w:sectPr>
          <w:type w:val="nextPage"/>
          <w:pgSz w:w="12240" w:h="15840" w:orient="portrait"/>
          <w:pgMar w:bottom="664" w:top="280" w:right="1405" w:left="1395"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65 Filed: 07/31/2018</w:t>
      </w:r>
    </w:p>
    <w:p>
      <w:pPr>
        <w:pageBreakBefore w:val="false"/>
        <w:spacing w:before="540" w:after="0" w:line="673" w:lineRule="exact"/>
        <w:ind w:right="72"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Id. </w:t>
      </w:r>
      <w:r>
        <w:rPr>
          <w:rFonts w:ascii="Century Schoolbook" w:hAnsi="Century Schoolbook" w:eastAsia="Century Schoolbook"/>
          <w:color w:val="000000"/>
          <w:spacing w:val="2"/>
          <w:w w:val="100"/>
          <w:sz w:val="28"/>
          <w:vertAlign w:val="baseline"/>
          <w:lang w:val="en-US"/>
        </w:rPr>
        <w:t xml:space="preserve">at 448. In doing so, the state “waive[d]” immunity from the plaintiff’s “adverse” claim. </w:t>
      </w:r>
      <w:r>
        <w:rPr>
          <w:rFonts w:ascii="Century Schoolbook" w:hAnsi="Century Schoolbook" w:eastAsia="Century Schoolbook"/>
          <w:i w:val="true"/>
          <w:color w:val="000000"/>
          <w:spacing w:val="2"/>
          <w:w w:val="100"/>
          <w:sz w:val="28"/>
          <w:vertAlign w:val="baseline"/>
          <w:lang w:val="en-US"/>
        </w:rPr>
        <w:t xml:space="preserve">Id. </w:t>
      </w:r>
      <w:r>
        <w:rPr>
          <w:rFonts w:ascii="Century Schoolbook" w:hAnsi="Century Schoolbook" w:eastAsia="Century Schoolbook"/>
          <w:color w:val="000000"/>
          <w:spacing w:val="2"/>
          <w:w w:val="100"/>
          <w:sz w:val="28"/>
          <w:vertAlign w:val="baseline"/>
          <w:lang w:val="en-US"/>
        </w:rPr>
        <w:t xml:space="preserve">at 447-48. Having voluntarily “appeared in the cause and presented and prosecuted a claim to the fund in controversy,” the state “made itself a party to the litigation to the </w:t>
      </w:r>
      <w:r>
        <w:rPr>
          <w:rFonts w:ascii="Century Schoolbook" w:hAnsi="Century Schoolbook" w:eastAsia="Century Schoolbook"/>
          <w:i w:val="true"/>
          <w:color w:val="000000"/>
          <w:spacing w:val="2"/>
          <w:w w:val="100"/>
          <w:sz w:val="28"/>
          <w:vertAlign w:val="baseline"/>
          <w:lang w:val="en-US"/>
        </w:rPr>
        <w:t xml:space="preserve">full extent </w:t>
      </w:r>
      <w:r>
        <w:rPr>
          <w:rFonts w:ascii="Century Schoolbook" w:hAnsi="Century Schoolbook" w:eastAsia="Century Schoolbook"/>
          <w:color w:val="000000"/>
          <w:spacing w:val="2"/>
          <w:w w:val="100"/>
          <w:sz w:val="28"/>
          <w:vertAlign w:val="baseline"/>
          <w:lang w:val="en-US"/>
        </w:rPr>
        <w:t xml:space="preserve">required for its </w:t>
      </w:r>
      <w:r>
        <w:rPr>
          <w:rFonts w:ascii="Century Schoolbook" w:hAnsi="Century Schoolbook" w:eastAsia="Century Schoolbook"/>
          <w:i w:val="true"/>
          <w:color w:val="000000"/>
          <w:spacing w:val="2"/>
          <w:w w:val="100"/>
          <w:sz w:val="28"/>
          <w:vertAlign w:val="baseline"/>
          <w:lang w:val="en-US"/>
        </w:rPr>
        <w:t xml:space="preserve">complete determination</w:t>
      </w:r>
      <w:r>
        <w:rPr>
          <w:rFonts w:ascii="Century Schoolbook" w:hAnsi="Century Schoolbook" w:eastAsia="Century Schoolbook"/>
          <w:color w:val="000000"/>
          <w:spacing w:val="2"/>
          <w:w w:val="100"/>
          <w:sz w:val="28"/>
          <w:vertAlign w:val="baseline"/>
          <w:lang w:val="en-US"/>
        </w:rPr>
        <w:t xml:space="preserve">”—including its adversary’s counterarguments. </w:t>
      </w:r>
      <w:r>
        <w:rPr>
          <w:rFonts w:ascii="Century Schoolbook" w:hAnsi="Century Schoolbook" w:eastAsia="Century Schoolbook"/>
          <w:i w:val="true"/>
          <w:color w:val="000000"/>
          <w:spacing w:val="2"/>
          <w:w w:val="100"/>
          <w:sz w:val="28"/>
          <w:vertAlign w:val="baseline"/>
          <w:lang w:val="en-US"/>
        </w:rPr>
        <w:t xml:space="preserve">Id. </w:t>
      </w:r>
      <w:r>
        <w:rPr>
          <w:rFonts w:ascii="Century Schoolbook" w:hAnsi="Century Schoolbook" w:eastAsia="Century Schoolbook"/>
          <w:color w:val="000000"/>
          <w:spacing w:val="2"/>
          <w:w w:val="100"/>
          <w:sz w:val="28"/>
          <w:vertAlign w:val="baseline"/>
          <w:lang w:val="en-US"/>
        </w:rPr>
        <w:t xml:space="preserve">at 448 (emphasis added). The Court reiterated that distinction in </w:t>
      </w:r>
      <w:r>
        <w:rPr>
          <w:rFonts w:ascii="Century Schoolbook" w:hAnsi="Century Schoolbook" w:eastAsia="Century Schoolbook"/>
          <w:i w:val="true"/>
          <w:color w:val="000000"/>
          <w:spacing w:val="2"/>
          <w:w w:val="100"/>
          <w:sz w:val="28"/>
          <w:vertAlign w:val="baseline"/>
          <w:lang w:val="en-US"/>
        </w:rPr>
        <w:t xml:space="preserve">Gunter v. Atlantic Coast Line Railroad</w:t>
      </w:r>
      <w:r>
        <w:rPr>
          <w:rFonts w:ascii="Century Schoolbook" w:hAnsi="Century Schoolbook" w:eastAsia="Century Schoolbook"/>
          <w:color w:val="000000"/>
          <w:spacing w:val="2"/>
          <w:w w:val="100"/>
          <w:sz w:val="28"/>
          <w:vertAlign w:val="baseline"/>
          <w:lang w:val="en-US"/>
        </w:rPr>
        <w:t xml:space="preserve">, 200 U.S. 273 (1906), emphasizing that “where a state voluntarily becomes a party to a cause, and submits its rights for judicial determination, it will be bound thereby, and cannot escape the result of its own voluntary act by invoking the prohibitions of the 11th Amendment.” </w:t>
      </w:r>
      <w:r>
        <w:rPr>
          <w:rFonts w:ascii="Century Schoolbook" w:hAnsi="Century Schoolbook" w:eastAsia="Century Schoolbook"/>
          <w:i w:val="true"/>
          <w:color w:val="000000"/>
          <w:spacing w:val="2"/>
          <w:w w:val="100"/>
          <w:sz w:val="28"/>
          <w:vertAlign w:val="baseline"/>
          <w:lang w:val="en-US"/>
        </w:rPr>
        <w:t xml:space="preserve">Id</w:t>
      </w:r>
      <w:r>
        <w:rPr>
          <w:rFonts w:ascii="Century Schoolbook" w:hAnsi="Century Schoolbook" w:eastAsia="Century Schoolbook"/>
          <w:color w:val="000000"/>
          <w:spacing w:val="2"/>
          <w:w w:val="100"/>
          <w:sz w:val="28"/>
          <w:vertAlign w:val="baseline"/>
          <w:lang w:val="en-US"/>
        </w:rPr>
        <w:t xml:space="preserve">. at 284.</w:t>
      </w:r>
    </w:p>
    <w:p>
      <w:pPr>
        <w:pageBreakBefore w:val="false"/>
        <w:spacing w:before="4" w:after="0" w:line="673" w:lineRule="exact"/>
        <w:ind w:right="72" w:left="72"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The Court also enforced the same rule in </w:t>
      </w:r>
      <w:r>
        <w:rPr>
          <w:rFonts w:ascii="Century Schoolbook" w:hAnsi="Century Schoolbook" w:eastAsia="Century Schoolbook"/>
          <w:i w:val="true"/>
          <w:color w:val="000000"/>
          <w:spacing w:val="-2"/>
          <w:w w:val="100"/>
          <w:sz w:val="28"/>
          <w:vertAlign w:val="baseline"/>
          <w:lang w:val="en-US"/>
        </w:rPr>
        <w:t xml:space="preserve">Gardner v. New Jersey</w:t>
      </w:r>
      <w:r>
        <w:rPr>
          <w:rFonts w:ascii="Century Schoolbook" w:hAnsi="Century Schoolbook" w:eastAsia="Century Schoolbook"/>
          <w:color w:val="000000"/>
          <w:spacing w:val="-2"/>
          <w:w w:val="100"/>
          <w:sz w:val="28"/>
          <w:vertAlign w:val="baseline"/>
          <w:lang w:val="en-US"/>
        </w:rPr>
        <w:t xml:space="preserve">, 329 U.S. 565 (1947). There, a state filed a proof of claim in a bankruptcy proceeding but then invoked immunity to quash adjudication of the trustee’s objections. </w:t>
      </w:r>
      <w:r>
        <w:rPr>
          <w:rFonts w:ascii="Century Schoolbook" w:hAnsi="Century Schoolbook" w:eastAsia="Century Schoolbook"/>
          <w:i w:val="true"/>
          <w:color w:val="000000"/>
          <w:spacing w:val="-2"/>
          <w:w w:val="100"/>
          <w:sz w:val="28"/>
          <w:vertAlign w:val="baseline"/>
          <w:lang w:val="en-US"/>
        </w:rPr>
        <w:t xml:space="preserve">Id. </w:t>
      </w:r>
      <w:r>
        <w:rPr>
          <w:rFonts w:ascii="Century Schoolbook" w:hAnsi="Century Schoolbook" w:eastAsia="Century Schoolbook"/>
          <w:color w:val="000000"/>
          <w:spacing w:val="-2"/>
          <w:w w:val="100"/>
          <w:sz w:val="28"/>
          <w:vertAlign w:val="baseline"/>
          <w:lang w:val="en-US"/>
        </w:rPr>
        <w:t xml:space="preserve">at 570-71. The Court rejected that tactic, holding that regardless of governmental affiliation, “he who invokes the aid of the bankruptcy court by offering a proof of claim and demanding its allowance must abide the consequences of that</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47</w:t>
      </w:r>
    </w:p>
    <w:p>
      <w:pPr>
        <w:sectPr>
          <w:type w:val="nextPage"/>
          <w:pgSz w:w="12240" w:h="15840" w:orient="portrait"/>
          <w:pgMar w:bottom="664" w:top="280" w:right="1421" w:left="1379"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66 Filed: 07/31/2018</w:t>
      </w:r>
    </w:p>
    <w:p>
      <w:pPr>
        <w:pageBreakBefore w:val="false"/>
        <w:spacing w:before="540" w:after="0" w:line="673"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procedure.”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573. Thus, “[w]hen the State becomes the actor and files a claim against the fund it waives any immunity which it otherwise might have had respecting the adjudication of the claim”— including the trustee’s efforts to defeat it.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574.</w:t>
      </w:r>
    </w:p>
    <w:p>
      <w:pPr>
        <w:pageBreakBefore w:val="false"/>
        <w:spacing w:before="0" w:after="0" w:line="673" w:lineRule="exact"/>
        <w:ind w:right="144"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Most recently, </w:t>
      </w:r>
      <w:r>
        <w:rPr>
          <w:rFonts w:ascii="Century Schoolbook" w:hAnsi="Century Schoolbook" w:eastAsia="Century Schoolbook"/>
          <w:i w:val="true"/>
          <w:color w:val="000000"/>
          <w:spacing w:val="0"/>
          <w:w w:val="100"/>
          <w:sz w:val="28"/>
          <w:vertAlign w:val="baseline"/>
          <w:lang w:val="en-US"/>
        </w:rPr>
        <w:t xml:space="preserve">Lapides </w:t>
      </w:r>
      <w:r>
        <w:rPr>
          <w:rFonts w:ascii="Century Schoolbook" w:hAnsi="Century Schoolbook" w:eastAsia="Century Schoolbook"/>
          <w:color w:val="000000"/>
          <w:spacing w:val="0"/>
          <w:w w:val="100"/>
          <w:sz w:val="28"/>
          <w:vertAlign w:val="baseline"/>
          <w:lang w:val="en-US"/>
        </w:rPr>
        <w:t xml:space="preserve">reaffirmed the broad scope of waiver by litigation. There, a defendant state elected to remove a state-court dispute to federal court, seeking certain benefits of the federal forum— including more “generous interlocutory appeal provisions” for its employees who were named as co-defendants. 535 U.S. at 616, 621. When the state’s adversary pressed its claims in federal court, however, the state argued that it remained immune from federal jurisdiction notwithstanding its own successful removal motion.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616. The Court disagreed. Having “voluntarily” asserted that the case should be resolved in federal court, the state had to abide federal jurisdiction in full.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620.</w:t>
      </w:r>
    </w:p>
    <w:p>
      <w:pPr>
        <w:pageBreakBefore w:val="false"/>
        <w:spacing w:before="4" w:after="0" w:line="673" w:lineRule="exact"/>
        <w:ind w:right="72" w:left="72" w:firstLine="648"/>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In so holding, </w:t>
      </w:r>
      <w:r>
        <w:rPr>
          <w:rFonts w:ascii="Century Schoolbook" w:hAnsi="Century Schoolbook" w:eastAsia="Century Schoolbook"/>
          <w:i w:val="true"/>
          <w:color w:val="000000"/>
          <w:spacing w:val="-2"/>
          <w:w w:val="100"/>
          <w:sz w:val="28"/>
          <w:vertAlign w:val="baseline"/>
          <w:lang w:val="en-US"/>
        </w:rPr>
        <w:t xml:space="preserve">Lapides </w:t>
      </w:r>
      <w:r>
        <w:rPr>
          <w:rFonts w:ascii="Century Schoolbook" w:hAnsi="Century Schoolbook" w:eastAsia="Century Schoolbook"/>
          <w:color w:val="000000"/>
          <w:spacing w:val="-2"/>
          <w:w w:val="100"/>
          <w:sz w:val="28"/>
          <w:vertAlign w:val="baseline"/>
          <w:lang w:val="en-US"/>
        </w:rPr>
        <w:t xml:space="preserve">underscored the shield-not-sword distinction established in </w:t>
      </w:r>
      <w:r>
        <w:rPr>
          <w:rFonts w:ascii="Century Schoolbook" w:hAnsi="Century Schoolbook" w:eastAsia="Century Schoolbook"/>
          <w:i w:val="true"/>
          <w:color w:val="000000"/>
          <w:spacing w:val="-2"/>
          <w:w w:val="100"/>
          <w:sz w:val="28"/>
          <w:vertAlign w:val="baseline"/>
          <w:lang w:val="en-US"/>
        </w:rPr>
        <w:t xml:space="preserve">Clark</w:t>
      </w:r>
      <w:r>
        <w:rPr>
          <w:rFonts w:ascii="Century Schoolbook" w:hAnsi="Century Schoolbook" w:eastAsia="Century Schoolbook"/>
          <w:color w:val="000000"/>
          <w:spacing w:val="-2"/>
          <w:w w:val="100"/>
          <w:sz w:val="28"/>
          <w:vertAlign w:val="baseline"/>
          <w:lang w:val="en-US"/>
        </w:rPr>
        <w:t xml:space="preserve">, </w:t>
      </w:r>
      <w:r>
        <w:rPr>
          <w:rFonts w:ascii="Century Schoolbook" w:hAnsi="Century Schoolbook" w:eastAsia="Century Schoolbook"/>
          <w:i w:val="true"/>
          <w:color w:val="000000"/>
          <w:spacing w:val="-2"/>
          <w:w w:val="100"/>
          <w:sz w:val="28"/>
          <w:vertAlign w:val="baseline"/>
          <w:lang w:val="en-US"/>
        </w:rPr>
        <w:t xml:space="preserve">Gunter</w:t>
      </w:r>
      <w:r>
        <w:rPr>
          <w:rFonts w:ascii="Century Schoolbook" w:hAnsi="Century Schoolbook" w:eastAsia="Century Schoolbook"/>
          <w:color w:val="000000"/>
          <w:spacing w:val="-2"/>
          <w:w w:val="100"/>
          <w:sz w:val="28"/>
          <w:vertAlign w:val="baseline"/>
          <w:lang w:val="en-US"/>
        </w:rPr>
        <w:t xml:space="preserve">, and </w:t>
      </w:r>
      <w:r>
        <w:rPr>
          <w:rFonts w:ascii="Century Schoolbook" w:hAnsi="Century Schoolbook" w:eastAsia="Century Schoolbook"/>
          <w:i w:val="true"/>
          <w:color w:val="000000"/>
          <w:spacing w:val="-2"/>
          <w:w w:val="100"/>
          <w:sz w:val="28"/>
          <w:vertAlign w:val="baseline"/>
          <w:lang w:val="en-US"/>
        </w:rPr>
        <w:t xml:space="preserve">Gardner</w:t>
      </w:r>
      <w:r>
        <w:rPr>
          <w:rFonts w:ascii="Century Schoolbook" w:hAnsi="Century Schoolbook" w:eastAsia="Century Schoolbook"/>
          <w:color w:val="000000"/>
          <w:spacing w:val="-2"/>
          <w:w w:val="100"/>
          <w:sz w:val="28"/>
          <w:vertAlign w:val="baseline"/>
          <w:lang w:val="en-US"/>
        </w:rPr>
        <w:t xml:space="preserve">. It warned that “a Constitution that permitted States to follow their litigation interests” by selectively invoking immunity “could generate seriously unfair</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48</w:t>
      </w:r>
    </w:p>
    <w:p>
      <w:pPr>
        <w:sectPr>
          <w:type w:val="nextPage"/>
          <w:pgSz w:w="12240" w:h="15840" w:orient="portrait"/>
          <w:pgMar w:bottom="664" w:top="280" w:right="1419" w:left="1381"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67 Filed: 07/31/2018</w:t>
      </w:r>
    </w:p>
    <w:p>
      <w:pPr>
        <w:pageBreakBefore w:val="false"/>
        <w:spacing w:before="542" w:after="0" w:line="673"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results.”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619. And it confirmed that the waiver-by-litigation doctrine prevents such tactical unfairness. “[W]aiver in the litigation context,” the Court concluded, “rests upon the [Eleventh] Amendment’s presumed recognition of the judicial need to avoid inconsistency, anomaly, and unfairness, and not upon a State’s actual preference or desire, which might, after all, favor selective use of ‘immunity’ to achieve litigation advantages.”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620.</w:t>
      </w:r>
      <w:r>
        <w:rPr>
          <w:rFonts w:ascii="Century Schoolbook" w:hAnsi="Century Schoolbook" w:eastAsia="Century Schoolbook"/>
          <w:color w:val="000000"/>
          <w:spacing w:val="0"/>
          <w:w w:val="100"/>
          <w:sz w:val="28"/>
          <w:vertAlign w:val="superscript"/>
          <w:lang w:val="en-US"/>
        </w:rPr>
        <w:t xml:space="preserve">6</w:t>
      </w:r>
      <w:r>
        <w:rPr>
          <w:rFonts w:ascii="Century Schoolbook" w:hAnsi="Century Schoolbook" w:eastAsia="Century Schoolbook"/>
          <w:color w:val="000000"/>
          <w:spacing w:val="0"/>
          <w:w w:val="100"/>
          <w:sz w:val="18"/>
          <w:vertAlign w:val="baseline"/>
          <w:lang w:val="en-US"/>
        </w:rPr>
        <w:t xml:space="preserve">
</w:t>
      </w:r>
    </w:p>
    <w:p>
      <w:pPr>
        <w:pageBreakBefore w:val="false"/>
        <w:spacing w:before="1" w:after="696" w:line="673" w:lineRule="exact"/>
        <w:ind w:right="0" w:left="0" w:firstLine="792"/>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College Savings Bank v. Florida Prepaid Postsecondary Education Expense Board</w:t>
      </w:r>
      <w:r>
        <w:rPr>
          <w:rFonts w:ascii="Century Schoolbook" w:hAnsi="Century Schoolbook" w:eastAsia="Century Schoolbook"/>
          <w:color w:val="000000"/>
          <w:spacing w:val="0"/>
          <w:w w:val="100"/>
          <w:sz w:val="28"/>
          <w:vertAlign w:val="baseline"/>
          <w:lang w:val="en-US"/>
        </w:rPr>
        <w:t xml:space="preserve">, 527 U.S. 666 (1999), is not to the contrary. UMN’s opening brief repeatedly quotes that case for the proposition that “‘evenhandness’ [sic] between individuals and States is not to be expected.” OB8, 16, 37, 54 (quoting </w:t>
      </w:r>
      <w:r>
        <w:rPr>
          <w:rFonts w:ascii="Century Schoolbook" w:hAnsi="Century Schoolbook" w:eastAsia="Century Schoolbook"/>
          <w:i w:val="true"/>
          <w:color w:val="000000"/>
          <w:spacing w:val="0"/>
          <w:w w:val="100"/>
          <w:sz w:val="28"/>
          <w:vertAlign w:val="baseline"/>
          <w:lang w:val="en-US"/>
        </w:rPr>
        <w:t xml:space="preserve">Coll. Savings</w:t>
      </w:r>
      <w:r>
        <w:rPr>
          <w:rFonts w:ascii="Century Schoolbook" w:hAnsi="Century Schoolbook" w:eastAsia="Century Schoolbook"/>
          <w:color w:val="000000"/>
          <w:spacing w:val="0"/>
          <w:w w:val="100"/>
          <w:sz w:val="28"/>
          <w:vertAlign w:val="baseline"/>
          <w:lang w:val="en-US"/>
        </w:rPr>
        <w:t xml:space="preserve">, 527 U.S. at 685). But </w:t>
      </w:r>
      <w:r>
        <w:rPr>
          <w:rFonts w:ascii="Century Schoolbook" w:hAnsi="Century Schoolbook" w:eastAsia="Century Schoolbook"/>
          <w:i w:val="true"/>
          <w:color w:val="000000"/>
          <w:spacing w:val="0"/>
          <w:w w:val="100"/>
          <w:sz w:val="28"/>
          <w:vertAlign w:val="baseline"/>
          <w:lang w:val="en-US"/>
        </w:rPr>
        <w:t xml:space="preserve">College Savings </w:t>
      </w:r>
      <w:r>
        <w:rPr>
          <w:rFonts w:ascii="Century Schoolbook" w:hAnsi="Century Schoolbook" w:eastAsia="Century Schoolbook"/>
          <w:color w:val="000000"/>
          <w:spacing w:val="0"/>
          <w:w w:val="100"/>
          <w:sz w:val="28"/>
          <w:vertAlign w:val="baseline"/>
          <w:lang w:val="en-US"/>
        </w:rPr>
        <w:t xml:space="preserve">did not endorse unevenness in the way individuals and states litigate their </w:t>
      </w:r>
      <w:r>
        <w:rPr>
          <w:rFonts w:ascii="Century Schoolbook" w:hAnsi="Century Schoolbook" w:eastAsia="Century Schoolbook"/>
          <w:i w:val="true"/>
          <w:color w:val="000000"/>
          <w:spacing w:val="0"/>
          <w:w w:val="100"/>
          <w:sz w:val="28"/>
          <w:vertAlign w:val="baseline"/>
          <w:lang w:val="en-US"/>
        </w:rPr>
        <w:t xml:space="preserve">own </w:t>
      </w:r>
      <w:r>
        <w:rPr>
          <w:rFonts w:ascii="Century Schoolbook" w:hAnsi="Century Schoolbook" w:eastAsia="Century Schoolbook"/>
          <w:color w:val="000000"/>
          <w:spacing w:val="0"/>
          <w:w w:val="100"/>
          <w:sz w:val="28"/>
          <w:vertAlign w:val="baseline"/>
          <w:lang w:val="en-US"/>
        </w:rPr>
        <w:t xml:space="preserve">affirmative claims—the type of mismatch that UMN seeks here. It held only that when individuals and states both act</w:t>
      </w:r>
    </w:p>
    <w:p>
      <w:pPr>
        <w:pageBreakBefore w:val="false"/>
        <w:spacing w:before="136" w:after="0" w:line="336" w:lineRule="exact"/>
        <w:ind w:right="0"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0pt,595.9pt" to="216.3pt,595.9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6 </w:t>
      </w:r>
      <w:r>
        <w:rPr>
          <w:rFonts w:ascii="Century Schoolbook" w:hAnsi="Century Schoolbook" w:eastAsia="Century Schoolbook"/>
          <w:i w:val="true"/>
          <w:color w:val="000000"/>
          <w:spacing w:val="0"/>
          <w:w w:val="100"/>
          <w:sz w:val="28"/>
          <w:vertAlign w:val="baseline"/>
          <w:lang w:val="en-US"/>
        </w:rPr>
        <w:t xml:space="preserve">Lapides </w:t>
      </w:r>
      <w:r>
        <w:rPr>
          <w:rFonts w:ascii="Century Schoolbook" w:hAnsi="Century Schoolbook" w:eastAsia="Century Schoolbook"/>
          <w:color w:val="000000"/>
          <w:spacing w:val="0"/>
          <w:w w:val="100"/>
          <w:sz w:val="28"/>
          <w:vertAlign w:val="baseline"/>
          <w:lang w:val="en-US"/>
        </w:rPr>
        <w:t xml:space="preserve">recognized that, as UMN notes, a state’s waiver of sovereign immunity must be “clear.”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620;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OB36. But it emphasized that “[t]he relevant ‘clarity’” under the waiver-by-litigation doctrine “must focus on the litigation act the State takes,” and not the state’s subjective intentions. 535 U.S. at 620. UMN clearly waived immunity here by prosecuting a suit for patent infringement.</w:t>
      </w:r>
    </w:p>
    <w:p>
      <w:pPr>
        <w:pageBreakBefore w:val="false"/>
        <w:spacing w:before="388"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49</w:t>
      </w:r>
    </w:p>
    <w:p>
      <w:pPr>
        <w:sectPr>
          <w:type w:val="nextPage"/>
          <w:pgSz w:w="12240" w:h="15840" w:orient="portrait"/>
          <w:pgMar w:bottom="664" w:top="280" w:right="1400" w:left="1400"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68 Filed: 07/31/2018</w:t>
      </w:r>
    </w:p>
    <w:p>
      <w:pPr>
        <w:pageBreakBefore w:val="false"/>
        <w:spacing w:before="541"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 non-litigating “market participants,” their corresponding exposure to the affirmative claims </w:t>
      </w:r>
      <w:r>
        <w:rPr>
          <w:rFonts w:ascii="Century Schoolbook" w:hAnsi="Century Schoolbook" w:eastAsia="Century Schoolbook"/>
          <w:i w:val="true"/>
          <w:color w:val="000000"/>
          <w:spacing w:val="0"/>
          <w:w w:val="100"/>
          <w:sz w:val="28"/>
          <w:vertAlign w:val="baseline"/>
          <w:lang w:val="en-US"/>
        </w:rPr>
        <w:t xml:space="preserve">of others </w:t>
      </w:r>
      <w:r>
        <w:rPr>
          <w:rFonts w:ascii="Century Schoolbook" w:hAnsi="Century Schoolbook" w:eastAsia="Century Schoolbook"/>
          <w:color w:val="000000"/>
          <w:spacing w:val="0"/>
          <w:w w:val="100"/>
          <w:sz w:val="28"/>
          <w:vertAlign w:val="baseline"/>
          <w:lang w:val="en-US"/>
        </w:rPr>
        <w:t xml:space="preserve">may be uneven because the states’ immunity generally shields them from liability. 527 U.S. at 684-86. That holding sheds no light on the scope of waiver by litigation.</w:t>
      </w:r>
      <w:r>
        <w:rPr>
          <w:rFonts w:ascii="Century Schoolbook" w:hAnsi="Century Schoolbook" w:eastAsia="Century Schoolbook"/>
          <w:color w:val="000000"/>
          <w:spacing w:val="0"/>
          <w:w w:val="100"/>
          <w:sz w:val="28"/>
          <w:vertAlign w:val="superscript"/>
          <w:lang w:val="en-US"/>
        </w:rPr>
        <w:t xml:space="preserve">7</w:t>
      </w:r>
      <w:r>
        <w:rPr>
          <w:rFonts w:ascii="Century Schoolbook" w:hAnsi="Century Schoolbook" w:eastAsia="Century Schoolbook"/>
          <w:i w:val="true"/>
          <w:color w:val="000000"/>
          <w:spacing w:val="0"/>
          <w:w w:val="100"/>
          <w:sz w:val="28"/>
          <w:vertAlign w:val="baseline"/>
          <w:lang w:val="en-US"/>
        </w:rPr>
        <w:t xml:space="preserve"> See Arecibo Cmty. Health Care, Inc. v. Puerto Rico</w:t>
      </w:r>
      <w:r>
        <w:rPr>
          <w:rFonts w:ascii="Century Schoolbook" w:hAnsi="Century Schoolbook" w:eastAsia="Century Schoolbook"/>
          <w:color w:val="000000"/>
          <w:spacing w:val="0"/>
          <w:w w:val="100"/>
          <w:sz w:val="28"/>
          <w:vertAlign w:val="baseline"/>
          <w:lang w:val="en-US"/>
        </w:rPr>
        <w:t xml:space="preserve">, 270 F.3d 17, 27 (1st Cir. 2001) (“Nothing in </w:t>
      </w:r>
      <w:r>
        <w:rPr>
          <w:rFonts w:ascii="Century Schoolbook" w:hAnsi="Century Schoolbook" w:eastAsia="Century Schoolbook"/>
          <w:i w:val="true"/>
          <w:color w:val="000000"/>
          <w:spacing w:val="0"/>
          <w:w w:val="100"/>
          <w:sz w:val="28"/>
          <w:vertAlign w:val="baseline"/>
          <w:lang w:val="en-US"/>
        </w:rPr>
        <w:t xml:space="preserve">College Savings </w:t>
      </w:r>
      <w:r>
        <w:rPr>
          <w:rFonts w:ascii="Century Schoolbook" w:hAnsi="Century Schoolbook" w:eastAsia="Century Schoolbook"/>
          <w:color w:val="000000"/>
          <w:spacing w:val="0"/>
          <w:w w:val="100"/>
          <w:sz w:val="28"/>
          <w:vertAlign w:val="baseline"/>
          <w:lang w:val="en-US"/>
        </w:rPr>
        <w:t xml:space="preserve">purports to restrict the constitutionally permissible scope of waiver triggered by the state’s invocation of the jurisdiction of a federal court.”).</w:t>
      </w:r>
    </w:p>
    <w:p>
      <w:pPr>
        <w:pageBreakBefore w:val="false"/>
        <w:spacing w:before="0" w:after="706" w:line="673" w:lineRule="exact"/>
        <w:ind w:right="216"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Recognizing as much, this Court has relied solely on </w:t>
      </w:r>
      <w:r>
        <w:rPr>
          <w:rFonts w:ascii="Century Schoolbook" w:hAnsi="Century Schoolbook" w:eastAsia="Century Schoolbook"/>
          <w:i w:val="true"/>
          <w:color w:val="000000"/>
          <w:spacing w:val="-1"/>
          <w:w w:val="100"/>
          <w:sz w:val="28"/>
          <w:vertAlign w:val="baseline"/>
          <w:lang w:val="en-US"/>
        </w:rPr>
        <w:t xml:space="preserve">Lapides </w:t>
      </w:r>
      <w:r>
        <w:rPr>
          <w:rFonts w:ascii="Century Schoolbook" w:hAnsi="Century Schoolbook" w:eastAsia="Century Schoolbook"/>
          <w:color w:val="000000"/>
          <w:spacing w:val="-1"/>
          <w:w w:val="100"/>
          <w:sz w:val="28"/>
          <w:vertAlign w:val="baseline"/>
          <w:lang w:val="en-US"/>
        </w:rPr>
        <w:t xml:space="preserve">and its predecessors when applying the waiver-by-litigation doctrine. For example, </w:t>
      </w:r>
      <w:r>
        <w:rPr>
          <w:rFonts w:ascii="Century Schoolbook" w:hAnsi="Century Schoolbook" w:eastAsia="Century Schoolbook"/>
          <w:i w:val="true"/>
          <w:color w:val="000000"/>
          <w:spacing w:val="-1"/>
          <w:w w:val="100"/>
          <w:sz w:val="28"/>
          <w:vertAlign w:val="baseline"/>
          <w:lang w:val="en-US"/>
        </w:rPr>
        <w:t xml:space="preserve">Genentech, Inc. v. Eli Lilly &amp; Co.</w:t>
      </w:r>
      <w:r>
        <w:rPr>
          <w:rFonts w:ascii="Century Schoolbook" w:hAnsi="Century Schoolbook" w:eastAsia="Century Schoolbook"/>
          <w:color w:val="000000"/>
          <w:spacing w:val="-1"/>
          <w:w w:val="100"/>
          <w:sz w:val="28"/>
          <w:vertAlign w:val="baseline"/>
          <w:lang w:val="en-US"/>
        </w:rPr>
        <w:t xml:space="preserve">, 998 F.2d 931 (Fed. Cir. 1993),</w:t>
      </w:r>
      <w:r>
        <w:rPr>
          <w:rFonts w:ascii="Century Schoolbook" w:hAnsi="Century Schoolbook" w:eastAsia="Century Schoolbook"/>
          <w:color w:val="000000"/>
          <w:spacing w:val="-1"/>
          <w:w w:val="100"/>
          <w:sz w:val="28"/>
          <w:vertAlign w:val="superscript"/>
          <w:lang w:val="en-US"/>
        </w:rPr>
        <w:t xml:space="preserve">8</w:t>
      </w:r>
      <w:r>
        <w:rPr>
          <w:rFonts w:ascii="Century Schoolbook" w:hAnsi="Century Schoolbook" w:eastAsia="Century Schoolbook"/>
          <w:color w:val="000000"/>
          <w:spacing w:val="-1"/>
          <w:w w:val="100"/>
          <w:sz w:val="28"/>
          <w:vertAlign w:val="baseline"/>
          <w:lang w:val="en-US"/>
        </w:rPr>
        <w:t xml:space="preserve"> and </w:t>
      </w:r>
      <w:r>
        <w:rPr>
          <w:rFonts w:ascii="Century Schoolbook" w:hAnsi="Century Schoolbook" w:eastAsia="Century Schoolbook"/>
          <w:i w:val="true"/>
          <w:color w:val="000000"/>
          <w:spacing w:val="-1"/>
          <w:w w:val="100"/>
          <w:sz w:val="28"/>
          <w:vertAlign w:val="baseline"/>
          <w:lang w:val="en-US"/>
        </w:rPr>
        <w:t xml:space="preserve">Regents of University of New Mexico v. Knight</w:t>
      </w:r>
      <w:r>
        <w:rPr>
          <w:rFonts w:ascii="Century Schoolbook" w:hAnsi="Century Schoolbook" w:eastAsia="Century Schoolbook"/>
          <w:color w:val="000000"/>
          <w:spacing w:val="-1"/>
          <w:w w:val="100"/>
          <w:sz w:val="28"/>
          <w:vertAlign w:val="baseline"/>
          <w:lang w:val="en-US"/>
        </w:rPr>
        <w:t xml:space="preserve">, 321 F.3d 1111 (Fed. Cir. 2003), held that when a state files a claim in district court, its waiver by litigation extends not only to its adversary’s</w:t>
      </w:r>
    </w:p>
    <w:p>
      <w:pPr>
        <w:pageBreakBefore w:val="false"/>
        <w:spacing w:before="128" w:after="0" w:line="338" w:lineRule="exact"/>
        <w:ind w:right="72"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562.3pt" to="216.3pt,562.3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7 </w:t>
      </w:r>
      <w:r>
        <w:rPr>
          <w:rFonts w:ascii="Century Schoolbook" w:hAnsi="Century Schoolbook" w:eastAsia="Century Schoolbook"/>
          <w:color w:val="000000"/>
          <w:spacing w:val="0"/>
          <w:w w:val="100"/>
          <w:sz w:val="28"/>
          <w:vertAlign w:val="baseline"/>
          <w:lang w:val="en-US"/>
        </w:rPr>
        <w:t xml:space="preserve">UMN suggests that </w:t>
      </w:r>
      <w:r>
        <w:rPr>
          <w:rFonts w:ascii="Century Schoolbook" w:hAnsi="Century Schoolbook" w:eastAsia="Century Schoolbook"/>
          <w:i w:val="true"/>
          <w:color w:val="000000"/>
          <w:spacing w:val="0"/>
          <w:w w:val="100"/>
          <w:sz w:val="28"/>
          <w:vertAlign w:val="baseline"/>
          <w:lang w:val="en-US"/>
        </w:rPr>
        <w:t xml:space="preserve">College Savings Bank </w:t>
      </w:r>
      <w:r>
        <w:rPr>
          <w:rFonts w:ascii="Century Schoolbook" w:hAnsi="Century Schoolbook" w:eastAsia="Century Schoolbook"/>
          <w:color w:val="000000"/>
          <w:spacing w:val="0"/>
          <w:w w:val="100"/>
          <w:sz w:val="28"/>
          <w:vertAlign w:val="baseline"/>
          <w:lang w:val="en-US"/>
        </w:rPr>
        <w:t xml:space="preserve">bears on whether it “waived its sovereign immunity merely by applying for and obtaining the Challenged Patents.” OB38. But that issue is beside the point; UMN waived immunity here through its affirmative litigation conduct.</w:t>
      </w:r>
    </w:p>
    <w:p>
      <w:pPr>
        <w:pageBreakBefore w:val="false"/>
        <w:spacing w:before="333" w:after="0" w:line="337" w:lineRule="exact"/>
        <w:ind w:right="504" w:left="72" w:firstLine="0"/>
        <w:jc w:val="left"/>
        <w:textAlignment w:val="baseline"/>
        <w:rPr>
          <w:rFonts w:ascii="Century Schoolbook" w:hAnsi="Century Schoolbook" w:eastAsia="Century Schoolbook"/>
          <w:color w:val="000000"/>
          <w:spacing w:val="0"/>
          <w:w w:val="100"/>
          <w:sz w:val="18"/>
          <w:vertAlign w:val="baseline"/>
          <w:lang w:val="en-US"/>
        </w:rPr>
      </w:pPr>
      <w:r>
        <w:rPr>
          <w:rFonts w:ascii="Century Schoolbook" w:hAnsi="Century Schoolbook" w:eastAsia="Century Schoolbook"/>
          <w:color w:val="000000"/>
          <w:spacing w:val="0"/>
          <w:w w:val="100"/>
          <w:sz w:val="18"/>
          <w:vertAlign w:val="baseline"/>
          <w:lang w:val="en-US"/>
        </w:rPr>
        <w:t xml:space="preserve">8 </w:t>
      </w:r>
      <w:r>
        <w:rPr>
          <w:rFonts w:ascii="Century Schoolbook" w:hAnsi="Century Schoolbook" w:eastAsia="Century Schoolbook"/>
          <w:i w:val="true"/>
          <w:color w:val="000000"/>
          <w:spacing w:val="0"/>
          <w:w w:val="100"/>
          <w:sz w:val="28"/>
          <w:vertAlign w:val="baseline"/>
          <w:lang w:val="en-US"/>
        </w:rPr>
        <w:t xml:space="preserve">Genentech </w:t>
      </w:r>
      <w:r>
        <w:rPr>
          <w:rFonts w:ascii="Century Schoolbook" w:hAnsi="Century Schoolbook" w:eastAsia="Century Schoolbook"/>
          <w:color w:val="000000"/>
          <w:spacing w:val="0"/>
          <w:w w:val="100"/>
          <w:sz w:val="28"/>
          <w:vertAlign w:val="baseline"/>
          <w:lang w:val="en-US"/>
        </w:rPr>
        <w:t xml:space="preserve">was later abrogated in part by </w:t>
      </w:r>
      <w:r>
        <w:rPr>
          <w:rFonts w:ascii="Century Schoolbook" w:hAnsi="Century Schoolbook" w:eastAsia="Century Schoolbook"/>
          <w:i w:val="true"/>
          <w:color w:val="000000"/>
          <w:spacing w:val="0"/>
          <w:w w:val="100"/>
          <w:sz w:val="28"/>
          <w:vertAlign w:val="baseline"/>
          <w:lang w:val="en-US"/>
        </w:rPr>
        <w:t xml:space="preserve">Wilton v. Seven Falls Co.</w:t>
      </w:r>
      <w:r>
        <w:rPr>
          <w:rFonts w:ascii="Century Schoolbook" w:hAnsi="Century Schoolbook" w:eastAsia="Century Schoolbook"/>
          <w:color w:val="000000"/>
          <w:spacing w:val="0"/>
          <w:w w:val="100"/>
          <w:sz w:val="28"/>
          <w:vertAlign w:val="baseline"/>
          <w:lang w:val="en-US"/>
        </w:rPr>
        <w:t xml:space="preserve">, 515 U.S. 277 (1995), but its analysis of sovereign immunity remains good law. </w:t>
      </w:r>
      <w:r>
        <w:rPr>
          <w:rFonts w:ascii="Century Schoolbook" w:hAnsi="Century Schoolbook" w:eastAsia="Century Schoolbook"/>
          <w:i w:val="true"/>
          <w:color w:val="000000"/>
          <w:spacing w:val="0"/>
          <w:w w:val="100"/>
          <w:sz w:val="28"/>
          <w:vertAlign w:val="baseline"/>
          <w:lang w:val="en-US"/>
        </w:rPr>
        <w:t xml:space="preserve">See Knight</w:t>
      </w:r>
      <w:r>
        <w:rPr>
          <w:rFonts w:ascii="Century Schoolbook" w:hAnsi="Century Schoolbook" w:eastAsia="Century Schoolbook"/>
          <w:color w:val="000000"/>
          <w:spacing w:val="0"/>
          <w:w w:val="100"/>
          <w:sz w:val="28"/>
          <w:vertAlign w:val="baseline"/>
          <w:lang w:val="en-US"/>
        </w:rPr>
        <w:t xml:space="preserve">, 321 F.3d at 1125 n.10.</w:t>
      </w:r>
    </w:p>
    <w:p>
      <w:pPr>
        <w:pageBreakBefore w:val="false"/>
        <w:spacing w:before="388"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50</w:t>
      </w:r>
    </w:p>
    <w:p>
      <w:pPr>
        <w:sectPr>
          <w:type w:val="nextPage"/>
          <w:pgSz w:w="12240" w:h="15840" w:orient="portrait"/>
          <w:pgMar w:bottom="664" w:top="280" w:right="1440" w:left="1360" w:header="720" w:footer="720"/>
          <w:titlePg w:val="false"/>
          <w:textDirection w:val="lrTb"/>
        </w:sectPr>
      </w:pPr>
    </w:p>
    <w:p>
      <w:pPr>
        <w:pageBreakBefore w:val="false"/>
        <w:tabs>
          <w:tab w:val="left" w:leader="none" w:pos="3240"/>
        </w:tabs>
        <w:spacing w:before="8" w:after="0" w:line="272" w:lineRule="exact"/>
        <w:ind w:right="0" w:left="1224" w:firstLine="0"/>
        <w:jc w:val="left"/>
        <w:textAlignment w:val="baseline"/>
        <w:rPr>
          <w:rFonts w:ascii="Arial" w:hAnsi="Arial" w:eastAsia="Arial"/>
          <w:color w:val="000000"/>
          <w:spacing w:val="8"/>
          <w:w w:val="100"/>
          <w:sz w:val="24"/>
          <w:vertAlign w:val="baseline"/>
          <w:lang w:val="en-US"/>
        </w:rPr>
      </w:pPr>
      <w:r>
        <w:rPr>
          <w:rFonts w:ascii="Arial" w:hAnsi="Arial" w:eastAsia="Arial"/>
          <w:color w:val="000000"/>
          <w:spacing w:val="8"/>
          <w:w w:val="100"/>
          <w:sz w:val="24"/>
          <w:vertAlign w:val="baseline"/>
          <w:lang w:val="en-US"/>
        </w:rPr>
        <w:t xml:space="preserve">Case: 18-1559	</w:t>
      </w:r>
      <w:r>
        <w:rPr>
          <w:rFonts w:ascii="Arial" w:hAnsi="Arial" w:eastAsia="Arial"/>
          <w:color w:val="000000"/>
          <w:spacing w:val="8"/>
          <w:w w:val="100"/>
          <w:sz w:val="24"/>
          <w:vertAlign w:val="baseline"/>
          <w:lang w:val="en-US"/>
        </w:rPr>
        <w:t xml:space="preserve">Document: 72 Page: 69 Filed: 07/31/2018</w:t>
      </w:r>
    </w:p>
    <w:p>
      <w:pPr>
        <w:pageBreakBefore w:val="false"/>
        <w:spacing w:before="543" w:after="0" w:line="673"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affirmative defenses, but also to compulsory counterclaims in recoupment.</w:t>
      </w:r>
      <w:r>
        <w:rPr>
          <w:rFonts w:ascii="Century Schoolbook" w:hAnsi="Century Schoolbook" w:eastAsia="Century Schoolbook"/>
          <w:color w:val="000000"/>
          <w:spacing w:val="0"/>
          <w:w w:val="100"/>
          <w:sz w:val="28"/>
          <w:vertAlign w:val="superscript"/>
          <w:lang w:val="en-US"/>
        </w:rPr>
        <w:t xml:space="preserve">9</w:t>
      </w:r>
      <w:r>
        <w:rPr>
          <w:rFonts w:ascii="Century Schoolbook" w:hAnsi="Century Schoolbook" w:eastAsia="Century Schoolbook"/>
          <w:i w:val="true"/>
          <w:color w:val="000000"/>
          <w:spacing w:val="0"/>
          <w:w w:val="100"/>
          <w:sz w:val="28"/>
          <w:vertAlign w:val="baseline"/>
          <w:lang w:val="en-US"/>
        </w:rPr>
        <w:t xml:space="preserve"> Knight</w:t>
      </w:r>
      <w:r>
        <w:rPr>
          <w:rFonts w:ascii="Century Schoolbook" w:hAnsi="Century Schoolbook" w:eastAsia="Century Schoolbook"/>
          <w:color w:val="000000"/>
          <w:spacing w:val="0"/>
          <w:w w:val="100"/>
          <w:sz w:val="28"/>
          <w:vertAlign w:val="baseline"/>
          <w:lang w:val="en-US"/>
        </w:rPr>
        <w:t xml:space="preserve">, 321 F.3d at 1125; </w:t>
      </w:r>
      <w:r>
        <w:rPr>
          <w:rFonts w:ascii="Century Schoolbook" w:hAnsi="Century Schoolbook" w:eastAsia="Century Schoolbook"/>
          <w:i w:val="true"/>
          <w:color w:val="000000"/>
          <w:spacing w:val="0"/>
          <w:w w:val="100"/>
          <w:sz w:val="28"/>
          <w:vertAlign w:val="baseline"/>
          <w:lang w:val="en-US"/>
        </w:rPr>
        <w:t xml:space="preserve">Genentech</w:t>
      </w:r>
      <w:r>
        <w:rPr>
          <w:rFonts w:ascii="Century Schoolbook" w:hAnsi="Century Schoolbook" w:eastAsia="Century Schoolbook"/>
          <w:color w:val="000000"/>
          <w:spacing w:val="0"/>
          <w:w w:val="100"/>
          <w:sz w:val="28"/>
          <w:vertAlign w:val="baseline"/>
          <w:lang w:val="en-US"/>
        </w:rPr>
        <w:t xml:space="preserve">, 998 F.2d at 946. Such counterclaims offer an alternative means of defeating the state’s claim. They are thus integral to the claim resolution process and must be preserved to avoid the “seriously unfair results” that </w:t>
      </w:r>
      <w:r>
        <w:rPr>
          <w:rFonts w:ascii="Century Schoolbook" w:hAnsi="Century Schoolbook" w:eastAsia="Century Schoolbook"/>
          <w:i w:val="true"/>
          <w:color w:val="000000"/>
          <w:spacing w:val="0"/>
          <w:w w:val="100"/>
          <w:sz w:val="28"/>
          <w:vertAlign w:val="baseline"/>
          <w:lang w:val="en-US"/>
        </w:rPr>
        <w:t xml:space="preserve">Lapides </w:t>
      </w:r>
      <w:r>
        <w:rPr>
          <w:rFonts w:ascii="Century Schoolbook" w:hAnsi="Century Schoolbook" w:eastAsia="Century Schoolbook"/>
          <w:color w:val="000000"/>
          <w:spacing w:val="0"/>
          <w:w w:val="100"/>
          <w:sz w:val="28"/>
          <w:vertAlign w:val="baseline"/>
          <w:lang w:val="en-US"/>
        </w:rPr>
        <w:t xml:space="preserve">forecloses. </w:t>
      </w:r>
      <w:r>
        <w:rPr>
          <w:rFonts w:ascii="Century Schoolbook" w:hAnsi="Century Schoolbook" w:eastAsia="Century Schoolbook"/>
          <w:i w:val="true"/>
          <w:color w:val="000000"/>
          <w:spacing w:val="0"/>
          <w:w w:val="100"/>
          <w:sz w:val="28"/>
          <w:vertAlign w:val="baseline"/>
          <w:lang w:val="en-US"/>
        </w:rPr>
        <w:t xml:space="preserve">Knight</w:t>
      </w:r>
      <w:r>
        <w:rPr>
          <w:rFonts w:ascii="Century Schoolbook" w:hAnsi="Century Schoolbook" w:eastAsia="Century Schoolbook"/>
          <w:color w:val="000000"/>
          <w:spacing w:val="0"/>
          <w:w w:val="100"/>
          <w:sz w:val="28"/>
          <w:vertAlign w:val="baseline"/>
          <w:lang w:val="en-US"/>
        </w:rPr>
        <w:t xml:space="preserve">, 321 F.3d at 1124-25.</w:t>
      </w:r>
      <w:r>
        <w:rPr>
          <w:rFonts w:ascii="Century Schoolbook" w:hAnsi="Century Schoolbook" w:eastAsia="Century Schoolbook"/>
          <w:color w:val="000000"/>
          <w:spacing w:val="0"/>
          <w:w w:val="100"/>
          <w:sz w:val="28"/>
          <w:vertAlign w:val="superscript"/>
          <w:lang w:val="en-US"/>
        </w:rPr>
        <w:t xml:space="preserve">10</w:t>
      </w:r>
      <w:r>
        <w:rPr>
          <w:rFonts w:ascii="Century Schoolbook" w:hAnsi="Century Schoolbook" w:eastAsia="Century Schoolbook"/>
          <w:color w:val="000000"/>
          <w:spacing w:val="0"/>
          <w:w w:val="100"/>
          <w:sz w:val="18"/>
          <w:vertAlign w:val="baseline"/>
          <w:lang w:val="en-US"/>
        </w:rPr>
        <w:t xml:space="preserve">
</w:t>
      </w:r>
    </w:p>
    <w:p>
      <w:pPr>
        <w:pageBreakBefore w:val="false"/>
        <w:tabs>
          <w:tab w:val="left" w:leader="none" w:pos="2160"/>
        </w:tabs>
        <w:spacing w:before="331" w:after="0" w:line="336" w:lineRule="exact"/>
        <w:ind w:right="72" w:left="2160" w:hanging="648"/>
        <w:jc w:val="left"/>
        <w:textAlignment w:val="baseline"/>
        <w:rPr>
          <w:rFonts w:ascii="Century Schoolbook" w:hAnsi="Century Schoolbook" w:eastAsia="Century Schoolbook"/>
          <w:color w:val="000000"/>
          <w:spacing w:val="14"/>
          <w:w w:val="100"/>
          <w:sz w:val="28"/>
          <w:vertAlign w:val="baseline"/>
          <w:lang w:val="en-US"/>
        </w:rPr>
      </w:pPr>
      <w:r>
        <w:rPr>
          <w:rFonts w:ascii="Century Schoolbook" w:hAnsi="Century Schoolbook" w:eastAsia="Century Schoolbook"/>
          <w:color w:val="000000"/>
          <w:spacing w:val="14"/>
          <w:w w:val="100"/>
          <w:sz w:val="28"/>
          <w:vertAlign w:val="baseline"/>
          <w:lang w:val="en-US"/>
        </w:rPr>
        <w:t xml:space="preserve">2.	</w:t>
      </w:r>
      <w:r>
        <w:rPr>
          <w:rFonts w:ascii="Century Schoolbook" w:hAnsi="Century Schoolbook" w:eastAsia="Century Schoolbook"/>
          <w:color w:val="000000"/>
          <w:spacing w:val="14"/>
          <w:w w:val="100"/>
          <w:sz w:val="28"/>
          <w:vertAlign w:val="baseline"/>
          <w:lang w:val="en-US"/>
        </w:rPr>
        <w:t xml:space="preserve">A state may not use sovereign immunity to gain a litigation advantage regardless of the forum where the state files suit.</w:t>
      </w:r>
    </w:p>
    <w:p>
      <w:pPr>
        <w:pageBreakBefore w:val="false"/>
        <w:spacing w:before="0" w:after="1099" w:line="664"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UMN spends much of its brief attempting to rewrite the Supreme Court’s waiver-by-litigation precedents. It contends that </w:t>
      </w:r>
      <w:r>
        <w:rPr>
          <w:rFonts w:ascii="Century Schoolbook" w:hAnsi="Century Schoolbook" w:eastAsia="Century Schoolbook"/>
          <w:i w:val="true"/>
          <w:color w:val="000000"/>
          <w:spacing w:val="0"/>
          <w:w w:val="100"/>
          <w:sz w:val="28"/>
          <w:vertAlign w:val="baseline"/>
          <w:lang w:val="en-US"/>
        </w:rPr>
        <w:t xml:space="preserve">Clark</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Gunter</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Gardner</w:t>
      </w:r>
      <w:r>
        <w:rPr>
          <w:rFonts w:ascii="Century Schoolbook" w:hAnsi="Century Schoolbook" w:eastAsia="Century Schoolbook"/>
          <w:color w:val="000000"/>
          <w:spacing w:val="0"/>
          <w:w w:val="100"/>
          <w:sz w:val="28"/>
          <w:vertAlign w:val="baseline"/>
          <w:lang w:val="en-US"/>
        </w:rPr>
        <w:t xml:space="preserve">, and </w:t>
      </w:r>
      <w:r>
        <w:rPr>
          <w:rFonts w:ascii="Century Schoolbook" w:hAnsi="Century Schoolbook" w:eastAsia="Century Schoolbook"/>
          <w:i w:val="true"/>
          <w:color w:val="000000"/>
          <w:spacing w:val="0"/>
          <w:w w:val="100"/>
          <w:sz w:val="28"/>
          <w:vertAlign w:val="baseline"/>
          <w:lang w:val="en-US"/>
        </w:rPr>
        <w:t xml:space="preserve">Lapides </w:t>
      </w:r>
      <w:r>
        <w:rPr>
          <w:rFonts w:ascii="Century Schoolbook" w:hAnsi="Century Schoolbook" w:eastAsia="Century Schoolbook"/>
          <w:color w:val="000000"/>
          <w:spacing w:val="0"/>
          <w:w w:val="100"/>
          <w:sz w:val="28"/>
          <w:vertAlign w:val="baseline"/>
          <w:lang w:val="en-US"/>
        </w:rPr>
        <w:t xml:space="preserve">held that waiver by litigation applies only in the “chosen forum” where the state initially files. OB19, 44-47, 54. UMN goes so far as to label that the “traditional rule.” OB48. But the Supreme Court has never imposed such a forum-based restriction on</w:t>
      </w:r>
    </w:p>
    <w:p>
      <w:pPr>
        <w:pageBreakBefore w:val="false"/>
        <w:spacing w:before="132" w:after="0" w:line="336" w:lineRule="exact"/>
        <w:ind w:right="0" w:left="72" w:firstLine="0"/>
        <w:jc w:val="left"/>
        <w:textAlignment w:val="baseline"/>
        <w:rPr>
          <w:rFonts w:ascii="Century Schoolbook" w:hAnsi="Century Schoolbook" w:eastAsia="Century Schoolbook"/>
          <w:color w:val="000000"/>
          <w:spacing w:val="4"/>
          <w:w w:val="100"/>
          <w:sz w:val="18"/>
          <w:vertAlign w:val="baseline"/>
          <w:lang w:val="en-US"/>
        </w:rPr>
      </w:pPr>
      <w:r>
        <w:pict>
          <v:line strokeweight="0.95pt" strokecolor="#000000" from="69.15pt,579.1pt" to="216.3pt,579.1pt" style="position:absolute;mso-position-horizontal-relative:page;mso-position-vertical-relative:page;">
            <v:stroke dashstyle="solid"/>
          </v:line>
        </w:pict>
      </w:r>
      <w:r>
        <w:rPr>
          <w:rFonts w:ascii="Century Schoolbook" w:hAnsi="Century Schoolbook" w:eastAsia="Century Schoolbook"/>
          <w:color w:val="000000"/>
          <w:spacing w:val="4"/>
          <w:w w:val="100"/>
          <w:sz w:val="18"/>
          <w:vertAlign w:val="baseline"/>
          <w:lang w:val="en-US"/>
        </w:rPr>
        <w:t xml:space="preserve">9 </w:t>
      </w:r>
      <w:r>
        <w:rPr>
          <w:rFonts w:ascii="Century Schoolbook" w:hAnsi="Century Schoolbook" w:eastAsia="Century Schoolbook"/>
          <w:i w:val="true"/>
          <w:color w:val="000000"/>
          <w:spacing w:val="4"/>
          <w:w w:val="100"/>
          <w:sz w:val="28"/>
          <w:vertAlign w:val="baseline"/>
          <w:lang w:val="en-US"/>
        </w:rPr>
        <w:t xml:space="preserve">Knight </w:t>
      </w:r>
      <w:r>
        <w:rPr>
          <w:rFonts w:ascii="Century Schoolbook" w:hAnsi="Century Schoolbook" w:eastAsia="Century Schoolbook"/>
          <w:color w:val="000000"/>
          <w:spacing w:val="4"/>
          <w:w w:val="100"/>
          <w:sz w:val="28"/>
          <w:vertAlign w:val="baseline"/>
          <w:lang w:val="en-US"/>
        </w:rPr>
        <w:t xml:space="preserve">further held that a state’s waiver by litigation extends to other compulsory counterclaims that do not sound in recoupment. That separate conclusion is not directly implicated here. 321 F.3d at 1125</w:t>
        <w:softHyphen/>
      </w:r>
      <w:r>
        <w:rPr>
          <w:rFonts w:ascii="Century Schoolbook" w:hAnsi="Century Schoolbook" w:eastAsia="Century Schoolbook"/>
          <w:color w:val="000000"/>
          <w:spacing w:val="4"/>
          <w:w w:val="100"/>
          <w:sz w:val="28"/>
          <w:vertAlign w:val="baseline"/>
          <w:lang w:val="en-US"/>
        </w:rPr>
        <w:t xml:space="preserve">26.</w:t>
      </w:r>
    </w:p>
    <w:p>
      <w:pPr>
        <w:pageBreakBefore w:val="false"/>
        <w:spacing w:before="340" w:after="0" w:line="336" w:lineRule="exact"/>
        <w:ind w:right="0" w:left="72" w:firstLine="0"/>
        <w:jc w:val="left"/>
        <w:textAlignment w:val="baseline"/>
        <w:rPr>
          <w:rFonts w:ascii="Century Schoolbook" w:hAnsi="Century Schoolbook" w:eastAsia="Century Schoolbook"/>
          <w:color w:val="000000"/>
          <w:spacing w:val="0"/>
          <w:w w:val="100"/>
          <w:sz w:val="18"/>
          <w:vertAlign w:val="baseline"/>
          <w:lang w:val="en-US"/>
        </w:rPr>
      </w:pPr>
      <w:r>
        <w:rPr>
          <w:rFonts w:ascii="Century Schoolbook" w:hAnsi="Century Schoolbook" w:eastAsia="Century Schoolbook"/>
          <w:color w:val="000000"/>
          <w:spacing w:val="0"/>
          <w:w w:val="100"/>
          <w:sz w:val="18"/>
          <w:vertAlign w:val="baseline"/>
          <w:lang w:val="en-US"/>
        </w:rPr>
        <w:t xml:space="preserve">10 </w:t>
      </w:r>
      <w:r>
        <w:rPr>
          <w:rFonts w:ascii="Century Schoolbook" w:hAnsi="Century Schoolbook" w:eastAsia="Century Schoolbook"/>
          <w:color w:val="000000"/>
          <w:spacing w:val="0"/>
          <w:w w:val="100"/>
          <w:sz w:val="28"/>
          <w:vertAlign w:val="baseline"/>
          <w:lang w:val="en-US"/>
        </w:rPr>
        <w:t xml:space="preserve">Other circuits have taken the same approach. </w:t>
      </w:r>
      <w:r>
        <w:rPr>
          <w:rFonts w:ascii="Century Schoolbook" w:hAnsi="Century Schoolbook" w:eastAsia="Century Schoolbook"/>
          <w:i w:val="true"/>
          <w:color w:val="000000"/>
          <w:spacing w:val="0"/>
          <w:w w:val="100"/>
          <w:sz w:val="28"/>
          <w:vertAlign w:val="baseline"/>
          <w:lang w:val="en-US"/>
        </w:rPr>
        <w:t xml:space="preserve">See, 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Texas v. Caremark, Inc.</w:t>
      </w:r>
      <w:r>
        <w:rPr>
          <w:rFonts w:ascii="Century Schoolbook" w:hAnsi="Century Schoolbook" w:eastAsia="Century Schoolbook"/>
          <w:color w:val="000000"/>
          <w:spacing w:val="0"/>
          <w:w w:val="100"/>
          <w:sz w:val="28"/>
          <w:vertAlign w:val="baseline"/>
          <w:lang w:val="en-US"/>
        </w:rPr>
        <w:t xml:space="preserve">, 584 F.3d 655, 659 (5th Cir. 2009); </w:t>
      </w:r>
      <w:r>
        <w:rPr>
          <w:rFonts w:ascii="Century Schoolbook" w:hAnsi="Century Schoolbook" w:eastAsia="Century Schoolbook"/>
          <w:i w:val="true"/>
          <w:color w:val="000000"/>
          <w:spacing w:val="0"/>
          <w:w w:val="100"/>
          <w:sz w:val="28"/>
          <w:vertAlign w:val="baseline"/>
          <w:lang w:val="en-US"/>
        </w:rPr>
        <w:t xml:space="preserve">In re Friendship Med. Ctr., Ltd.</w:t>
      </w:r>
      <w:r>
        <w:rPr>
          <w:rFonts w:ascii="Century Schoolbook" w:hAnsi="Century Schoolbook" w:eastAsia="Century Schoolbook"/>
          <w:color w:val="000000"/>
          <w:spacing w:val="0"/>
          <w:w w:val="100"/>
          <w:sz w:val="28"/>
          <w:vertAlign w:val="baseline"/>
          <w:lang w:val="en-US"/>
        </w:rPr>
        <w:t xml:space="preserve">, 710 F.2d 1297, 1301 (7th Cir. 1983).</w:t>
      </w:r>
    </w:p>
    <w:p>
      <w:pPr>
        <w:pageBreakBefore w:val="false"/>
        <w:spacing w:before="52" w:after="0" w:line="327" w:lineRule="exact"/>
        <w:ind w:right="0" w:left="72" w:firstLine="0"/>
        <w:jc w:val="center"/>
        <w:textAlignment w:val="baseline"/>
        <w:rPr>
          <w:rFonts w:ascii="Century Schoolbook" w:hAnsi="Century Schoolbook" w:eastAsia="Century Schoolbook"/>
          <w:color w:val="000000"/>
          <w:spacing w:val="29"/>
          <w:w w:val="100"/>
          <w:sz w:val="28"/>
          <w:vertAlign w:val="baseline"/>
          <w:lang w:val="en-US"/>
        </w:rPr>
      </w:pPr>
      <w:r>
        <w:rPr>
          <w:rFonts w:ascii="Century Schoolbook" w:hAnsi="Century Schoolbook" w:eastAsia="Century Schoolbook"/>
          <w:color w:val="000000"/>
          <w:spacing w:val="29"/>
          <w:w w:val="100"/>
          <w:sz w:val="28"/>
          <w:vertAlign w:val="baseline"/>
          <w:lang w:val="en-US"/>
        </w:rPr>
        <w:t xml:space="preserve">51</w:t>
      </w:r>
    </w:p>
    <w:p>
      <w:pPr>
        <w:sectPr>
          <w:type w:val="nextPage"/>
          <w:pgSz w:w="12240" w:h="15840" w:orient="portrait"/>
          <w:pgMar w:bottom="664" w:top="280" w:right="1417" w:left="1383"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70 Filed: 07/31/2018</w:t>
      </w:r>
    </w:p>
    <w:p>
      <w:pPr>
        <w:pageBreakBefore w:val="false"/>
        <w:spacing w:before="537" w:after="0" w:line="67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scope of waiver by litigation. It has held only that once a state submits its own affirmative claim for resolution, it must “abide the consequences,” </w:t>
      </w:r>
      <w:r>
        <w:rPr>
          <w:rFonts w:ascii="Century Schoolbook" w:hAnsi="Century Schoolbook" w:eastAsia="Century Schoolbook"/>
          <w:i w:val="true"/>
          <w:color w:val="000000"/>
          <w:spacing w:val="0"/>
          <w:w w:val="100"/>
          <w:sz w:val="28"/>
          <w:vertAlign w:val="baseline"/>
          <w:lang w:val="en-US"/>
        </w:rPr>
        <w:t xml:space="preserve">Gardner</w:t>
      </w:r>
      <w:r>
        <w:rPr>
          <w:rFonts w:ascii="Century Schoolbook" w:hAnsi="Century Schoolbook" w:eastAsia="Century Schoolbook"/>
          <w:color w:val="000000"/>
          <w:spacing w:val="0"/>
          <w:w w:val="100"/>
          <w:sz w:val="28"/>
          <w:vertAlign w:val="baseline"/>
          <w:lang w:val="en-US"/>
        </w:rPr>
        <w:t xml:space="preserve">, 329 U.S. at 573, by waiving immunity to the “full extent required for its complete determination,” </w:t>
      </w:r>
      <w:r>
        <w:rPr>
          <w:rFonts w:ascii="Century Schoolbook" w:hAnsi="Century Schoolbook" w:eastAsia="Century Schoolbook"/>
          <w:i w:val="true"/>
          <w:color w:val="000000"/>
          <w:spacing w:val="0"/>
          <w:w w:val="100"/>
          <w:sz w:val="28"/>
          <w:vertAlign w:val="baseline"/>
          <w:lang w:val="en-US"/>
        </w:rPr>
        <w:t xml:space="preserve">Clark</w:t>
      </w:r>
      <w:r>
        <w:rPr>
          <w:rFonts w:ascii="Century Schoolbook" w:hAnsi="Century Schoolbook" w:eastAsia="Century Schoolbook"/>
          <w:color w:val="000000"/>
          <w:spacing w:val="0"/>
          <w:w w:val="100"/>
          <w:sz w:val="28"/>
          <w:vertAlign w:val="baseline"/>
          <w:lang w:val="en-US"/>
        </w:rPr>
        <w:t xml:space="preserve">, 108 U.S. at 448. </w:t>
      </w:r>
      <w:r>
        <w:rPr>
          <w:rFonts w:ascii="Century Schoolbook" w:hAnsi="Century Schoolbook" w:eastAsia="Century Schoolbook"/>
          <w:i w:val="true"/>
          <w:color w:val="000000"/>
          <w:spacing w:val="0"/>
          <w:w w:val="100"/>
          <w:sz w:val="28"/>
          <w:vertAlign w:val="baseline"/>
          <w:lang w:val="en-US"/>
        </w:rPr>
        <w:t xml:space="preserve">See above </w:t>
      </w:r>
      <w:r>
        <w:rPr>
          <w:rFonts w:ascii="Century Schoolbook" w:hAnsi="Century Schoolbook" w:eastAsia="Century Schoolbook"/>
          <w:color w:val="000000"/>
          <w:spacing w:val="0"/>
          <w:w w:val="100"/>
          <w:sz w:val="28"/>
          <w:vertAlign w:val="baseline"/>
          <w:lang w:val="en-US"/>
        </w:rPr>
        <w:t xml:space="preserve">at 46-47. That rule is not limited to consequences within a particular forum. To the contrary: It is expansively worded, encompassing whatever proceedings may be necessary for the “complete determination” of the state’s claim, without qualification.</w:t>
      </w:r>
    </w:p>
    <w:p>
      <w:pPr>
        <w:pageBreakBefore w:val="false"/>
        <w:spacing w:before="7" w:after="0" w:line="673"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Accordingly, this Court has repeatedly extended waiver by litigation beyond the forum where the state initially filed. As discussed </w:t>
      </w:r>
      <w:r>
        <w:rPr>
          <w:rFonts w:ascii="Century Schoolbook" w:hAnsi="Century Schoolbook" w:eastAsia="Century Schoolbook"/>
          <w:i w:val="true"/>
          <w:color w:val="000000"/>
          <w:spacing w:val="0"/>
          <w:w w:val="100"/>
          <w:sz w:val="28"/>
          <w:vertAlign w:val="baseline"/>
          <w:lang w:val="en-US"/>
        </w:rPr>
        <w:t xml:space="preserve">above </w:t>
      </w:r>
      <w:r>
        <w:rPr>
          <w:rFonts w:ascii="Century Schoolbook" w:hAnsi="Century Schoolbook" w:eastAsia="Century Schoolbook"/>
          <w:color w:val="000000"/>
          <w:spacing w:val="0"/>
          <w:w w:val="100"/>
          <w:sz w:val="28"/>
          <w:vertAlign w:val="baseline"/>
          <w:lang w:val="en-US"/>
        </w:rPr>
        <w:t xml:space="preserve">at 27-28, in </w:t>
      </w:r>
      <w:r>
        <w:rPr>
          <w:rFonts w:ascii="Century Schoolbook" w:hAnsi="Century Schoolbook" w:eastAsia="Century Schoolbook"/>
          <w:i w:val="true"/>
          <w:color w:val="000000"/>
          <w:spacing w:val="0"/>
          <w:w w:val="100"/>
          <w:sz w:val="28"/>
          <w:vertAlign w:val="baseline"/>
          <w:lang w:val="en-US"/>
        </w:rPr>
        <w:t xml:space="preserve">Vas-Cath</w:t>
      </w:r>
      <w:r>
        <w:rPr>
          <w:rFonts w:ascii="Century Schoolbook" w:hAnsi="Century Schoolbook" w:eastAsia="Century Schoolbook"/>
          <w:color w:val="000000"/>
          <w:spacing w:val="0"/>
          <w:w w:val="100"/>
          <w:sz w:val="28"/>
          <w:vertAlign w:val="baseline"/>
          <w:lang w:val="en-US"/>
        </w:rPr>
        <w:t xml:space="preserve">, a state university initiated an interference proceeding against a private patent holder before the USPTO. When the university prevailed before the agency, it attempted to block the private patent holder from appealing to federal district court, on the theory that the state had voluntarily appeared—and thus waived immunity—only before the USPTO. 473 F.3d at 1380-81. This Court disagreed. It held that the state’s waiver by litigation encompassed the full “</w:t>
      </w:r>
      <w:r>
        <w:rPr>
          <w:rFonts w:ascii="Century Schoolbook" w:hAnsi="Century Schoolbook" w:eastAsia="Century Schoolbook"/>
          <w:i w:val="true"/>
          <w:color w:val="000000"/>
          <w:spacing w:val="0"/>
          <w:w w:val="100"/>
          <w:sz w:val="28"/>
          <w:vertAlign w:val="baseline"/>
          <w:lang w:val="en-US"/>
        </w:rPr>
        <w:t xml:space="preserve">statutory system</w:t>
      </w:r>
      <w:r>
        <w:rPr>
          <w:rFonts w:ascii="Century Schoolbook" w:hAnsi="Century Schoolbook" w:eastAsia="Century Schoolbook"/>
          <w:color w:val="000000"/>
          <w:spacing w:val="0"/>
          <w:w w:val="100"/>
          <w:sz w:val="28"/>
          <w:vertAlign w:val="baseline"/>
          <w:lang w:val="en-US"/>
        </w:rPr>
        <w:t xml:space="preserve">” governing resolution of the state’s claim— including proceedings in federal court.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1383 (emphasis added).</w:t>
      </w:r>
    </w:p>
    <w:p>
      <w:pPr>
        <w:pageBreakBefore w:val="false"/>
        <w:spacing w:before="556" w:after="0" w:line="327"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52</w:t>
      </w:r>
    </w:p>
    <w:p>
      <w:pPr>
        <w:sectPr>
          <w:type w:val="nextPage"/>
          <w:pgSz w:w="12240" w:h="15840" w:orient="portrait"/>
          <w:pgMar w:bottom="664" w:top="280" w:right="1416" w:left="1384" w:header="720" w:footer="720"/>
          <w:titlePg w:val="false"/>
          <w:textDirection w:val="lrTb"/>
        </w:sectPr>
      </w:pPr>
    </w:p>
    <w:p>
      <w:pPr>
        <w:pageBreakBefore w:val="false"/>
        <w:tabs>
          <w:tab w:val="left" w:leader="none" w:pos="3312"/>
        </w:tabs>
        <w:spacing w:before="10" w:after="0" w:line="270" w:lineRule="exact"/>
        <w:ind w:right="0" w:left="1296"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71 Filed: 07/31/2018</w:t>
      </w:r>
    </w:p>
    <w:p>
      <w:pPr>
        <w:pageBreakBefore w:val="false"/>
        <w:spacing w:before="541" w:after="0" w:line="673" w:lineRule="exact"/>
        <w:ind w:right="144"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Otherwise, this Court warned, the state could selectively foreclose portions of the statutory system that might not prove “favorable”— precisely what </w:t>
      </w:r>
      <w:r>
        <w:rPr>
          <w:rFonts w:ascii="Century Schoolbook" w:hAnsi="Century Schoolbook" w:eastAsia="Century Schoolbook"/>
          <w:i w:val="true"/>
          <w:color w:val="000000"/>
          <w:spacing w:val="0"/>
          <w:w w:val="100"/>
          <w:sz w:val="28"/>
          <w:vertAlign w:val="baseline"/>
          <w:lang w:val="en-US"/>
        </w:rPr>
        <w:t xml:space="preserve">Lapides </w:t>
      </w:r>
      <w:r>
        <w:rPr>
          <w:rFonts w:ascii="Century Schoolbook" w:hAnsi="Century Schoolbook" w:eastAsia="Century Schoolbook"/>
          <w:color w:val="000000"/>
          <w:spacing w:val="0"/>
          <w:w w:val="100"/>
          <w:sz w:val="28"/>
          <w:vertAlign w:val="baseline"/>
          <w:lang w:val="en-US"/>
        </w:rPr>
        <w:t xml:space="preserve">prohibits.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Thus, even though </w:t>
      </w:r>
      <w:r>
        <w:rPr>
          <w:rFonts w:ascii="Century Schoolbook" w:hAnsi="Century Schoolbook" w:eastAsia="Century Schoolbook"/>
          <w:i w:val="true"/>
          <w:color w:val="000000"/>
          <w:spacing w:val="0"/>
          <w:w w:val="100"/>
          <w:sz w:val="28"/>
          <w:vertAlign w:val="baseline"/>
          <w:lang w:val="en-US"/>
        </w:rPr>
        <w:t xml:space="preserve">Vas-Cath </w:t>
      </w:r>
      <w:r>
        <w:rPr>
          <w:rFonts w:ascii="Century Schoolbook" w:hAnsi="Century Schoolbook" w:eastAsia="Century Schoolbook"/>
          <w:color w:val="000000"/>
          <w:spacing w:val="0"/>
          <w:w w:val="100"/>
          <w:sz w:val="28"/>
          <w:vertAlign w:val="baseline"/>
          <w:lang w:val="en-US"/>
        </w:rPr>
        <w:t xml:space="preserve">sheds no light on whether IPR is overwhelmingly similar to civil litigation (</w:t>
      </w:r>
      <w:r>
        <w:rPr>
          <w:rFonts w:ascii="Century Schoolbook" w:hAnsi="Century Schoolbook" w:eastAsia="Century Schoolbook"/>
          <w:i w:val="true"/>
          <w:color w:val="000000"/>
          <w:spacing w:val="0"/>
          <w:w w:val="100"/>
          <w:sz w:val="28"/>
          <w:vertAlign w:val="baseline"/>
          <w:lang w:val="en-US"/>
        </w:rPr>
        <w:t xml:space="preserve">see above </w:t>
      </w:r>
      <w:r>
        <w:rPr>
          <w:rFonts w:ascii="Century Schoolbook" w:hAnsi="Century Schoolbook" w:eastAsia="Century Schoolbook"/>
          <w:color w:val="000000"/>
          <w:spacing w:val="0"/>
          <w:w w:val="100"/>
          <w:sz w:val="28"/>
          <w:vertAlign w:val="baseline"/>
          <w:lang w:val="en-US"/>
        </w:rPr>
        <w:t xml:space="preserve">at 28), it bears directly on the distinct waiver issue presented here by affirming that a state’s waiver by litigation encompasses statutorily intertwined administrative and district court proceedings.</w:t>
      </w:r>
    </w:p>
    <w:p>
      <w:pPr>
        <w:pageBreakBefore w:val="false"/>
        <w:spacing w:before="4" w:after="0" w:line="673" w:lineRule="exact"/>
        <w:ind w:right="144" w:left="144" w:firstLine="648"/>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Regents of the University of California v. Eli Lilly &amp; Co.</w:t>
      </w:r>
      <w:r>
        <w:rPr>
          <w:rFonts w:ascii="Century Schoolbook" w:hAnsi="Century Schoolbook" w:eastAsia="Century Schoolbook"/>
          <w:color w:val="000000"/>
          <w:spacing w:val="0"/>
          <w:w w:val="100"/>
          <w:sz w:val="28"/>
          <w:vertAlign w:val="baseline"/>
          <w:lang w:val="en-US"/>
        </w:rPr>
        <w:t xml:space="preserve">, 119 F.3d 1559 (Fed. Cir. 1997), further undermines UMN’s proposed rule that waiver is limited to the state’s chosen forum. There, a state university contended that its adversary could not move to transfer venue from California to Indiana district court because “by choosing to bring suit in ... California, it waived its Eleventh Amendment immunity only in California federal courts.”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1564. Again, this Court disagreed. It held that the defendant company was free to defend itself by transferring venue, notwithstanding the university’s sovereign immunity.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1564-65.</w:t>
      </w:r>
    </w:p>
    <w:p>
      <w:pPr>
        <w:pageBreakBefore w:val="false"/>
        <w:spacing w:before="1228" w:after="0" w:line="327" w:lineRule="exact"/>
        <w:ind w:right="0" w:left="0" w:firstLine="0"/>
        <w:jc w:val="center"/>
        <w:textAlignment w:val="baseline"/>
        <w:rPr>
          <w:rFonts w:ascii="Century Schoolbook" w:hAnsi="Century Schoolbook" w:eastAsia="Century Schoolbook"/>
          <w:color w:val="000000"/>
          <w:spacing w:val="32"/>
          <w:w w:val="100"/>
          <w:sz w:val="28"/>
          <w:vertAlign w:val="baseline"/>
          <w:lang w:val="en-US"/>
        </w:rPr>
      </w:pPr>
      <w:r>
        <w:rPr>
          <w:rFonts w:ascii="Century Schoolbook" w:hAnsi="Century Schoolbook" w:eastAsia="Century Schoolbook"/>
          <w:color w:val="000000"/>
          <w:spacing w:val="32"/>
          <w:w w:val="100"/>
          <w:sz w:val="28"/>
          <w:vertAlign w:val="baseline"/>
          <w:lang w:val="en-US"/>
        </w:rPr>
        <w:t xml:space="preserve">53</w:t>
      </w:r>
    </w:p>
    <w:p>
      <w:pPr>
        <w:sectPr>
          <w:type w:val="nextPage"/>
          <w:pgSz w:w="12240" w:h="15840" w:orient="portrait"/>
          <w:pgMar w:bottom="664" w:top="280" w:right="1479" w:left="1321"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72 Filed: 07/31/2018</w:t>
      </w:r>
    </w:p>
    <w:p>
      <w:pPr>
        <w:pageBreakBefore w:val="false"/>
        <w:spacing w:before="542" w:after="0" w:line="673" w:lineRule="exact"/>
        <w:ind w:right="72" w:left="72" w:firstLine="72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Biomedical Patent Management Corp. v. California Department of Health Services </w:t>
      </w:r>
      <w:r>
        <w:rPr>
          <w:rFonts w:ascii="Century Schoolbook" w:hAnsi="Century Schoolbook" w:eastAsia="Century Schoolbook"/>
          <w:color w:val="000000"/>
          <w:spacing w:val="-1"/>
          <w:w w:val="100"/>
          <w:sz w:val="28"/>
          <w:vertAlign w:val="baseline"/>
          <w:lang w:val="en-US"/>
        </w:rPr>
        <w:t xml:space="preserve">(</w:t>
      </w:r>
      <w:r>
        <w:rPr>
          <w:rFonts w:ascii="Century Schoolbook" w:hAnsi="Century Schoolbook" w:eastAsia="Century Schoolbook"/>
          <w:i w:val="true"/>
          <w:color w:val="000000"/>
          <w:spacing w:val="-1"/>
          <w:w w:val="100"/>
          <w:sz w:val="28"/>
          <w:vertAlign w:val="baseline"/>
          <w:lang w:val="en-US"/>
        </w:rPr>
        <w:t xml:space="preserve">“BPMC”</w:t>
      </w:r>
      <w:r>
        <w:rPr>
          <w:rFonts w:ascii="Century Schoolbook" w:hAnsi="Century Schoolbook" w:eastAsia="Century Schoolbook"/>
          <w:color w:val="000000"/>
          <w:spacing w:val="-1"/>
          <w:w w:val="100"/>
          <w:sz w:val="28"/>
          <w:vertAlign w:val="baseline"/>
          <w:lang w:val="en-US"/>
        </w:rPr>
        <w:t xml:space="preserve">), 505 F.3d 1328 (Fed. Cir. 2007), reaffirmed that a state’s waiver by litigation is not always limited to a single forum or proceeding. It emphasized that there is no “bright-line rule whereby a State’s waiver of sovereign immunity can never extend to a ... separate lawsuit.”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1339. Other circuits agree. </w:t>
      </w:r>
      <w:r>
        <w:rPr>
          <w:rFonts w:ascii="Century Schoolbook" w:hAnsi="Century Schoolbook" w:eastAsia="Century Schoolbook"/>
          <w:i w:val="true"/>
          <w:color w:val="000000"/>
          <w:spacing w:val="-1"/>
          <w:w w:val="100"/>
          <w:sz w:val="28"/>
          <w:vertAlign w:val="baseline"/>
          <w:lang w:val="en-US"/>
        </w:rPr>
        <w:t xml:space="preserve">See, e.g.</w:t>
      </w:r>
      <w:r>
        <w:rPr>
          <w:rFonts w:ascii="Century Schoolbook" w:hAnsi="Century Schoolbook" w:eastAsia="Century Schoolbook"/>
          <w:color w:val="000000"/>
          <w:spacing w:val="-1"/>
          <w:w w:val="100"/>
          <w:sz w:val="28"/>
          <w:vertAlign w:val="baseline"/>
          <w:lang w:val="en-US"/>
        </w:rPr>
        <w:t xml:space="preserve">, </w:t>
      </w:r>
      <w:r>
        <w:rPr>
          <w:rFonts w:ascii="Century Schoolbook" w:hAnsi="Century Schoolbook" w:eastAsia="Century Schoolbook"/>
          <w:i w:val="true"/>
          <w:color w:val="000000"/>
          <w:spacing w:val="-1"/>
          <w:w w:val="100"/>
          <w:sz w:val="28"/>
          <w:vertAlign w:val="baseline"/>
          <w:lang w:val="en-US"/>
        </w:rPr>
        <w:t xml:space="preserve">In re Harleston</w:t>
      </w:r>
      <w:r>
        <w:rPr>
          <w:rFonts w:ascii="Century Schoolbook" w:hAnsi="Century Schoolbook" w:eastAsia="Century Schoolbook"/>
          <w:color w:val="000000"/>
          <w:spacing w:val="-1"/>
          <w:w w:val="100"/>
          <w:sz w:val="28"/>
          <w:vertAlign w:val="baseline"/>
          <w:lang w:val="en-US"/>
        </w:rPr>
        <w:t xml:space="preserve">, 331 F.3d 699, 703 (9th Cir. 2003) (“[W]hen, as here, the state files a proof of claim, it waives sovereign immunity with respect to an adversary proceeding arising from the same transaction or occurrence as that claim.”). As the Seventh Circuit recently put it, “a waiver of immunity in an initial proceeding extends to all ancillary proceedings that follow.” </w:t>
      </w:r>
      <w:r>
        <w:rPr>
          <w:rFonts w:ascii="Century Schoolbook" w:hAnsi="Century Schoolbook" w:eastAsia="Century Schoolbook"/>
          <w:i w:val="true"/>
          <w:color w:val="000000"/>
          <w:spacing w:val="-1"/>
          <w:w w:val="100"/>
          <w:sz w:val="28"/>
          <w:vertAlign w:val="baseline"/>
          <w:lang w:val="en-US"/>
        </w:rPr>
        <w:t xml:space="preserve">Bd. of Regents of Univ. Of Wis.</w:t>
      </w:r>
      <w:r>
        <w:rPr>
          <w:rFonts w:ascii="Century Schoolbook" w:hAnsi="Century Schoolbook" w:eastAsia="Century Schoolbook"/>
          <w:color w:val="000000"/>
          <w:spacing w:val="-1"/>
          <w:w w:val="100"/>
          <w:sz w:val="28"/>
          <w:vertAlign w:val="baseline"/>
          <w:lang w:val="en-US"/>
        </w:rPr>
        <w:t xml:space="preserve">, 653 F.3d at 464.</w:t>
      </w:r>
    </w:p>
    <w:p>
      <w:pPr>
        <w:pageBreakBefore w:val="false"/>
        <w:spacing w:before="2" w:after="0" w:line="673" w:lineRule="exact"/>
        <w:ind w:right="216"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Faced with this case law, UMN resorts to quoting out of context the Supreme Court’s decision in </w:t>
      </w:r>
      <w:r>
        <w:rPr>
          <w:rFonts w:ascii="Century Schoolbook" w:hAnsi="Century Schoolbook" w:eastAsia="Century Schoolbook"/>
          <w:i w:val="true"/>
          <w:color w:val="000000"/>
          <w:spacing w:val="0"/>
          <w:w w:val="100"/>
          <w:sz w:val="28"/>
          <w:vertAlign w:val="baseline"/>
          <w:lang w:val="en-US"/>
        </w:rPr>
        <w:t xml:space="preserve">Pennhurst State School &amp; Hospital v. Halderman</w:t>
      </w:r>
      <w:r>
        <w:rPr>
          <w:rFonts w:ascii="Century Schoolbook" w:hAnsi="Century Schoolbook" w:eastAsia="Century Schoolbook"/>
          <w:color w:val="000000"/>
          <w:spacing w:val="0"/>
          <w:w w:val="100"/>
          <w:sz w:val="28"/>
          <w:vertAlign w:val="baseline"/>
          <w:lang w:val="en-US"/>
        </w:rPr>
        <w:t xml:space="preserve">, 465 U.S. 89 (1984). UMN suggests that under </w:t>
      </w:r>
      <w:r>
        <w:rPr>
          <w:rFonts w:ascii="Century Schoolbook" w:hAnsi="Century Schoolbook" w:eastAsia="Century Schoolbook"/>
          <w:i w:val="true"/>
          <w:color w:val="000000"/>
          <w:spacing w:val="0"/>
          <w:w w:val="100"/>
          <w:sz w:val="28"/>
          <w:vertAlign w:val="baseline"/>
          <w:lang w:val="en-US"/>
        </w:rPr>
        <w:t xml:space="preserve">Pennhurst</w:t>
      </w:r>
      <w:r>
        <w:rPr>
          <w:rFonts w:ascii="Century Schoolbook" w:hAnsi="Century Schoolbook" w:eastAsia="Century Schoolbook"/>
          <w:color w:val="000000"/>
          <w:spacing w:val="0"/>
          <w:w w:val="100"/>
          <w:sz w:val="28"/>
          <w:vertAlign w:val="baseline"/>
          <w:lang w:val="en-US"/>
        </w:rPr>
        <w:t xml:space="preserve">, when a state elects to prosecute its </w:t>
      </w:r>
      <w:r>
        <w:rPr>
          <w:rFonts w:ascii="Century Schoolbook" w:hAnsi="Century Schoolbook" w:eastAsia="Century Schoolbook"/>
          <w:i w:val="true"/>
          <w:color w:val="000000"/>
          <w:spacing w:val="0"/>
          <w:w w:val="100"/>
          <w:sz w:val="28"/>
          <w:vertAlign w:val="baseline"/>
          <w:lang w:val="en-US"/>
        </w:rPr>
        <w:t xml:space="preserve">own </w:t>
      </w:r>
      <w:r>
        <w:rPr>
          <w:rFonts w:ascii="Century Schoolbook" w:hAnsi="Century Schoolbook" w:eastAsia="Century Schoolbook"/>
          <w:color w:val="000000"/>
          <w:spacing w:val="0"/>
          <w:w w:val="100"/>
          <w:sz w:val="28"/>
          <w:vertAlign w:val="baseline"/>
          <w:lang w:val="en-US"/>
        </w:rPr>
        <w:t xml:space="preserve">claim, it may control the scope of its waiver by litigation by choosing “where” its adversary can defend itself.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OB5, 16, 37, 55 (quoting </w:t>
      </w:r>
      <w:r>
        <w:rPr>
          <w:rFonts w:ascii="Century Schoolbook" w:hAnsi="Century Schoolbook" w:eastAsia="Century Schoolbook"/>
          <w:i w:val="true"/>
          <w:color w:val="000000"/>
          <w:spacing w:val="0"/>
          <w:w w:val="100"/>
          <w:sz w:val="28"/>
          <w:vertAlign w:val="baseline"/>
          <w:lang w:val="en-US"/>
        </w:rPr>
        <w:t xml:space="preserve">Pennhurst</w:t>
      </w:r>
      <w:r>
        <w:rPr>
          <w:rFonts w:ascii="Century Schoolbook" w:hAnsi="Century Schoolbook" w:eastAsia="Century Schoolbook"/>
          <w:color w:val="000000"/>
          <w:spacing w:val="0"/>
          <w:w w:val="100"/>
          <w:sz w:val="28"/>
          <w:vertAlign w:val="baseline"/>
          <w:lang w:val="en-US"/>
        </w:rPr>
        <w:t xml:space="preserve">, 465 U.S. at 99). But </w:t>
      </w:r>
      <w:r>
        <w:rPr>
          <w:rFonts w:ascii="Century Schoolbook" w:hAnsi="Century Schoolbook" w:eastAsia="Century Schoolbook"/>
          <w:i w:val="true"/>
          <w:color w:val="000000"/>
          <w:spacing w:val="0"/>
          <w:w w:val="100"/>
          <w:sz w:val="28"/>
          <w:vertAlign w:val="baseline"/>
          <w:lang w:val="en-US"/>
        </w:rPr>
        <w:t xml:space="preserve">Pennhurst </w:t>
      </w:r>
      <w:r>
        <w:rPr>
          <w:rFonts w:ascii="Century Schoolbook" w:hAnsi="Century Schoolbook" w:eastAsia="Century Schoolbook"/>
          <w:color w:val="000000"/>
          <w:spacing w:val="0"/>
          <w:w w:val="100"/>
          <w:sz w:val="28"/>
          <w:vertAlign w:val="baseline"/>
          <w:lang w:val="en-US"/>
        </w:rPr>
        <w:t xml:space="preserve">has nothing to do with waiver by litigation. The quoted</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54</w:t>
      </w:r>
    </w:p>
    <w:p>
      <w:pPr>
        <w:sectPr>
          <w:type w:val="nextPage"/>
          <w:pgSz w:w="12240" w:h="15840" w:orient="portrait"/>
          <w:pgMar w:bottom="664" w:top="280" w:right="1424" w:left="1376"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73 Filed: 07/31/2018</w:t>
      </w:r>
    </w:p>
    <w:p>
      <w:pPr>
        <w:pageBreakBefore w:val="false"/>
        <w:spacing w:before="540" w:after="0" w:line="671"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passage observes only that a state may </w:t>
      </w:r>
      <w:r>
        <w:rPr>
          <w:rFonts w:ascii="Century Schoolbook" w:hAnsi="Century Schoolbook" w:eastAsia="Century Schoolbook"/>
          <w:i w:val="true"/>
          <w:color w:val="000000"/>
          <w:spacing w:val="0"/>
          <w:w w:val="100"/>
          <w:sz w:val="28"/>
          <w:vertAlign w:val="baseline"/>
          <w:lang w:val="en-US"/>
        </w:rPr>
        <w:t xml:space="preserve">expressly consent </w:t>
      </w:r>
      <w:r>
        <w:rPr>
          <w:rFonts w:ascii="Century Schoolbook" w:hAnsi="Century Schoolbook" w:eastAsia="Century Schoolbook"/>
          <w:color w:val="000000"/>
          <w:spacing w:val="0"/>
          <w:w w:val="100"/>
          <w:sz w:val="28"/>
          <w:vertAlign w:val="baseline"/>
          <w:lang w:val="en-US"/>
        </w:rPr>
        <w:t xml:space="preserve">to the affirmative claims of private parties in its own courts while retaining immunity in federal court.</w:t>
      </w:r>
      <w:r>
        <w:rPr>
          <w:rFonts w:ascii="Century Schoolbook" w:hAnsi="Century Schoolbook" w:eastAsia="Century Schoolbook"/>
          <w:color w:val="000000"/>
          <w:spacing w:val="0"/>
          <w:w w:val="100"/>
          <w:sz w:val="28"/>
          <w:vertAlign w:val="superscript"/>
          <w:lang w:val="en-US"/>
        </w:rPr>
        <w:t xml:space="preserve">11</w:t>
      </w:r>
      <w:r>
        <w:rPr>
          <w:rFonts w:ascii="Century Schoolbook" w:hAnsi="Century Schoolbook" w:eastAsia="Century Schoolbook"/>
          <w:i w:val="true"/>
          <w:color w:val="000000"/>
          <w:spacing w:val="0"/>
          <w:w w:val="100"/>
          <w:sz w:val="28"/>
          <w:vertAlign w:val="baseline"/>
          <w:lang w:val="en-US"/>
        </w:rPr>
        <w:t xml:space="preserve"> See Pennhurst</w:t>
      </w:r>
      <w:r>
        <w:rPr>
          <w:rFonts w:ascii="Century Schoolbook" w:hAnsi="Century Schoolbook" w:eastAsia="Century Schoolbook"/>
          <w:color w:val="000000"/>
          <w:spacing w:val="0"/>
          <w:w w:val="100"/>
          <w:sz w:val="28"/>
          <w:vertAlign w:val="baseline"/>
          <w:lang w:val="en-US"/>
        </w:rPr>
        <w:t xml:space="preserve">, 465 U.S. at 99-100 &amp; n.9. As </w:t>
      </w:r>
      <w:r>
        <w:rPr>
          <w:rFonts w:ascii="Century Schoolbook" w:hAnsi="Century Schoolbook" w:eastAsia="Century Schoolbook"/>
          <w:i w:val="true"/>
          <w:color w:val="000000"/>
          <w:spacing w:val="0"/>
          <w:w w:val="100"/>
          <w:sz w:val="28"/>
          <w:vertAlign w:val="baseline"/>
          <w:lang w:val="en-US"/>
        </w:rPr>
        <w:t xml:space="preserve">Lapides </w:t>
      </w:r>
      <w:r>
        <w:rPr>
          <w:rFonts w:ascii="Century Schoolbook" w:hAnsi="Century Schoolbook" w:eastAsia="Century Schoolbook"/>
          <w:color w:val="000000"/>
          <w:spacing w:val="0"/>
          <w:w w:val="100"/>
          <w:sz w:val="28"/>
          <w:vertAlign w:val="baseline"/>
          <w:lang w:val="en-US"/>
        </w:rPr>
        <w:t xml:space="preserve">makes clear, waiver by litigation works differently: It is </w:t>
      </w:r>
      <w:r>
        <w:rPr>
          <w:rFonts w:ascii="Century Schoolbook" w:hAnsi="Century Schoolbook" w:eastAsia="Century Schoolbook"/>
          <w:i w:val="true"/>
          <w:color w:val="000000"/>
          <w:spacing w:val="0"/>
          <w:w w:val="100"/>
          <w:sz w:val="28"/>
          <w:vertAlign w:val="baseline"/>
          <w:lang w:val="en-US"/>
        </w:rPr>
        <w:t xml:space="preserve">not </w:t>
      </w:r>
      <w:r>
        <w:rPr>
          <w:rFonts w:ascii="Century Schoolbook" w:hAnsi="Century Schoolbook" w:eastAsia="Century Schoolbook"/>
          <w:color w:val="000000"/>
          <w:spacing w:val="0"/>
          <w:w w:val="100"/>
          <w:sz w:val="28"/>
          <w:vertAlign w:val="baseline"/>
          <w:lang w:val="en-US"/>
        </w:rPr>
        <w:t xml:space="preserve">defined by “a State’s actual preference or desire, which might, after all, favor selective use of ‘immunity’ to achieve litigation advantages.” 535 U.S. at 620.</w:t>
      </w:r>
      <w:r>
        <w:rPr>
          <w:rFonts w:ascii="Century Schoolbook" w:hAnsi="Century Schoolbook" w:eastAsia="Century Schoolbook"/>
          <w:color w:val="000000"/>
          <w:spacing w:val="0"/>
          <w:w w:val="100"/>
          <w:sz w:val="28"/>
          <w:vertAlign w:val="superscript"/>
          <w:lang w:val="en-US"/>
        </w:rPr>
        <w:t xml:space="preserve">12</w:t>
      </w:r>
      <w:r>
        <w:rPr>
          <w:rFonts w:ascii="Century Schoolbook" w:hAnsi="Century Schoolbook" w:eastAsia="Century Schoolbook"/>
          <w:color w:val="000000"/>
          <w:spacing w:val="0"/>
          <w:w w:val="100"/>
          <w:sz w:val="18"/>
          <w:vertAlign w:val="baseline"/>
          <w:lang w:val="en-US"/>
        </w:rPr>
        <w:t xml:space="preserve">
</w:t>
      </w:r>
    </w:p>
    <w:p>
      <w:pPr>
        <w:pageBreakBefore w:val="false"/>
        <w:tabs>
          <w:tab w:val="left" w:leader="none" w:pos="1440"/>
        </w:tabs>
        <w:spacing w:before="352" w:after="0" w:line="336" w:lineRule="exact"/>
        <w:ind w:right="432" w:left="1440"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B.	</w:t>
      </w:r>
      <w:r>
        <w:rPr>
          <w:rFonts w:ascii="Century Schoolbook" w:hAnsi="Century Schoolbook" w:eastAsia="Century Schoolbook"/>
          <w:b w:val="true"/>
          <w:color w:val="000000"/>
          <w:spacing w:val="0"/>
          <w:w w:val="100"/>
          <w:sz w:val="28"/>
          <w:vertAlign w:val="baseline"/>
          <w:lang w:val="en-US"/>
        </w:rPr>
        <w:t xml:space="preserve">By asserting patent infringement claims in district court, a state waives immunity to a defendant’s IPR petition.</w:t>
      </w:r>
    </w:p>
    <w:p>
      <w:pPr>
        <w:pageBreakBefore w:val="false"/>
        <w:spacing w:before="0" w:after="1089" w:line="660" w:lineRule="exact"/>
        <w:ind w:right="216"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Applying the waiver-by-litigation precedents of the Supreme Court and this Court, UMN recently acknowledged that a state could waive immunity from IPR proceedings by filing patent infringement claims in district court. In </w:t>
      </w:r>
      <w:r>
        <w:rPr>
          <w:rFonts w:ascii="Century Schoolbook" w:hAnsi="Century Schoolbook" w:eastAsia="Century Schoolbook"/>
          <w:i w:val="true"/>
          <w:color w:val="000000"/>
          <w:spacing w:val="0"/>
          <w:w w:val="100"/>
          <w:sz w:val="28"/>
          <w:vertAlign w:val="baseline"/>
          <w:lang w:val="en-US"/>
        </w:rPr>
        <w:t xml:space="preserve">Reactive Surfaces Ltd. LLP v. Toyota Motor</w:t>
      </w:r>
    </w:p>
    <w:p>
      <w:pPr>
        <w:pageBreakBefore w:val="false"/>
        <w:spacing w:before="132" w:after="0" w:line="336" w:lineRule="exact"/>
        <w:ind w:right="0"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7pt" strokecolor="#000000" from="72pt,545.3pt" to="216.3pt,545.3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11 </w:t>
      </w:r>
      <w:r>
        <w:rPr>
          <w:rFonts w:ascii="Century Schoolbook" w:hAnsi="Century Schoolbook" w:eastAsia="Century Schoolbook"/>
          <w:color w:val="000000"/>
          <w:spacing w:val="0"/>
          <w:w w:val="100"/>
          <w:sz w:val="28"/>
          <w:vertAlign w:val="baseline"/>
          <w:lang w:val="en-US"/>
        </w:rPr>
        <w:t xml:space="preserve">Relatedly, as UMN notes, a state may expressly consent only to bench trials, not jury trials, in its own courts.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OB56.</w:t>
      </w:r>
    </w:p>
    <w:p>
      <w:pPr>
        <w:pageBreakBefore w:val="false"/>
        <w:spacing w:before="341" w:after="0" w:line="336" w:lineRule="exact"/>
        <w:ind w:right="144" w:left="72" w:firstLine="0"/>
        <w:jc w:val="left"/>
        <w:textAlignment w:val="baseline"/>
        <w:rPr>
          <w:rFonts w:ascii="Century Schoolbook" w:hAnsi="Century Schoolbook" w:eastAsia="Century Schoolbook"/>
          <w:color w:val="000000"/>
          <w:spacing w:val="0"/>
          <w:w w:val="100"/>
          <w:sz w:val="18"/>
          <w:vertAlign w:val="baseline"/>
          <w:lang w:val="en-US"/>
        </w:rPr>
      </w:pPr>
      <w:r>
        <w:rPr>
          <w:rFonts w:ascii="Century Schoolbook" w:hAnsi="Century Schoolbook" w:eastAsia="Century Schoolbook"/>
          <w:color w:val="000000"/>
          <w:spacing w:val="0"/>
          <w:w w:val="100"/>
          <w:sz w:val="18"/>
          <w:vertAlign w:val="baseline"/>
          <w:lang w:val="en-US"/>
        </w:rPr>
        <w:t xml:space="preserve">12 </w:t>
      </w:r>
      <w:r>
        <w:rPr>
          <w:rFonts w:ascii="Century Schoolbook" w:hAnsi="Century Schoolbook" w:eastAsia="Century Schoolbook"/>
          <w:color w:val="000000"/>
          <w:spacing w:val="0"/>
          <w:w w:val="100"/>
          <w:sz w:val="28"/>
          <w:vertAlign w:val="baseline"/>
          <w:lang w:val="en-US"/>
        </w:rPr>
        <w:t xml:space="preserve">Other cases that UMN cites alongside </w:t>
      </w:r>
      <w:r>
        <w:rPr>
          <w:rFonts w:ascii="Century Schoolbook" w:hAnsi="Century Schoolbook" w:eastAsia="Century Schoolbook"/>
          <w:i w:val="true"/>
          <w:color w:val="000000"/>
          <w:spacing w:val="0"/>
          <w:w w:val="100"/>
          <w:sz w:val="28"/>
          <w:vertAlign w:val="baseline"/>
          <w:lang w:val="en-US"/>
        </w:rPr>
        <w:t xml:space="preserve">Pennhurst </w:t>
      </w:r>
      <w:r>
        <w:rPr>
          <w:rFonts w:ascii="Century Schoolbook" w:hAnsi="Century Schoolbook" w:eastAsia="Century Schoolbook"/>
          <w:color w:val="000000"/>
          <w:spacing w:val="0"/>
          <w:w w:val="100"/>
          <w:sz w:val="28"/>
          <w:vertAlign w:val="baseline"/>
          <w:lang w:val="en-US"/>
        </w:rPr>
        <w:t xml:space="preserve">are irrelevant for the same reason. </w:t>
      </w:r>
      <w:r>
        <w:rPr>
          <w:rFonts w:ascii="Century Schoolbook" w:hAnsi="Century Schoolbook" w:eastAsia="Century Schoolbook"/>
          <w:i w:val="true"/>
          <w:color w:val="000000"/>
          <w:spacing w:val="0"/>
          <w:w w:val="100"/>
          <w:sz w:val="28"/>
          <w:vertAlign w:val="baseline"/>
          <w:lang w:val="en-US"/>
        </w:rPr>
        <w:t xml:space="preserve">See United States v. Nordic Vill., Inc. </w:t>
      </w:r>
      <w:r>
        <w:rPr>
          <w:rFonts w:ascii="Century Schoolbook" w:hAnsi="Century Schoolbook" w:eastAsia="Century Schoolbook"/>
          <w:color w:val="000000"/>
          <w:spacing w:val="0"/>
          <w:w w:val="100"/>
          <w:sz w:val="28"/>
          <w:vertAlign w:val="baseline"/>
          <w:lang w:val="en-US"/>
        </w:rPr>
        <w:t xml:space="preserve">503 U.S. 30, 34 (1992) (construing United States’ statutory “consent to be sued”); </w:t>
      </w:r>
      <w:r>
        <w:rPr>
          <w:rFonts w:ascii="Century Schoolbook" w:hAnsi="Century Schoolbook" w:eastAsia="Century Schoolbook"/>
          <w:i w:val="true"/>
          <w:color w:val="000000"/>
          <w:spacing w:val="0"/>
          <w:w w:val="100"/>
          <w:sz w:val="28"/>
          <w:vertAlign w:val="baseline"/>
          <w:lang w:val="en-US"/>
        </w:rPr>
        <w:t xml:space="preserve">Port Auth. Trans-Hudson Corp. v. Feeney</w:t>
      </w:r>
      <w:r>
        <w:rPr>
          <w:rFonts w:ascii="Century Schoolbook" w:hAnsi="Century Schoolbook" w:eastAsia="Century Schoolbook"/>
          <w:color w:val="000000"/>
          <w:spacing w:val="0"/>
          <w:w w:val="100"/>
          <w:sz w:val="28"/>
          <w:vertAlign w:val="baseline"/>
          <w:lang w:val="en-US"/>
        </w:rPr>
        <w:t xml:space="preserve">, 495 U.S. 299, 307 (1990) (considering the extent of statutory “consent to suit”); </w:t>
      </w:r>
      <w:r>
        <w:rPr>
          <w:rFonts w:ascii="Century Schoolbook" w:hAnsi="Century Schoolbook" w:eastAsia="Century Schoolbook"/>
          <w:i w:val="true"/>
          <w:color w:val="000000"/>
          <w:spacing w:val="0"/>
          <w:w w:val="100"/>
          <w:sz w:val="28"/>
          <w:vertAlign w:val="baseline"/>
          <w:lang w:val="en-US"/>
        </w:rPr>
        <w:t xml:space="preserve">Atascadero State Hosp. v. Scanlon</w:t>
      </w:r>
      <w:r>
        <w:rPr>
          <w:rFonts w:ascii="Century Schoolbook" w:hAnsi="Century Schoolbook" w:eastAsia="Century Schoolbook"/>
          <w:color w:val="000000"/>
          <w:spacing w:val="0"/>
          <w:w w:val="100"/>
          <w:sz w:val="28"/>
          <w:vertAlign w:val="baseline"/>
          <w:lang w:val="en-US"/>
        </w:rPr>
        <w:t xml:space="preserve">, 473 U.S. 234, 241 (1985) (interpreting consent-to-suit provision of California’s constitution).</w:t>
      </w:r>
    </w:p>
    <w:p>
      <w:pPr>
        <w:pageBreakBefore w:val="false"/>
        <w:spacing w:before="52" w:after="0" w:line="327" w:lineRule="exact"/>
        <w:ind w:right="0" w:left="72"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55</w:t>
      </w:r>
    </w:p>
    <w:p>
      <w:pPr>
        <w:sectPr>
          <w:type w:val="nextPage"/>
          <w:pgSz w:w="12240" w:h="15840" w:orient="portrait"/>
          <w:pgMar w:bottom="664" w:top="280" w:right="1421" w:left="1379"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74 Filed: 07/31/2018</w:t>
      </w:r>
    </w:p>
    <w:p>
      <w:pPr>
        <w:pageBreakBefore w:val="false"/>
        <w:spacing w:before="544" w:after="0" w:line="673" w:lineRule="exact"/>
        <w:ind w:right="72"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Corp.</w:t>
      </w:r>
      <w:r>
        <w:rPr>
          <w:rFonts w:ascii="Century Schoolbook" w:hAnsi="Century Schoolbook" w:eastAsia="Century Schoolbook"/>
          <w:color w:val="000000"/>
          <w:spacing w:val="0"/>
          <w:w w:val="100"/>
          <w:sz w:val="28"/>
          <w:vertAlign w:val="baseline"/>
          <w:lang w:val="en-US"/>
        </w:rPr>
        <w:t xml:space="preserve">, a private party petitioned for an IPR of a patent that UMN co-owned. UMN moved to dismiss on sovereign immunity grounds. Seeking to allay concerns that its immunity might eventually yield unfair litigation advantages, UMN insisted that if it ever </w:t>
      </w:r>
      <w:r>
        <w:rPr>
          <w:rFonts w:ascii="Century Schoolbook" w:hAnsi="Century Schoolbook" w:eastAsia="Century Schoolbook"/>
          <w:i w:val="true"/>
          <w:color w:val="000000"/>
          <w:spacing w:val="0"/>
          <w:w w:val="100"/>
          <w:sz w:val="28"/>
          <w:vertAlign w:val="baseline"/>
          <w:lang w:val="en-US"/>
        </w:rPr>
        <w:t xml:space="preserve">enforced </w:t>
      </w:r>
      <w:r>
        <w:rPr>
          <w:rFonts w:ascii="Century Schoolbook" w:hAnsi="Century Schoolbook" w:eastAsia="Century Schoolbook"/>
          <w:color w:val="000000"/>
          <w:spacing w:val="0"/>
          <w:w w:val="100"/>
          <w:sz w:val="28"/>
          <w:vertAlign w:val="baseline"/>
          <w:lang w:val="en-US"/>
        </w:rPr>
        <w:t xml:space="preserve">the patent by filing an infringement action, it “could be deemed to have waived its sovereign immunity to the IPR process.” </w:t>
      </w:r>
      <w:r>
        <w:rPr>
          <w:rFonts w:ascii="Century Schoolbook" w:hAnsi="Century Schoolbook" w:eastAsia="Century Schoolbook"/>
          <w:i w:val="true"/>
          <w:color w:val="000000"/>
          <w:spacing w:val="0"/>
          <w:w w:val="100"/>
          <w:sz w:val="28"/>
          <w:vertAlign w:val="baseline"/>
          <w:lang w:val="en-US"/>
        </w:rPr>
        <w:t xml:space="preserve">Reactive Surfaces</w:t>
      </w:r>
      <w:r>
        <w:rPr>
          <w:rFonts w:ascii="Century Schoolbook" w:hAnsi="Century Schoolbook" w:eastAsia="Century Schoolbook"/>
          <w:color w:val="000000"/>
          <w:spacing w:val="0"/>
          <w:w w:val="100"/>
          <w:sz w:val="28"/>
          <w:vertAlign w:val="baseline"/>
          <w:lang w:val="en-US"/>
        </w:rPr>
        <w:t xml:space="preserve">, IPR2016-1914, Paper 23, at 19-20 (PTAB Mar. 3, 2017). UMN stressed that such a cross-forum waiver would be consistent with </w:t>
      </w:r>
      <w:r>
        <w:rPr>
          <w:rFonts w:ascii="Century Schoolbook" w:hAnsi="Century Schoolbook" w:eastAsia="Century Schoolbook"/>
          <w:i w:val="true"/>
          <w:color w:val="000000"/>
          <w:spacing w:val="0"/>
          <w:w w:val="100"/>
          <w:sz w:val="28"/>
          <w:vertAlign w:val="baseline"/>
          <w:lang w:val="en-US"/>
        </w:rPr>
        <w:t xml:space="preserve">Lapides </w:t>
      </w:r>
      <w:r>
        <w:rPr>
          <w:rFonts w:ascii="Century Schoolbook" w:hAnsi="Century Schoolbook" w:eastAsia="Century Schoolbook"/>
          <w:color w:val="000000"/>
          <w:spacing w:val="0"/>
          <w:w w:val="100"/>
          <w:sz w:val="28"/>
          <w:vertAlign w:val="baseline"/>
          <w:lang w:val="en-US"/>
        </w:rPr>
        <w:t xml:space="preserve">and </w:t>
      </w:r>
      <w:r>
        <w:rPr>
          <w:rFonts w:ascii="Century Schoolbook" w:hAnsi="Century Schoolbook" w:eastAsia="Century Schoolbook"/>
          <w:i w:val="true"/>
          <w:color w:val="000000"/>
          <w:spacing w:val="0"/>
          <w:w w:val="100"/>
          <w:sz w:val="28"/>
          <w:vertAlign w:val="baseline"/>
          <w:lang w:val="en-US"/>
        </w:rPr>
        <w:t xml:space="preserve">BPMC</w:t>
      </w:r>
      <w:r>
        <w:rPr>
          <w:rFonts w:ascii="Century Schoolbook" w:hAnsi="Century Schoolbook" w:eastAsia="Century Schoolbook"/>
          <w:color w:val="000000"/>
          <w:spacing w:val="0"/>
          <w:w w:val="100"/>
          <w:sz w:val="28"/>
          <w:vertAlign w:val="baseline"/>
          <w:lang w:val="en-US"/>
        </w:rPr>
        <w:t xml:space="preserve">, concluding: “As the Federal Circuit has made clear, there is ‘no bright-line rule’ that prevents waiver in one forum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a district court) from giving rise to waiver in another forum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an agency tribunal); rather, how far waiver will extend is dictated by the need to avoid ‘unfairness’ and ‘inconsistency.’”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19-20 n.3 (quoting </w:t>
      </w:r>
      <w:r>
        <w:rPr>
          <w:rFonts w:ascii="Century Schoolbook" w:hAnsi="Century Schoolbook" w:eastAsia="Century Schoolbook"/>
          <w:i w:val="true"/>
          <w:color w:val="000000"/>
          <w:spacing w:val="0"/>
          <w:w w:val="100"/>
          <w:sz w:val="28"/>
          <w:vertAlign w:val="baseline"/>
          <w:lang w:val="en-US"/>
        </w:rPr>
        <w:t xml:space="preserve">BPMC</w:t>
      </w:r>
      <w:r>
        <w:rPr>
          <w:rFonts w:ascii="Century Schoolbook" w:hAnsi="Century Schoolbook" w:eastAsia="Century Schoolbook"/>
          <w:color w:val="000000"/>
          <w:spacing w:val="0"/>
          <w:w w:val="100"/>
          <w:sz w:val="28"/>
          <w:vertAlign w:val="baseline"/>
          <w:lang w:val="en-US"/>
        </w:rPr>
        <w:t xml:space="preserve">, 505 F.3d at 1329; </w:t>
      </w:r>
      <w:r>
        <w:rPr>
          <w:rFonts w:ascii="Century Schoolbook" w:hAnsi="Century Schoolbook" w:eastAsia="Century Schoolbook"/>
          <w:i w:val="true"/>
          <w:color w:val="000000"/>
          <w:spacing w:val="0"/>
          <w:w w:val="100"/>
          <w:sz w:val="28"/>
          <w:vertAlign w:val="baseline"/>
          <w:lang w:val="en-US"/>
        </w:rPr>
        <w:t xml:space="preserve">Lapides</w:t>
      </w:r>
      <w:r>
        <w:rPr>
          <w:rFonts w:ascii="Century Schoolbook" w:hAnsi="Century Schoolbook" w:eastAsia="Century Schoolbook"/>
          <w:color w:val="000000"/>
          <w:spacing w:val="0"/>
          <w:w w:val="100"/>
          <w:sz w:val="28"/>
          <w:vertAlign w:val="baseline"/>
          <w:lang w:val="en-US"/>
        </w:rPr>
        <w:t xml:space="preserve">, 535 U.S. at 620).</w:t>
      </w:r>
    </w:p>
    <w:p>
      <w:pPr>
        <w:pageBreakBefore w:val="false"/>
        <w:spacing w:before="0" w:after="0"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Now that UMN faces the consequences of such a cross-forum waiver, it has reversed course.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OB53. But it was right the first time. By litigating against Ericsson in district court, UMN waived immunity as to all defensive measures in the claim resolution process— including Ericsson’s defensive IPR petition.</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56</w:t>
      </w:r>
    </w:p>
    <w:p>
      <w:pPr>
        <w:sectPr>
          <w:type w:val="nextPage"/>
          <w:pgSz w:w="12240" w:h="15840" w:orient="portrait"/>
          <w:pgMar w:bottom="664" w:top="280" w:right="1433" w:left="1367"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72 Page: 75 Filed: 07/31/2018</w:t>
      </w:r>
    </w:p>
    <w:p>
      <w:pPr>
        <w:pageBreakBefore w:val="false"/>
        <w:tabs>
          <w:tab w:val="left" w:leader="none" w:pos="2160"/>
        </w:tabs>
        <w:spacing w:before="874" w:after="0" w:line="338" w:lineRule="exact"/>
        <w:ind w:right="1296" w:left="2232"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1.	</w:t>
      </w:r>
      <w:r>
        <w:rPr>
          <w:rFonts w:ascii="Century Schoolbook" w:hAnsi="Century Schoolbook" w:eastAsia="Century Schoolbook"/>
          <w:b w:val="true"/>
          <w:color w:val="000000"/>
          <w:spacing w:val="0"/>
          <w:w w:val="100"/>
          <w:sz w:val="28"/>
          <w:vertAlign w:val="baseline"/>
          <w:lang w:val="en-US"/>
        </w:rPr>
        <w:t xml:space="preserve">An IPR petition is an integral part of the statutory system for resolving patent infringement claims.</w:t>
      </w:r>
    </w:p>
    <w:p>
      <w:pPr>
        <w:pageBreakBefore w:val="false"/>
        <w:spacing w:before="0" w:after="0" w:line="663" w:lineRule="exact"/>
        <w:ind w:right="288"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IPR petitions are integral to the statutory system for resolving patent litigation. They are a “defensive measure” through which defendants may seek to avoid liability for alleged infringement—a complementary alternative to affirmative defenses and counterclaims. </w:t>
      </w:r>
      <w:r>
        <w:rPr>
          <w:rFonts w:ascii="Century Schoolbook" w:hAnsi="Century Schoolbook" w:eastAsia="Century Schoolbook"/>
          <w:i w:val="true"/>
          <w:color w:val="000000"/>
          <w:spacing w:val="-1"/>
          <w:w w:val="100"/>
          <w:sz w:val="28"/>
          <w:vertAlign w:val="baseline"/>
          <w:lang w:val="en-US"/>
        </w:rPr>
        <w:t xml:space="preserve">See WesternGeco LLC v. ION Geophysical Corp.</w:t>
      </w:r>
      <w:r>
        <w:rPr>
          <w:rFonts w:ascii="Century Schoolbook" w:hAnsi="Century Schoolbook" w:eastAsia="Century Schoolbook"/>
          <w:color w:val="000000"/>
          <w:spacing w:val="-1"/>
          <w:w w:val="100"/>
          <w:sz w:val="28"/>
          <w:vertAlign w:val="baseline"/>
          <w:lang w:val="en-US"/>
        </w:rPr>
        <w:t xml:space="preserve">, 889 F.3d 1308, 1320 (Fed. Cir. 2018). That is clear from several features of IPR.</w:t>
      </w:r>
    </w:p>
    <w:p>
      <w:pPr>
        <w:pageBreakBefore w:val="false"/>
        <w:spacing w:before="6" w:after="0" w:line="672" w:lineRule="exact"/>
        <w:ind w:right="360"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First, service of a patent infringement complaint triggers a one-year window in which defendants may file IPR petitions, after which they waive the right to seek agency review. 35 U.S.C. § 315(b). For defendants, therefore, an IPR petition—much like a counterclaim in recoupment—is a core feature of the claim resolution process: a responsive filing that must be made at the outset of the state’s action, on pain of waiver.</w:t>
      </w:r>
    </w:p>
    <w:p>
      <w:pPr>
        <w:pageBreakBefore w:val="false"/>
        <w:spacing w:before="9" w:after="0" w:line="672" w:lineRule="exact"/>
        <w:ind w:right="72" w:left="72"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Second, the final decision in IPR resolves all validity issues “that the petitioner raised or reasonably could have raised” before the agency, estopping further litigation of those issues in district court. 35 U.S.C. § 315(e)(2). And it applies retroactively. </w:t>
      </w:r>
      <w:r>
        <w:rPr>
          <w:rFonts w:ascii="Century Schoolbook" w:hAnsi="Century Schoolbook" w:eastAsia="Century Schoolbook"/>
          <w:i w:val="true"/>
          <w:color w:val="000000"/>
          <w:spacing w:val="-2"/>
          <w:w w:val="100"/>
          <w:sz w:val="28"/>
          <w:vertAlign w:val="baseline"/>
          <w:lang w:val="en-US"/>
        </w:rPr>
        <w:t xml:space="preserve">See id. </w:t>
      </w:r>
      <w:r>
        <w:rPr>
          <w:rFonts w:ascii="Century Schoolbook" w:hAnsi="Century Schoolbook" w:eastAsia="Century Schoolbook"/>
          <w:color w:val="000000"/>
          <w:spacing w:val="-2"/>
          <w:w w:val="100"/>
          <w:sz w:val="28"/>
          <w:vertAlign w:val="baseline"/>
          <w:lang w:val="en-US"/>
        </w:rPr>
        <w:t xml:space="preserve">§§ 252, 318(c). The</w:t>
      </w:r>
    </w:p>
    <w:p>
      <w:pPr>
        <w:pageBreakBefore w:val="false"/>
        <w:spacing w:before="613"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57</w:t>
      </w:r>
    </w:p>
    <w:p>
      <w:pPr>
        <w:sectPr>
          <w:type w:val="nextPage"/>
          <w:pgSz w:w="12240" w:h="15840" w:orient="portrait"/>
          <w:pgMar w:bottom="664" w:top="280" w:right="1419" w:left="1381"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76 Filed: 07/31/2018</w:t>
      </w:r>
    </w:p>
    <w:p>
      <w:pPr>
        <w:pageBreakBefore w:val="false"/>
        <w:spacing w:before="558"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“effects” of those estoppel provisions “are profound.” </w:t>
      </w:r>
      <w:r>
        <w:rPr>
          <w:rFonts w:ascii="Century Schoolbook" w:hAnsi="Century Schoolbook" w:eastAsia="Century Schoolbook"/>
          <w:i w:val="true"/>
          <w:color w:val="000000"/>
          <w:spacing w:val="0"/>
          <w:w w:val="100"/>
          <w:sz w:val="28"/>
          <w:vertAlign w:val="baseline"/>
          <w:lang w:val="en-US"/>
        </w:rPr>
        <w:t xml:space="preserve">Shaw Indus. Grp., Inc. v. Automated Creel Sys., Inc.</w:t>
      </w:r>
      <w:r>
        <w:rPr>
          <w:rFonts w:ascii="Century Schoolbook" w:hAnsi="Century Schoolbook" w:eastAsia="Century Schoolbook"/>
          <w:color w:val="000000"/>
          <w:spacing w:val="0"/>
          <w:w w:val="100"/>
          <w:sz w:val="28"/>
          <w:vertAlign w:val="baseline"/>
          <w:lang w:val="en-US"/>
        </w:rPr>
        <w:t xml:space="preserve">, 817 F.3d 1293, 1305 (Fed. Cir.), </w:t>
      </w:r>
      <w:r>
        <w:rPr>
          <w:rFonts w:ascii="Century Schoolbook" w:hAnsi="Century Schoolbook" w:eastAsia="Century Schoolbook"/>
          <w:i w:val="true"/>
          <w:color w:val="000000"/>
          <w:spacing w:val="0"/>
          <w:w w:val="100"/>
          <w:sz w:val="28"/>
          <w:vertAlign w:val="baseline"/>
          <w:lang w:val="en-US"/>
        </w:rPr>
        <w:t xml:space="preserve">cert. denied</w:t>
      </w:r>
      <w:r>
        <w:rPr>
          <w:rFonts w:ascii="Century Schoolbook" w:hAnsi="Century Schoolbook" w:eastAsia="Century Schoolbook"/>
          <w:color w:val="000000"/>
          <w:spacing w:val="0"/>
          <w:w w:val="100"/>
          <w:sz w:val="28"/>
          <w:vertAlign w:val="baseline"/>
          <w:lang w:val="en-US"/>
        </w:rPr>
        <w:t xml:space="preserve">, 137 S. Ct. 374 (2016). They leave no doubt that a defendant’s IPR petition serves as an alternative means of resolving certain validity disputes between the parties to a patent infringement lawsuit. As the district court put it here, Ericsson’s requested IPR promises to “simplify the issues” by “shift[ing]” the “parties’ dispute ... temporarily from this forum to the USPTO.” Order, at 11-15, </w:t>
      </w:r>
      <w:r>
        <w:rPr>
          <w:rFonts w:ascii="Century Schoolbook" w:hAnsi="Century Schoolbook" w:eastAsia="Century Schoolbook"/>
          <w:i w:val="true"/>
          <w:color w:val="000000"/>
          <w:spacing w:val="0"/>
          <w:w w:val="100"/>
          <w:sz w:val="28"/>
          <w:vertAlign w:val="baseline"/>
          <w:lang w:val="en-US"/>
        </w:rPr>
        <w:t xml:space="preserve">AT&amp;T Mobility</w:t>
      </w:r>
      <w:r>
        <w:rPr>
          <w:rFonts w:ascii="Century Schoolbook" w:hAnsi="Century Schoolbook" w:eastAsia="Century Schoolbook"/>
          <w:color w:val="000000"/>
          <w:spacing w:val="0"/>
          <w:w w:val="100"/>
          <w:sz w:val="28"/>
          <w:vertAlign w:val="baseline"/>
          <w:lang w:val="en-US"/>
        </w:rPr>
        <w:t xml:space="preserve">, No. 14-cv-4666. UMN ignores these estoppel provisions when it states, without elaboration, that “IPRs proceed independently of district court litigation, and can reach different results” that are “separately appealed.” OB 40-41. In fact, an IPR and district court litigation work in tandem under the AIA, with the outcome of the IPR controlling specific validity issues.</w:t>
      </w:r>
    </w:p>
    <w:p>
      <w:pPr>
        <w:pageBreakBefore w:val="false"/>
        <w:spacing w:before="5" w:after="0" w:line="672"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As a defensive measure, IPR offers unique substantive and procedural features unavailable in district court proceedings. For one thing, it enables defendants to challenge a patent’s validity under a less demanding evidentiary standard: preponderance of the evidence, rather than the clear-and-convincing standard that applies to affirmative</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58</w:t>
      </w:r>
    </w:p>
    <w:p>
      <w:pPr>
        <w:sectPr>
          <w:type w:val="nextPage"/>
          <w:pgSz w:w="12240" w:h="15840" w:orient="portrait"/>
          <w:pgMar w:bottom="664" w:top="280" w:right="1424" w:left="1376"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77 Filed: 07/31/2018</w:t>
      </w:r>
    </w:p>
    <w:p>
      <w:pPr>
        <w:pageBreakBefore w:val="false"/>
        <w:spacing w:before="542"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defenses and counterclaims in district court. </w:t>
      </w:r>
      <w:r>
        <w:rPr>
          <w:rFonts w:ascii="Century Schoolbook" w:hAnsi="Century Schoolbook" w:eastAsia="Century Schoolbook"/>
          <w:i w:val="true"/>
          <w:color w:val="000000"/>
          <w:spacing w:val="0"/>
          <w:w w:val="100"/>
          <w:sz w:val="28"/>
          <w:vertAlign w:val="baseline"/>
          <w:lang w:val="en-US"/>
        </w:rPr>
        <w:t xml:space="preserve">See Cuozzo</w:t>
      </w:r>
      <w:r>
        <w:rPr>
          <w:rFonts w:ascii="Century Schoolbook" w:hAnsi="Century Schoolbook" w:eastAsia="Century Schoolbook"/>
          <w:color w:val="000000"/>
          <w:spacing w:val="0"/>
          <w:w w:val="100"/>
          <w:sz w:val="28"/>
          <w:vertAlign w:val="baseline"/>
          <w:lang w:val="en-US"/>
        </w:rPr>
        <w:t xml:space="preserve">, 136 S. Ct. at 2144; 35 U.S.C. § 316(e). Relatedly, the patentee in IPR does not benefit from the presumption of validity that applies to patents in district court—a presumption premised on the USPTO’s final approval of the patent. </w:t>
      </w:r>
      <w:r>
        <w:rPr>
          <w:rFonts w:ascii="Century Schoolbook" w:hAnsi="Century Schoolbook" w:eastAsia="Century Schoolbook"/>
          <w:i w:val="true"/>
          <w:color w:val="000000"/>
          <w:spacing w:val="0"/>
          <w:w w:val="100"/>
          <w:sz w:val="28"/>
          <w:vertAlign w:val="baseline"/>
          <w:lang w:val="en-US"/>
        </w:rPr>
        <w:t xml:space="preserve">See Dynamic Drinkware, LLC v. Nat’l Graphics, Inc.</w:t>
      </w:r>
      <w:r>
        <w:rPr>
          <w:rFonts w:ascii="Century Schoolbook" w:hAnsi="Century Schoolbook" w:eastAsia="Century Schoolbook"/>
          <w:color w:val="000000"/>
          <w:spacing w:val="0"/>
          <w:w w:val="100"/>
          <w:sz w:val="28"/>
          <w:vertAlign w:val="baseline"/>
          <w:lang w:val="en-US"/>
        </w:rPr>
        <w:t xml:space="preserve">, 800 F.3d 1375, 1379 (Fed. Cir. 2015); 35 U.S.C. § 282. IPR is also typically faster and more affordable than district court litigation: The PTAB is ordinarily required to issue a written decision within twelve months. 35 U.S.C. § 316(a)(11). Finally, IPR is resolved in the first instance by administrative law judges who must possess not only “competent legal knowledge,” but also “scientific ability” that ensures expert analysis of prior art.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 6.</w:t>
      </w:r>
    </w:p>
    <w:p>
      <w:pPr>
        <w:pageBreakBefore w:val="false"/>
        <w:spacing w:before="2" w:after="0" w:line="673" w:lineRule="exact"/>
        <w:ind w:right="504"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UMN attempts to marginalize the importance of these unique features by noting that “infringement litigation ... can be resolved without resort to ... IPR.” OB40. But the federal claim resolution process sweeps more broadly than that. By litigating infringement actions in district court, UMN voluntarily invoked a “patent system” whose “efficient and streamlined” procedures include defensive IPR petitions. H.R. Rep. No. 112-98, at 40 (2011). Foreclosing such</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59</w:t>
      </w:r>
    </w:p>
    <w:p>
      <w:pPr>
        <w:sectPr>
          <w:type w:val="nextPage"/>
          <w:pgSz w:w="12240" w:h="15840" w:orient="portrait"/>
          <w:pgMar w:bottom="664" w:top="280" w:right="1436" w:left="1364"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78 Filed: 07/31/2018</w:t>
      </w:r>
    </w:p>
    <w:p>
      <w:pPr>
        <w:pageBreakBefore w:val="false"/>
        <w:spacing w:before="544" w:after="0" w:line="672"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petitions would significantly tilt the playing field, compelling Ericsson to contest infringement with one hand tied behind its back.</w:t>
      </w:r>
    </w:p>
    <w:p>
      <w:pPr>
        <w:pageBreakBefore w:val="false"/>
        <w:tabs>
          <w:tab w:val="left" w:leader="none" w:pos="2232"/>
        </w:tabs>
        <w:spacing w:before="335" w:after="0" w:line="336" w:lineRule="exact"/>
        <w:ind w:right="72" w:left="2232"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2.	</w:t>
      </w:r>
      <w:r>
        <w:rPr>
          <w:rFonts w:ascii="Century Schoolbook" w:hAnsi="Century Schoolbook" w:eastAsia="Century Schoolbook"/>
          <w:b w:val="true"/>
          <w:color w:val="000000"/>
          <w:spacing w:val="0"/>
          <w:w w:val="100"/>
          <w:sz w:val="28"/>
          <w:vertAlign w:val="baseline"/>
          <w:lang w:val="en-US"/>
        </w:rPr>
        <w:t xml:space="preserve">Accordingly, the PTAB correctly held that UMN waived any immunity to Ericsson’s IPR petitions by asserting patent infringement claims in district court.</w:t>
      </w:r>
    </w:p>
    <w:p>
      <w:pPr>
        <w:pageBreakBefore w:val="false"/>
        <w:spacing w:before="0" w:after="0" w:line="669"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Ericsson’s IPR petitions thus fall within the scope of UMN’s waiver by litigation. To hold otherwise, as UMN urges, would permit the “selective use of ‘immunity’”—and award the “unfair tactical advantages”—that </w:t>
      </w:r>
      <w:r>
        <w:rPr>
          <w:rFonts w:ascii="Century Schoolbook" w:hAnsi="Century Schoolbook" w:eastAsia="Century Schoolbook"/>
          <w:i w:val="true"/>
          <w:color w:val="000000"/>
          <w:spacing w:val="0"/>
          <w:w w:val="100"/>
          <w:sz w:val="28"/>
          <w:vertAlign w:val="baseline"/>
          <w:lang w:val="en-US"/>
        </w:rPr>
        <w:t xml:space="preserve">Lapides </w:t>
      </w:r>
      <w:r>
        <w:rPr>
          <w:rFonts w:ascii="Century Schoolbook" w:hAnsi="Century Schoolbook" w:eastAsia="Century Schoolbook"/>
          <w:color w:val="000000"/>
          <w:spacing w:val="0"/>
          <w:w w:val="100"/>
          <w:sz w:val="28"/>
          <w:vertAlign w:val="baseline"/>
          <w:lang w:val="en-US"/>
        </w:rPr>
        <w:t xml:space="preserve">forbids. 535 U.S. at 620-21. UMN voluntarily invoked the federal system for resolving patent disputes, seeking to benefit from the remedial provisions of federal law. Yet it simultaneously seeks to </w:t>
      </w:r>
      <w:r>
        <w:rPr>
          <w:rFonts w:ascii="Century Schoolbook" w:hAnsi="Century Schoolbook" w:eastAsia="Century Schoolbook"/>
          <w:i w:val="true"/>
          <w:color w:val="000000"/>
          <w:spacing w:val="0"/>
          <w:w w:val="100"/>
          <w:sz w:val="28"/>
          <w:vertAlign w:val="baseline"/>
          <w:lang w:val="en-US"/>
        </w:rPr>
        <w:t xml:space="preserve">exempt </w:t>
      </w:r>
      <w:r>
        <w:rPr>
          <w:rFonts w:ascii="Century Schoolbook" w:hAnsi="Century Schoolbook" w:eastAsia="Century Schoolbook"/>
          <w:color w:val="000000"/>
          <w:spacing w:val="0"/>
          <w:w w:val="100"/>
          <w:sz w:val="28"/>
          <w:vertAlign w:val="baseline"/>
          <w:lang w:val="en-US"/>
        </w:rPr>
        <w:t xml:space="preserve">itself from an accompanying statutory defense. And in blocking IPR, it also seeks to benefit in district court from a presumption of validity premised on the USPTO’s reasoned approval of its patents, while simultaneously </w:t>
      </w:r>
      <w:r>
        <w:rPr>
          <w:rFonts w:ascii="Century Schoolbook" w:hAnsi="Century Schoolbook" w:eastAsia="Century Schoolbook"/>
          <w:i w:val="true"/>
          <w:color w:val="000000"/>
          <w:spacing w:val="0"/>
          <w:w w:val="100"/>
          <w:sz w:val="28"/>
          <w:vertAlign w:val="baseline"/>
          <w:lang w:val="en-US"/>
        </w:rPr>
        <w:t xml:space="preserve">prohibiting </w:t>
      </w:r>
      <w:r>
        <w:rPr>
          <w:rFonts w:ascii="Century Schoolbook" w:hAnsi="Century Schoolbook" w:eastAsia="Century Schoolbook"/>
          <w:color w:val="000000"/>
          <w:spacing w:val="0"/>
          <w:w w:val="100"/>
          <w:sz w:val="28"/>
          <w:vertAlign w:val="baseline"/>
          <w:lang w:val="en-US"/>
        </w:rPr>
        <w:t xml:space="preserve">the agency from carefully scrutinizing the patents as it otherwise could. Sovereign immunity does not yield such inequitable results. Having litigated against Ericsson, UMN must “abide the consequences” of its courtroom conduct and submit to the full statutory claim resolution process—</w:t>
      </w:r>
    </w:p>
    <w:p>
      <w:pPr>
        <w:pageBreakBefore w:val="false"/>
        <w:spacing w:before="949"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60</w:t>
      </w:r>
    </w:p>
    <w:p>
      <w:pPr>
        <w:sectPr>
          <w:type w:val="nextPage"/>
          <w:pgSz w:w="12240" w:h="15840" w:orient="portrait"/>
          <w:pgMar w:bottom="664" w:top="280" w:right="1453" w:left="1347"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79 Filed: 07/31/2018</w:t>
      </w:r>
    </w:p>
    <w:p>
      <w:pPr>
        <w:pageBreakBefore w:val="false"/>
        <w:spacing w:before="543" w:after="0" w:line="672" w:lineRule="exact"/>
        <w:ind w:right="288"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including Ericsson’s defensive IPR petition. </w:t>
      </w:r>
      <w:r>
        <w:rPr>
          <w:rFonts w:ascii="Century Schoolbook" w:hAnsi="Century Schoolbook" w:eastAsia="Century Schoolbook"/>
          <w:i w:val="true"/>
          <w:color w:val="000000"/>
          <w:spacing w:val="0"/>
          <w:w w:val="100"/>
          <w:sz w:val="28"/>
          <w:vertAlign w:val="baseline"/>
          <w:lang w:val="en-US"/>
        </w:rPr>
        <w:t xml:space="preserve">Gardner</w:t>
      </w:r>
      <w:r>
        <w:rPr>
          <w:rFonts w:ascii="Century Schoolbook" w:hAnsi="Century Schoolbook" w:eastAsia="Century Schoolbook"/>
          <w:color w:val="000000"/>
          <w:spacing w:val="0"/>
          <w:w w:val="100"/>
          <w:sz w:val="28"/>
          <w:vertAlign w:val="baseline"/>
          <w:lang w:val="en-US"/>
        </w:rPr>
        <w:t xml:space="preserve">, 329 U.S. at 573;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Appx25-26.</w:t>
      </w:r>
    </w:p>
    <w:p>
      <w:pPr>
        <w:pageBreakBefore w:val="false"/>
        <w:spacing w:before="11" w:after="0" w:line="672"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Court’s precedents confirm that conclusion. Here, as in </w:t>
      </w:r>
      <w:r>
        <w:rPr>
          <w:rFonts w:ascii="Century Schoolbook" w:hAnsi="Century Schoolbook" w:eastAsia="Century Schoolbook"/>
          <w:i w:val="true"/>
          <w:color w:val="000000"/>
          <w:spacing w:val="0"/>
          <w:w w:val="100"/>
          <w:sz w:val="28"/>
          <w:vertAlign w:val="baseline"/>
          <w:lang w:val="en-US"/>
        </w:rPr>
        <w:t xml:space="preserve">Vas-Cath</w:t>
      </w:r>
      <w:r>
        <w:rPr>
          <w:rFonts w:ascii="Century Schoolbook" w:hAnsi="Century Schoolbook" w:eastAsia="Century Schoolbook"/>
          <w:color w:val="000000"/>
          <w:spacing w:val="0"/>
          <w:w w:val="100"/>
          <w:sz w:val="28"/>
          <w:vertAlign w:val="baseline"/>
          <w:lang w:val="en-US"/>
        </w:rPr>
        <w:t xml:space="preserve">, the governing statute provides for interlocking agency and judicial review. </w:t>
      </w:r>
      <w:r>
        <w:rPr>
          <w:rFonts w:ascii="Century Schoolbook" w:hAnsi="Century Schoolbook" w:eastAsia="Century Schoolbook"/>
          <w:i w:val="true"/>
          <w:color w:val="000000"/>
          <w:spacing w:val="0"/>
          <w:w w:val="100"/>
          <w:sz w:val="28"/>
          <w:vertAlign w:val="baseline"/>
          <w:lang w:val="en-US"/>
        </w:rPr>
        <w:t xml:space="preserve">See above </w:t>
      </w:r>
      <w:r>
        <w:rPr>
          <w:rFonts w:ascii="Century Schoolbook" w:hAnsi="Century Schoolbook" w:eastAsia="Century Schoolbook"/>
          <w:color w:val="000000"/>
          <w:spacing w:val="0"/>
          <w:w w:val="100"/>
          <w:sz w:val="28"/>
          <w:vertAlign w:val="baseline"/>
          <w:lang w:val="en-US"/>
        </w:rPr>
        <w:t xml:space="preserve">at 52-53. As a defendant in UMN’s infringement action, Ericsson is statutorily entitled to contest liability in both forums. UMN cannot use its sovereign immunity to constrain Ericsson’s defensive options to federal court alone, however “favorable” such a tactic might be. 473 F.3d at 1383.</w:t>
      </w:r>
    </w:p>
    <w:p>
      <w:pPr>
        <w:pageBreakBefore w:val="false"/>
        <w:spacing w:before="9" w:after="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Moreover, as the PTAB emphasized, Ericsson’s IPR petitions function much like a compulsory counterclaim in recoupment.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Appx7-8. The petitions “arise from the same transaction or occurrence” and must be “be litigated together” with UMN’s infringement action on pain of waiver. </w:t>
      </w:r>
      <w:r>
        <w:rPr>
          <w:rFonts w:ascii="Century Schoolbook" w:hAnsi="Century Schoolbook" w:eastAsia="Century Schoolbook"/>
          <w:i w:val="true"/>
          <w:color w:val="000000"/>
          <w:spacing w:val="0"/>
          <w:w w:val="100"/>
          <w:sz w:val="28"/>
          <w:vertAlign w:val="baseline"/>
          <w:lang w:val="en-US"/>
        </w:rPr>
        <w:t xml:space="preserve">Knight</w:t>
      </w:r>
      <w:r>
        <w:rPr>
          <w:rFonts w:ascii="Century Schoolbook" w:hAnsi="Century Schoolbook" w:eastAsia="Century Schoolbook"/>
          <w:color w:val="000000"/>
          <w:spacing w:val="0"/>
          <w:w w:val="100"/>
          <w:sz w:val="28"/>
          <w:vertAlign w:val="baseline"/>
          <w:lang w:val="en-US"/>
        </w:rPr>
        <w:t xml:space="preserve">, 321 F.3d at 1125; 35 U.S.C. § 315(b). And the petitions “seek relief of the same kind or nature”—they aim only to defeat UMN’s affirmative claims, without imposing separate liability. </w:t>
      </w:r>
      <w:r>
        <w:rPr>
          <w:rFonts w:ascii="Century Schoolbook" w:hAnsi="Century Schoolbook" w:eastAsia="Century Schoolbook"/>
          <w:i w:val="true"/>
          <w:color w:val="000000"/>
          <w:spacing w:val="0"/>
          <w:w w:val="100"/>
          <w:sz w:val="28"/>
          <w:vertAlign w:val="baseline"/>
          <w:lang w:val="en-US"/>
        </w:rPr>
        <w:t xml:space="preserve">Knight</w:t>
      </w:r>
      <w:r>
        <w:rPr>
          <w:rFonts w:ascii="Century Schoolbook" w:hAnsi="Century Schoolbook" w:eastAsia="Century Schoolbook"/>
          <w:color w:val="000000"/>
          <w:spacing w:val="0"/>
          <w:w w:val="100"/>
          <w:sz w:val="28"/>
          <w:vertAlign w:val="baseline"/>
          <w:lang w:val="en-US"/>
        </w:rPr>
        <w:t xml:space="preserve">, 321 F.3d at 1124 (quotation marks omitted). Under </w:t>
      </w:r>
      <w:r>
        <w:rPr>
          <w:rFonts w:ascii="Century Schoolbook" w:hAnsi="Century Schoolbook" w:eastAsia="Century Schoolbook"/>
          <w:i w:val="true"/>
          <w:color w:val="000000"/>
          <w:spacing w:val="0"/>
          <w:w w:val="100"/>
          <w:sz w:val="28"/>
          <w:vertAlign w:val="baseline"/>
          <w:lang w:val="en-US"/>
        </w:rPr>
        <w:t xml:space="preserve">Knight</w:t>
      </w:r>
      <w:r>
        <w:rPr>
          <w:rFonts w:ascii="Century Schoolbook" w:hAnsi="Century Schoolbook" w:eastAsia="Century Schoolbook"/>
          <w:color w:val="000000"/>
          <w:spacing w:val="0"/>
          <w:w w:val="100"/>
          <w:sz w:val="28"/>
          <w:vertAlign w:val="baseline"/>
          <w:lang w:val="en-US"/>
        </w:rPr>
        <w:t xml:space="preserve">’s logic, therefore, Ericsson’s IPR petitions are subject to waiver by litigation. That is so not merely because the petitions were</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61</w:t>
      </w:r>
    </w:p>
    <w:p>
      <w:pPr>
        <w:sectPr>
          <w:type w:val="nextPage"/>
          <w:pgSz w:w="12240" w:h="15840" w:orient="portrait"/>
          <w:pgMar w:bottom="664" w:top="280" w:right="1460" w:left="1340"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80 Filed: 07/31/2018</w:t>
      </w:r>
    </w:p>
    <w:p>
      <w:pPr>
        <w:pageBreakBefore w:val="false"/>
        <w:spacing w:before="549" w:after="0" w:line="672"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“foreseeable,” as UMN mistakenly suggests, OB58, but because they are integral to the “single” statutory dispute resolution process “created by Congress ... under the AIA,” Appx9. UMN’s infringement action allowed Ericsson to petition for IPR, and UMN “cannot escape the result of its own voluntary act by invoking the prohibition of the Eleventh Amendment.” </w:t>
      </w:r>
      <w:r>
        <w:rPr>
          <w:rFonts w:ascii="Century Schoolbook" w:hAnsi="Century Schoolbook" w:eastAsia="Century Schoolbook"/>
          <w:i w:val="true"/>
          <w:color w:val="000000"/>
          <w:spacing w:val="0"/>
          <w:w w:val="100"/>
          <w:sz w:val="28"/>
          <w:vertAlign w:val="baseline"/>
          <w:lang w:val="en-US"/>
        </w:rPr>
        <w:t xml:space="preserve">Knight</w:t>
      </w:r>
      <w:r>
        <w:rPr>
          <w:rFonts w:ascii="Century Schoolbook" w:hAnsi="Century Schoolbook" w:eastAsia="Century Schoolbook"/>
          <w:color w:val="000000"/>
          <w:spacing w:val="0"/>
          <w:w w:val="100"/>
          <w:sz w:val="28"/>
          <w:vertAlign w:val="baseline"/>
          <w:lang w:val="en-US"/>
        </w:rPr>
        <w:t xml:space="preserve">, 321 F.3d at 1124 (quoting </w:t>
      </w:r>
      <w:r>
        <w:rPr>
          <w:rFonts w:ascii="Century Schoolbook" w:hAnsi="Century Schoolbook" w:eastAsia="Century Schoolbook"/>
          <w:i w:val="true"/>
          <w:color w:val="000000"/>
          <w:spacing w:val="0"/>
          <w:w w:val="100"/>
          <w:sz w:val="28"/>
          <w:vertAlign w:val="baseline"/>
          <w:lang w:val="en-US"/>
        </w:rPr>
        <w:t xml:space="preserve">Gunter</w:t>
      </w:r>
      <w:r>
        <w:rPr>
          <w:rFonts w:ascii="Century Schoolbook" w:hAnsi="Century Schoolbook" w:eastAsia="Century Schoolbook"/>
          <w:color w:val="000000"/>
          <w:spacing w:val="0"/>
          <w:w w:val="100"/>
          <w:sz w:val="28"/>
          <w:vertAlign w:val="baseline"/>
          <w:lang w:val="en-US"/>
        </w:rPr>
        <w:t xml:space="preserve">, 200 U.S. at 284).</w:t>
      </w:r>
    </w:p>
    <w:p>
      <w:pPr>
        <w:pageBreakBefore w:val="false"/>
        <w:tabs>
          <w:tab w:val="left" w:leader="none" w:pos="1440"/>
        </w:tabs>
        <w:spacing w:before="339" w:after="0" w:line="335" w:lineRule="exact"/>
        <w:ind w:right="0" w:left="792"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C.	</w:t>
      </w:r>
      <w:r>
        <w:rPr>
          <w:rFonts w:ascii="Century Schoolbook" w:hAnsi="Century Schoolbook" w:eastAsia="Century Schoolbook"/>
          <w:b w:val="true"/>
          <w:color w:val="000000"/>
          <w:spacing w:val="0"/>
          <w:w w:val="100"/>
          <w:sz w:val="28"/>
          <w:vertAlign w:val="baseline"/>
          <w:lang w:val="en-US"/>
        </w:rPr>
        <w:t xml:space="preserve">UMN misreads </w:t>
      </w:r>
      <w:r>
        <w:rPr>
          <w:rFonts w:ascii="Century Schoolbook" w:hAnsi="Century Schoolbook" w:eastAsia="Century Schoolbook"/>
          <w:b w:val="true"/>
          <w:i w:val="true"/>
          <w:color w:val="000000"/>
          <w:spacing w:val="0"/>
          <w:w w:val="100"/>
          <w:sz w:val="28"/>
          <w:vertAlign w:val="baseline"/>
          <w:lang w:val="en-US"/>
        </w:rPr>
        <w:t xml:space="preserve">Tegic </w:t>
      </w:r>
      <w:r>
        <w:rPr>
          <w:rFonts w:ascii="Century Schoolbook" w:hAnsi="Century Schoolbook" w:eastAsia="Century Schoolbook"/>
          <w:b w:val="true"/>
          <w:color w:val="000000"/>
          <w:spacing w:val="0"/>
          <w:w w:val="100"/>
          <w:sz w:val="28"/>
          <w:vertAlign w:val="baseline"/>
          <w:lang w:val="en-US"/>
        </w:rPr>
        <w:t xml:space="preserve">and </w:t>
      </w:r>
      <w:r>
        <w:rPr>
          <w:rFonts w:ascii="Century Schoolbook" w:hAnsi="Century Schoolbook" w:eastAsia="Century Schoolbook"/>
          <w:b w:val="true"/>
          <w:i w:val="true"/>
          <w:color w:val="000000"/>
          <w:spacing w:val="0"/>
          <w:w w:val="100"/>
          <w:sz w:val="28"/>
          <w:vertAlign w:val="baseline"/>
          <w:lang w:val="en-US"/>
        </w:rPr>
        <w:t xml:space="preserve">A123 Systems.</w:t>
      </w:r>
    </w:p>
    <w:p>
      <w:pPr>
        <w:pageBreakBefore w:val="false"/>
        <w:spacing w:before="284" w:after="0" w:line="330" w:lineRule="exact"/>
        <w:ind w:right="0"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a final bid to escape waiver, UMN asserts that this Court’s</w:t>
      </w:r>
    </w:p>
    <w:p>
      <w:pPr>
        <w:pageBreakBefore w:val="false"/>
        <w:spacing w:before="5" w:after="0" w:line="672"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decisions in </w:t>
      </w:r>
      <w:r>
        <w:rPr>
          <w:rFonts w:ascii="Century Schoolbook" w:hAnsi="Century Schoolbook" w:eastAsia="Century Schoolbook"/>
          <w:i w:val="true"/>
          <w:color w:val="000000"/>
          <w:spacing w:val="0"/>
          <w:w w:val="100"/>
          <w:sz w:val="28"/>
          <w:vertAlign w:val="baseline"/>
          <w:lang w:val="en-US"/>
        </w:rPr>
        <w:t xml:space="preserve">Tegic </w:t>
      </w:r>
      <w:r>
        <w:rPr>
          <w:rFonts w:ascii="Century Schoolbook" w:hAnsi="Century Schoolbook" w:eastAsia="Century Schoolbook"/>
          <w:color w:val="000000"/>
          <w:spacing w:val="0"/>
          <w:w w:val="100"/>
          <w:sz w:val="28"/>
          <w:vertAlign w:val="baseline"/>
          <w:lang w:val="en-US"/>
        </w:rPr>
        <w:t xml:space="preserve">and </w:t>
      </w:r>
      <w:r>
        <w:rPr>
          <w:rFonts w:ascii="Century Schoolbook" w:hAnsi="Century Schoolbook" w:eastAsia="Century Schoolbook"/>
          <w:i w:val="true"/>
          <w:color w:val="000000"/>
          <w:spacing w:val="0"/>
          <w:w w:val="100"/>
          <w:sz w:val="28"/>
          <w:vertAlign w:val="baseline"/>
          <w:lang w:val="en-US"/>
        </w:rPr>
        <w:t xml:space="preserve">A123 Systems </w:t>
      </w:r>
      <w:r>
        <w:rPr>
          <w:rFonts w:ascii="Century Schoolbook" w:hAnsi="Century Schoolbook" w:eastAsia="Century Schoolbook"/>
          <w:color w:val="000000"/>
          <w:spacing w:val="0"/>
          <w:w w:val="100"/>
          <w:sz w:val="28"/>
          <w:vertAlign w:val="baseline"/>
          <w:lang w:val="en-US"/>
        </w:rPr>
        <w:t xml:space="preserve">“resolve this case” in its favor. OB40. But as the PTAB recognized, those decisions merely establish narrow limits on the extension of waiver by litigation to non-parties and earlier-filed federal proceedings. They thus have no bearing here. Appx27.</w:t>
      </w:r>
    </w:p>
    <w:p>
      <w:pPr>
        <w:pageBreakBefore w:val="false"/>
        <w:spacing w:before="8" w:after="0" w:line="672" w:lineRule="exact"/>
        <w:ind w:right="144" w:left="72" w:firstLine="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Tegic </w:t>
      </w:r>
      <w:r>
        <w:rPr>
          <w:rFonts w:ascii="Century Schoolbook" w:hAnsi="Century Schoolbook" w:eastAsia="Century Schoolbook"/>
          <w:color w:val="000000"/>
          <w:spacing w:val="0"/>
          <w:w w:val="100"/>
          <w:sz w:val="28"/>
          <w:vertAlign w:val="baseline"/>
          <w:lang w:val="en-US"/>
        </w:rPr>
        <w:t xml:space="preserve">held only that a state’s waiver by litigation in an infringement action does not extend to a </w:t>
      </w:r>
      <w:r>
        <w:rPr>
          <w:rFonts w:ascii="Century Schoolbook" w:hAnsi="Century Schoolbook" w:eastAsia="Century Schoolbook"/>
          <w:i w:val="true"/>
          <w:color w:val="000000"/>
          <w:spacing w:val="0"/>
          <w:w w:val="100"/>
          <w:sz w:val="28"/>
          <w:vertAlign w:val="baseline"/>
          <w:lang w:val="en-US"/>
        </w:rPr>
        <w:t xml:space="preserve">non-party </w:t>
      </w:r>
      <w:r>
        <w:rPr>
          <w:rFonts w:ascii="Century Schoolbook" w:hAnsi="Century Schoolbook" w:eastAsia="Century Schoolbook"/>
          <w:color w:val="000000"/>
          <w:spacing w:val="0"/>
          <w:w w:val="100"/>
          <w:sz w:val="28"/>
          <w:vertAlign w:val="baseline"/>
          <w:lang w:val="en-US"/>
        </w:rPr>
        <w:t xml:space="preserve">that has made no effort to intervene. There, a state university sued dozens of defendants in Texas district court, alleging that they had infringed its patents by using certain software. 458 F.3d at 1338. Months later, non-party</w:t>
      </w:r>
    </w:p>
    <w:p>
      <w:pPr>
        <w:pageBreakBefore w:val="false"/>
        <w:spacing w:before="613" w:after="0" w:line="327" w:lineRule="exact"/>
        <w:ind w:right="0" w:left="72" w:firstLine="0"/>
        <w:jc w:val="center"/>
        <w:textAlignment w:val="baseline"/>
        <w:rPr>
          <w:rFonts w:ascii="Century Schoolbook" w:hAnsi="Century Schoolbook" w:eastAsia="Century Schoolbook"/>
          <w:color w:val="000000"/>
          <w:spacing w:val="35"/>
          <w:w w:val="100"/>
          <w:sz w:val="28"/>
          <w:vertAlign w:val="baseline"/>
          <w:lang w:val="en-US"/>
        </w:rPr>
      </w:pPr>
      <w:r>
        <w:rPr>
          <w:rFonts w:ascii="Century Schoolbook" w:hAnsi="Century Schoolbook" w:eastAsia="Century Schoolbook"/>
          <w:color w:val="000000"/>
          <w:spacing w:val="35"/>
          <w:w w:val="100"/>
          <w:sz w:val="28"/>
          <w:vertAlign w:val="baseline"/>
          <w:lang w:val="en-US"/>
        </w:rPr>
        <w:t xml:space="preserve">62</w:t>
      </w:r>
    </w:p>
    <w:p>
      <w:pPr>
        <w:sectPr>
          <w:type w:val="nextPage"/>
          <w:pgSz w:w="12240" w:h="15840" w:orient="portrait"/>
          <w:pgMar w:bottom="664" w:top="280" w:right="1414" w:left="1386"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81 Filed: 07/31/2018</w:t>
      </w:r>
    </w:p>
    <w:p>
      <w:pPr>
        <w:pageBreakBefore w:val="false"/>
        <w:spacing w:before="541" w:after="0" w:line="673" w:lineRule="exact"/>
        <w:ind w:right="93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Tegic filed a separate lawsuit in Washington district court for a declaratory judgment that the same software did not infringe the university’s patents.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1337.</w:t>
      </w:r>
    </w:p>
    <w:p>
      <w:pPr>
        <w:pageBreakBefore w:val="false"/>
        <w:spacing w:before="0" w:after="0"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Court held that the university’s waiver by litigation did not extend to Tegic’s distinct lawsuit—“a new action brought by a different party in a different state and a different district court.”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1343. The reason was simple: It was far from “clear” that Tegic played a “necessary” role in the state’s infringement dispute to begin with.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1343-44. The Court recognized that “the University obviously ‘made itself a party to the [Texas] litigation to the full extent required for its complete determination.’”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1343 (quoting </w:t>
      </w:r>
      <w:r>
        <w:rPr>
          <w:rFonts w:ascii="Century Schoolbook" w:hAnsi="Century Schoolbook" w:eastAsia="Century Schoolbook"/>
          <w:i w:val="true"/>
          <w:color w:val="000000"/>
          <w:spacing w:val="0"/>
          <w:w w:val="100"/>
          <w:sz w:val="28"/>
          <w:vertAlign w:val="baseline"/>
          <w:lang w:val="en-US"/>
        </w:rPr>
        <w:t xml:space="preserve">Clark</w:t>
      </w:r>
      <w:r>
        <w:rPr>
          <w:rFonts w:ascii="Century Schoolbook" w:hAnsi="Century Schoolbook" w:eastAsia="Century Schoolbook"/>
          <w:color w:val="000000"/>
          <w:spacing w:val="0"/>
          <w:w w:val="100"/>
          <w:sz w:val="28"/>
          <w:vertAlign w:val="baseline"/>
          <w:lang w:val="en-US"/>
        </w:rPr>
        <w:t xml:space="preserve">, 108 U.S. at 448). But as a non-party, Tegic was formally a stranger to that litigation. This Court invited Tegic to show otherwise by intervening in Texas district court—at which point it would benefit from the university’s waiver.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1344.</w:t>
      </w:r>
    </w:p>
    <w:p>
      <w:pPr>
        <w:pageBreakBefore w:val="false"/>
        <w:spacing w:before="3" w:after="0" w:line="673" w:lineRule="exact"/>
        <w:ind w:right="288" w:left="72" w:firstLine="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Tegic </w:t>
      </w:r>
      <w:r>
        <w:rPr>
          <w:rFonts w:ascii="Century Schoolbook" w:hAnsi="Century Schoolbook" w:eastAsia="Century Schoolbook"/>
          <w:color w:val="000000"/>
          <w:spacing w:val="0"/>
          <w:w w:val="100"/>
          <w:sz w:val="28"/>
          <w:vertAlign w:val="baseline"/>
          <w:lang w:val="en-US"/>
        </w:rPr>
        <w:t xml:space="preserve">thus confirms that Ericsson, having intervened in UMN’s district court case, benefits from UMN’s waiver by litigation. But the decision says nothing about the </w:t>
      </w:r>
      <w:r>
        <w:rPr>
          <w:rFonts w:ascii="Century Schoolbook" w:hAnsi="Century Schoolbook" w:eastAsia="Century Schoolbook"/>
          <w:i w:val="true"/>
          <w:color w:val="000000"/>
          <w:spacing w:val="0"/>
          <w:w w:val="100"/>
          <w:sz w:val="28"/>
          <w:vertAlign w:val="baseline"/>
          <w:lang w:val="en-US"/>
        </w:rPr>
        <w:t xml:space="preserve">breadth </w:t>
      </w:r>
      <w:r>
        <w:rPr>
          <w:rFonts w:ascii="Century Schoolbook" w:hAnsi="Century Schoolbook" w:eastAsia="Century Schoolbook"/>
          <w:color w:val="000000"/>
          <w:spacing w:val="0"/>
          <w:w w:val="100"/>
          <w:sz w:val="28"/>
          <w:vertAlign w:val="baseline"/>
          <w:lang w:val="en-US"/>
        </w:rPr>
        <w:t xml:space="preserve">of that waiver—the ways in which Ericsson, </w:t>
      </w:r>
      <w:r>
        <w:rPr>
          <w:rFonts w:ascii="Century Schoolbook" w:hAnsi="Century Schoolbook" w:eastAsia="Century Schoolbook"/>
          <w:i w:val="true"/>
          <w:color w:val="000000"/>
          <w:spacing w:val="0"/>
          <w:w w:val="100"/>
          <w:sz w:val="28"/>
          <w:vertAlign w:val="baseline"/>
          <w:lang w:val="en-US"/>
        </w:rPr>
        <w:t xml:space="preserve">as a party</w:t>
      </w:r>
      <w:r>
        <w:rPr>
          <w:rFonts w:ascii="Century Schoolbook" w:hAnsi="Century Schoolbook" w:eastAsia="Century Schoolbook"/>
          <w:color w:val="000000"/>
          <w:spacing w:val="0"/>
          <w:w w:val="100"/>
          <w:sz w:val="28"/>
          <w:vertAlign w:val="baseline"/>
          <w:lang w:val="en-US"/>
        </w:rPr>
        <w:t xml:space="preserve">, must be permitted to defend itself. It thus</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63</w:t>
      </w:r>
    </w:p>
    <w:p>
      <w:pPr>
        <w:sectPr>
          <w:type w:val="nextPage"/>
          <w:pgSz w:w="12240" w:h="15840" w:orient="portrait"/>
          <w:pgMar w:bottom="664" w:top="280" w:right="1419" w:left="1381" w:header="720" w:footer="720"/>
          <w:titlePg w:val="false"/>
          <w:textDirection w:val="lrTb"/>
        </w:sectPr>
      </w:pPr>
    </w:p>
    <w:p>
      <w:pPr>
        <w:pageBreakBefore w:val="false"/>
        <w:tabs>
          <w:tab w:val="left" w:leader="none" w:pos="3240"/>
        </w:tabs>
        <w:spacing w:before="10" w:after="0" w:line="270" w:lineRule="exact"/>
        <w:ind w:right="0" w:left="1224"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72 Page: 82 Filed: 07/31/2018</w:t>
      </w:r>
    </w:p>
    <w:p>
      <w:pPr>
        <w:pageBreakBefore w:val="false"/>
        <w:spacing w:before="542" w:after="0" w:line="673" w:lineRule="exact"/>
        <w:ind w:right="64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lends no support to UMN’s efforts to confine its waiver to the forum where it initially filed.</w:t>
      </w:r>
    </w:p>
    <w:p>
      <w:pPr>
        <w:pageBreakBefore w:val="false"/>
        <w:spacing w:before="1" w:after="0" w:line="673" w:lineRule="exact"/>
        <w:ind w:right="144" w:left="0" w:firstLine="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A123 Systems</w:t>
      </w:r>
      <w:r>
        <w:rPr>
          <w:rFonts w:ascii="Century Schoolbook" w:hAnsi="Century Schoolbook" w:eastAsia="Century Schoolbook"/>
          <w:color w:val="000000"/>
          <w:spacing w:val="0"/>
          <w:w w:val="100"/>
          <w:sz w:val="28"/>
          <w:vertAlign w:val="baseline"/>
          <w:lang w:val="en-US"/>
        </w:rPr>
        <w:t xml:space="preserve">, in turn, decided only that when a state brings an infringement action, it does not </w:t>
      </w:r>
      <w:r>
        <w:rPr>
          <w:rFonts w:ascii="Century Schoolbook" w:hAnsi="Century Schoolbook" w:eastAsia="Century Schoolbook"/>
          <w:i w:val="true"/>
          <w:color w:val="000000"/>
          <w:spacing w:val="0"/>
          <w:w w:val="100"/>
          <w:sz w:val="28"/>
          <w:vertAlign w:val="baseline"/>
          <w:lang w:val="en-US"/>
        </w:rPr>
        <w:t xml:space="preserve">retroactively </w:t>
      </w:r>
      <w:r>
        <w:rPr>
          <w:rFonts w:ascii="Century Schoolbook" w:hAnsi="Century Schoolbook" w:eastAsia="Century Schoolbook"/>
          <w:color w:val="000000"/>
          <w:spacing w:val="0"/>
          <w:w w:val="100"/>
          <w:sz w:val="28"/>
          <w:vertAlign w:val="baseline"/>
          <w:lang w:val="en-US"/>
        </w:rPr>
        <w:t xml:space="preserve">waive immunity regarding an earlier-filed lawsuit in another district court. There, a state university granted a patent license to a private corporation. A third party, A123 Systems, then sued the corporation in Massachusetts district court, seeking a declaratory judgment of invalidity and noninfringement. 626 F.3d at 1215. Months afterward, the university and its licensee sued A123 Systems in Texas district court for patent infringement.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1216. The earlier-filed Massachusetts action was eventually dismissed. Sometime later, A123 Systems moved to reopen the Massachusetts action and join the university as a defendant. It argued that the university’s litigation in Texas effected a “retroactive waiver,” erasing the immunity that had initially foreclosed the Massachusetts action.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1219.</w:t>
      </w:r>
    </w:p>
    <w:p>
      <w:pPr>
        <w:pageBreakBefore w:val="false"/>
        <w:spacing w:before="1"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Court concluded that the university’s waiver by litigation had not traveled back in time to revive a defunct, earlier-filed lawsuit.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In so holding, the Court emphasized that A123 Systems would suffer no</w:t>
      </w:r>
    </w:p>
    <w:p>
      <w:pPr>
        <w:pageBreakBefore w:val="false"/>
        <w:spacing w:before="556"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64</w:t>
      </w:r>
    </w:p>
    <w:p>
      <w:pPr>
        <w:sectPr>
          <w:type w:val="nextPage"/>
          <w:pgSz w:w="12240" w:h="15840" w:orient="portrait"/>
          <w:pgMar w:bottom="664" w:top="280" w:right="1402" w:left="1398"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83 Filed: 07/31/2018</w:t>
      </w:r>
    </w:p>
    <w:p>
      <w:pPr>
        <w:pageBreakBefore w:val="false"/>
        <w:spacing w:before="541"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unfairness if compelled to proceed solely in the Texas case. For one thing, because both cases were in district court and subject to identical procedural and substantive rules, A123 Systems could still raise precisely the same “noninfringement and invalidity” arguments, subject to the same legal standards.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1222. The only difference was the geographic location of the district court. And even that was not set in stone. </w:t>
      </w:r>
      <w:r>
        <w:rPr>
          <w:rFonts w:ascii="Century Schoolbook" w:hAnsi="Century Schoolbook" w:eastAsia="Century Schoolbook"/>
          <w:i w:val="true"/>
          <w:color w:val="000000"/>
          <w:spacing w:val="0"/>
          <w:w w:val="100"/>
          <w:sz w:val="28"/>
          <w:vertAlign w:val="baseline"/>
          <w:lang w:val="en-US"/>
        </w:rPr>
        <w:t xml:space="preserve">See Eli Lilly</w:t>
      </w:r>
      <w:r>
        <w:rPr>
          <w:rFonts w:ascii="Century Schoolbook" w:hAnsi="Century Schoolbook" w:eastAsia="Century Schoolbook"/>
          <w:color w:val="000000"/>
          <w:spacing w:val="0"/>
          <w:w w:val="100"/>
          <w:sz w:val="28"/>
          <w:vertAlign w:val="baseline"/>
          <w:lang w:val="en-US"/>
        </w:rPr>
        <w:t xml:space="preserve">, 119 F.3d at 1564-65 (motions to transfer venue not barred by state sovereign immunity).</w:t>
      </w:r>
    </w:p>
    <w:p>
      <w:pPr>
        <w:pageBreakBefore w:val="false"/>
        <w:spacing w:before="4" w:after="0" w:line="673" w:lineRule="exact"/>
        <w:ind w:right="72" w:left="72" w:firstLine="648"/>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A123 Systems </w:t>
      </w:r>
      <w:r>
        <w:rPr>
          <w:rFonts w:ascii="Century Schoolbook" w:hAnsi="Century Schoolbook" w:eastAsia="Century Schoolbook"/>
          <w:color w:val="000000"/>
          <w:spacing w:val="0"/>
          <w:w w:val="100"/>
          <w:sz w:val="28"/>
          <w:vertAlign w:val="baseline"/>
          <w:lang w:val="en-US"/>
        </w:rPr>
        <w:t xml:space="preserve">thus says nothing about the </w:t>
      </w:r>
      <w:r>
        <w:rPr>
          <w:rFonts w:ascii="Century Schoolbook" w:hAnsi="Century Schoolbook" w:eastAsia="Century Schoolbook"/>
          <w:i w:val="true"/>
          <w:color w:val="000000"/>
          <w:spacing w:val="0"/>
          <w:w w:val="100"/>
          <w:sz w:val="28"/>
          <w:vertAlign w:val="baseline"/>
          <w:lang w:val="en-US"/>
        </w:rPr>
        <w:t xml:space="preserve">prospective </w:t>
      </w:r>
      <w:r>
        <w:rPr>
          <w:rFonts w:ascii="Century Schoolbook" w:hAnsi="Century Schoolbook" w:eastAsia="Century Schoolbook"/>
          <w:color w:val="000000"/>
          <w:spacing w:val="0"/>
          <w:w w:val="100"/>
          <w:sz w:val="28"/>
          <w:vertAlign w:val="baseline"/>
          <w:lang w:val="en-US"/>
        </w:rPr>
        <w:t xml:space="preserve">scope of a state’s waiver by litigation—the issue here. And it gives no indication that such a waiver could not apply across federal and administrative forums under the AIA. To the contrary: </w:t>
      </w:r>
      <w:r>
        <w:rPr>
          <w:rFonts w:ascii="Century Schoolbook" w:hAnsi="Century Schoolbook" w:eastAsia="Century Schoolbook"/>
          <w:i w:val="true"/>
          <w:color w:val="000000"/>
          <w:spacing w:val="0"/>
          <w:w w:val="100"/>
          <w:sz w:val="28"/>
          <w:vertAlign w:val="baseline"/>
          <w:lang w:val="en-US"/>
        </w:rPr>
        <w:t xml:space="preserve">A123 Systems </w:t>
      </w:r>
      <w:r>
        <w:rPr>
          <w:rFonts w:ascii="Century Schoolbook" w:hAnsi="Century Schoolbook" w:eastAsia="Century Schoolbook"/>
          <w:color w:val="000000"/>
          <w:spacing w:val="0"/>
          <w:w w:val="100"/>
          <w:sz w:val="28"/>
          <w:vertAlign w:val="baseline"/>
          <w:lang w:val="en-US"/>
        </w:rPr>
        <w:t xml:space="preserve">approvingly cited </w:t>
      </w:r>
      <w:r>
        <w:rPr>
          <w:rFonts w:ascii="Century Schoolbook" w:hAnsi="Century Schoolbook" w:eastAsia="Century Schoolbook"/>
          <w:i w:val="true"/>
          <w:color w:val="000000"/>
          <w:spacing w:val="0"/>
          <w:w w:val="100"/>
          <w:sz w:val="28"/>
          <w:vertAlign w:val="baseline"/>
          <w:lang w:val="en-US"/>
        </w:rPr>
        <w:t xml:space="preserve">BPMC</w:t>
      </w:r>
      <w:r>
        <w:rPr>
          <w:rFonts w:ascii="Century Schoolbook" w:hAnsi="Century Schoolbook" w:eastAsia="Century Schoolbook"/>
          <w:color w:val="000000"/>
          <w:spacing w:val="0"/>
          <w:w w:val="100"/>
          <w:sz w:val="28"/>
          <w:vertAlign w:val="baseline"/>
          <w:lang w:val="en-US"/>
        </w:rPr>
        <w:t xml:space="preserve">, which emphasized that there is no “bright-line rule whereby a State’s waiver of sovereign immunity can never extend to a ... separate lawsuit.” </w:t>
      </w:r>
      <w:r>
        <w:rPr>
          <w:rFonts w:ascii="Century Schoolbook" w:hAnsi="Century Schoolbook" w:eastAsia="Century Schoolbook"/>
          <w:i w:val="true"/>
          <w:color w:val="000000"/>
          <w:spacing w:val="0"/>
          <w:w w:val="100"/>
          <w:sz w:val="28"/>
          <w:vertAlign w:val="baseline"/>
          <w:lang w:val="en-US"/>
        </w:rPr>
        <w:t xml:space="preserve">BPMC</w:t>
      </w:r>
      <w:r>
        <w:rPr>
          <w:rFonts w:ascii="Century Schoolbook" w:hAnsi="Century Schoolbook" w:eastAsia="Century Schoolbook"/>
          <w:color w:val="000000"/>
          <w:spacing w:val="0"/>
          <w:w w:val="100"/>
          <w:sz w:val="28"/>
          <w:vertAlign w:val="baseline"/>
          <w:lang w:val="en-US"/>
        </w:rPr>
        <w:t xml:space="preserve">, 505 F.3d at 1339; </w:t>
      </w:r>
      <w:r>
        <w:rPr>
          <w:rFonts w:ascii="Century Schoolbook" w:hAnsi="Century Schoolbook" w:eastAsia="Century Schoolbook"/>
          <w:i w:val="true"/>
          <w:color w:val="000000"/>
          <w:spacing w:val="0"/>
          <w:w w:val="100"/>
          <w:sz w:val="28"/>
          <w:vertAlign w:val="baseline"/>
          <w:lang w:val="en-US"/>
        </w:rPr>
        <w:t xml:space="preserve">see A123 Systems</w:t>
      </w:r>
      <w:r>
        <w:rPr>
          <w:rFonts w:ascii="Century Schoolbook" w:hAnsi="Century Schoolbook" w:eastAsia="Century Schoolbook"/>
          <w:color w:val="000000"/>
          <w:spacing w:val="0"/>
          <w:w w:val="100"/>
          <w:sz w:val="28"/>
          <w:vertAlign w:val="baseline"/>
          <w:lang w:val="en-US"/>
        </w:rPr>
        <w:t xml:space="preserve">, 626 F.3d at 1219. The decision also held that fairness concerns were minimal because A123 Systems could raise the same arguments, under the same legal standards, in either proceeding at issue. As the PTAB</w:t>
      </w:r>
    </w:p>
    <w:p>
      <w:pPr>
        <w:pageBreakBefore w:val="false"/>
        <w:spacing w:before="1228"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65</w:t>
      </w:r>
    </w:p>
    <w:p>
      <w:pPr>
        <w:sectPr>
          <w:type w:val="nextPage"/>
          <w:pgSz w:w="12240" w:h="15840" w:orient="portrait"/>
          <w:pgMar w:bottom="664" w:top="280" w:right="1424" w:left="1376" w:header="720" w:footer="720"/>
          <w:titlePg w:val="false"/>
          <w:textDirection w:val="lrTb"/>
        </w:sectPr>
      </w:pPr>
    </w:p>
    <w:p>
      <w:pPr>
        <w:pageBreakBefore w:val="false"/>
        <w:tabs>
          <w:tab w:val="left" w:leader="none" w:pos="3240"/>
        </w:tabs>
        <w:spacing w:before="10" w:after="0" w:line="270" w:lineRule="exact"/>
        <w:ind w:right="0" w:left="1296"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84 Filed: 07/31/2018</w:t>
      </w:r>
    </w:p>
    <w:p>
      <w:pPr>
        <w:pageBreakBefore w:val="false"/>
        <w:spacing w:before="538" w:after="0" w:line="673"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emphasized, that would not be true here. IPR offers a set of procedural and substantive features unavailable in district court.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Appx9-10.</w:t>
      </w:r>
    </w:p>
    <w:p>
      <w:pPr>
        <w:pageBreakBefore w:val="false"/>
        <w:spacing w:before="343" w:after="0" w:line="327" w:lineRule="exact"/>
        <w:ind w:right="0" w:left="72" w:firstLine="0"/>
        <w:jc w:val="center"/>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 * *</w:t>
      </w:r>
    </w:p>
    <w:p>
      <w:pPr>
        <w:pageBreakBefore w:val="false"/>
        <w:spacing w:before="9" w:after="0" w:line="673" w:lineRule="exact"/>
        <w:ind w:right="144"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bottom, UMN argues that Ericsson (and private defendants more broadly) must sacrifice the “procedural benefits” of IPR on the altar of state sovereign immunity. OB56. UMN notes that if Ericsson is constrained to defend itself only in district court, it will still have a chance to contest patent validity—just on less favorable terms.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In UMN’s view, that next-best scenario dispels any “fairness concerns” that might warrant application of the waiver-by-litigation doctrine.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0" w:after="0" w:line="673"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What UMN describes, however, is exactly what </w:t>
      </w:r>
      <w:r>
        <w:rPr>
          <w:rFonts w:ascii="Century Schoolbook" w:hAnsi="Century Schoolbook" w:eastAsia="Century Schoolbook"/>
          <w:i w:val="true"/>
          <w:color w:val="000000"/>
          <w:spacing w:val="0"/>
          <w:w w:val="100"/>
          <w:sz w:val="28"/>
          <w:vertAlign w:val="baseline"/>
          <w:lang w:val="en-US"/>
        </w:rPr>
        <w:t xml:space="preserve">Clark</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Gunter</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Gardner</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Lapides</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Knight</w:t>
      </w:r>
      <w:r>
        <w:rPr>
          <w:rFonts w:ascii="Century Schoolbook" w:hAnsi="Century Schoolbook" w:eastAsia="Century Schoolbook"/>
          <w:color w:val="000000"/>
          <w:spacing w:val="0"/>
          <w:w w:val="100"/>
          <w:sz w:val="28"/>
          <w:vertAlign w:val="baseline"/>
          <w:lang w:val="en-US"/>
        </w:rPr>
        <w:t xml:space="preserve">, and </w:t>
      </w:r>
      <w:r>
        <w:rPr>
          <w:rFonts w:ascii="Century Schoolbook" w:hAnsi="Century Schoolbook" w:eastAsia="Century Schoolbook"/>
          <w:i w:val="true"/>
          <w:color w:val="000000"/>
          <w:spacing w:val="0"/>
          <w:w w:val="100"/>
          <w:sz w:val="28"/>
          <w:vertAlign w:val="baseline"/>
          <w:lang w:val="en-US"/>
        </w:rPr>
        <w:t xml:space="preserve">Vas-Cath </w:t>
      </w:r>
      <w:r>
        <w:rPr>
          <w:rFonts w:ascii="Century Schoolbook" w:hAnsi="Century Schoolbook" w:eastAsia="Century Schoolbook"/>
          <w:color w:val="000000"/>
          <w:spacing w:val="0"/>
          <w:w w:val="100"/>
          <w:sz w:val="28"/>
          <w:vertAlign w:val="baseline"/>
          <w:lang w:val="en-US"/>
        </w:rPr>
        <w:t xml:space="preserve">foreclose. When a state asserts its own affirmative claim, it cannot invoke immunity to gain “litigation advantages” by reshaping the terms on which the claim is resolved—however much it might “desire” that tactical edge. </w:t>
      </w:r>
      <w:r>
        <w:rPr>
          <w:rFonts w:ascii="Century Schoolbook" w:hAnsi="Century Schoolbook" w:eastAsia="Century Schoolbook"/>
          <w:i w:val="true"/>
          <w:color w:val="000000"/>
          <w:spacing w:val="0"/>
          <w:w w:val="100"/>
          <w:sz w:val="28"/>
          <w:vertAlign w:val="baseline"/>
          <w:lang w:val="en-US"/>
        </w:rPr>
        <w:t xml:space="preserve">Lapides</w:t>
      </w:r>
      <w:r>
        <w:rPr>
          <w:rFonts w:ascii="Century Schoolbook" w:hAnsi="Century Schoolbook" w:eastAsia="Century Schoolbook"/>
          <w:color w:val="000000"/>
          <w:spacing w:val="0"/>
          <w:w w:val="100"/>
          <w:sz w:val="28"/>
          <w:vertAlign w:val="baseline"/>
          <w:lang w:val="en-US"/>
        </w:rPr>
        <w:t xml:space="preserve">, 535 U.S. at 620. The state must instead submit to the federal claim resolution process in its entirety. Here, that process includes Ericsson’s defensive petitions for IPR. Even if state sovereign immunity may apply to IPR, therefore, it is waived in this case.</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66</w:t>
      </w:r>
    </w:p>
    <w:p>
      <w:pPr>
        <w:sectPr>
          <w:type w:val="nextPage"/>
          <w:pgSz w:w="12240" w:h="15840" w:orient="portrait"/>
          <w:pgMar w:bottom="664" w:top="280" w:right="1428" w:left="1372" w:header="720" w:footer="720"/>
          <w:titlePg w:val="false"/>
          <w:textDirection w:val="lrTb"/>
        </w:sectPr>
      </w:pPr>
    </w:p>
    <w:p>
      <w:pPr>
        <w:pageBreakBefore w:val="false"/>
        <w:tabs>
          <w:tab w:val="left" w:leader="none" w:pos="3168"/>
        </w:tabs>
        <w:spacing w:before="10" w:after="865"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72 Page: 85 Filed: 07/31/2018</w:t>
      </w:r>
    </w:p>
    <w:p>
      <w:pPr>
        <w:spacing w:before="10" w:after="865" w:line="270" w:lineRule="exact"/>
        <w:sectPr>
          <w:type w:val="nextPage"/>
          <w:pgSz w:w="12240" w:h="15840" w:orient="portrait"/>
          <w:pgMar w:bottom="998" w:top="280" w:right="1395" w:left="1405" w:header="720" w:footer="720"/>
          <w:titlePg w:val="false"/>
          <w:textDirection w:val="lrTb"/>
        </w:sectPr>
      </w:pPr>
    </w:p>
    <w:p>
      <w:pPr>
        <w:pageBreakBefore w:val="false"/>
        <w:spacing w:before="1" w:after="0" w:line="325" w:lineRule="exact"/>
        <w:ind w:right="0" w:left="0" w:firstLine="0"/>
        <w:jc w:val="center"/>
        <w:textAlignment w:val="baseline"/>
        <w:rPr>
          <w:rFonts w:ascii="Century Schoolbook" w:hAnsi="Century Schoolbook" w:eastAsia="Century Schoolbook"/>
          <w:color w:val="000000"/>
          <w:spacing w:val="8"/>
          <w:w w:val="100"/>
          <w:sz w:val="28"/>
          <w:vertAlign w:val="baseline"/>
          <w:lang w:val="en-US"/>
        </w:rPr>
      </w:pPr>
      <w:r>
        <w:rPr>
          <w:rFonts w:ascii="Century Schoolbook" w:hAnsi="Century Schoolbook" w:eastAsia="Century Schoolbook"/>
          <w:color w:val="000000"/>
          <w:spacing w:val="8"/>
          <w:w w:val="100"/>
          <w:sz w:val="28"/>
          <w:vertAlign w:val="baseline"/>
          <w:lang w:val="en-US"/>
        </w:rPr>
        <w:t xml:space="preserve">CONCLUSION</w:t>
      </w:r>
    </w:p>
    <w:p>
      <w:pPr>
        <w:pageBreakBefore w:val="false"/>
        <w:spacing w:before="294"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the foregoing reasons, this Court should affirm the PTAB’s</w:t>
      </w:r>
    </w:p>
    <w:p>
      <w:pPr>
        <w:pageBreakBefore w:val="false"/>
        <w:spacing w:before="340"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denial of UMN’s motion to dismiss and remand for further proceedings.</w:t>
      </w:r>
    </w:p>
    <w:p>
      <w:pPr>
        <w:pageBreakBefore w:val="false"/>
        <w:spacing w:before="340" w:after="0" w:line="332" w:lineRule="exact"/>
        <w:ind w:right="0" w:left="44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Respectfully submitted,</w:t>
      </w:r>
    </w:p>
    <w:p>
      <w:pPr>
        <w:pageBreakBefore w:val="false"/>
        <w:spacing w:before="350" w:after="0" w:line="322" w:lineRule="exact"/>
        <w:ind w:right="0" w:left="4464" w:firstLine="0"/>
        <w:jc w:val="left"/>
        <w:textAlignment w:val="baseline"/>
        <w:rPr>
          <w:rFonts w:ascii="Century Schoolbook" w:hAnsi="Century Schoolbook" w:eastAsia="Century Schoolbook"/>
          <w:i w:val="true"/>
          <w:color w:val="000000"/>
          <w:spacing w:val="-1"/>
          <w:w w:val="100"/>
          <w:sz w:val="28"/>
          <w:vertAlign w:val="baseline"/>
          <w:lang w:val="en-US"/>
        </w:rPr>
      </w:pPr>
      <w:r>
        <w:pict>
          <v:line strokeweight="0.95pt" strokecolor="#000000" from="292.55pt,219.35pt" to="534.75pt,219.35pt" style="position:absolute;mso-position-horizontal-relative:page;mso-position-vertical-relative:page;">
            <v:stroke dashstyle="solid"/>
          </v:line>
        </w:pict>
      </w:r>
      <w:r>
        <w:rPr>
          <w:rFonts w:ascii="Century Schoolbook" w:hAnsi="Century Schoolbook" w:eastAsia="Century Schoolbook"/>
          <w:i w:val="true"/>
          <w:color w:val="000000"/>
          <w:spacing w:val="-1"/>
          <w:w w:val="100"/>
          <w:sz w:val="28"/>
          <w:vertAlign w:val="baseline"/>
          <w:lang w:val="en-US"/>
        </w:rPr>
        <w:t xml:space="preserve">/s/Mark S. Davies</w:t>
      </w:r>
    </w:p>
    <w:p>
      <w:pPr>
        <w:sectPr>
          <w:type w:val="continuous"/>
          <w:pgSz w:w="12240" w:h="15840" w:orient="portrait"/>
          <w:pgMar w:bottom="998" w:top="280" w:right="1446" w:left="1354" w:header="720" w:footer="720"/>
          <w:titlePg w:val="false"/>
          <w:textDirection w:val="lrTb"/>
        </w:sectPr>
      </w:pPr>
    </w:p>
    <w:p>
      <w:pPr>
        <w:pageBreakBefore w:val="false"/>
        <w:spacing w:before="0" w:after="0" w:line="332"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 Andrew Lowes H</w:t>
      </w:r>
      <w:r>
        <w:rPr>
          <w:rFonts w:ascii="Century Schoolbook" w:hAnsi="Century Schoolbook" w:eastAsia="Century Schoolbook"/>
          <w:color w:val="000000"/>
          <w:spacing w:val="0"/>
          <w:w w:val="100"/>
          <w:sz w:val="22"/>
          <w:vertAlign w:val="baseline"/>
          <w:lang w:val="en-US"/>
        </w:rPr>
        <w:t xml:space="preserve">AYNES </w:t>
      </w:r>
      <w:r>
        <w:rPr>
          <w:rFonts w:ascii="Century Schoolbook" w:hAnsi="Century Schoolbook" w:eastAsia="Century Schoolbook"/>
          <w:color w:val="000000"/>
          <w:spacing w:val="0"/>
          <w:w w:val="100"/>
          <w:sz w:val="28"/>
          <w:vertAlign w:val="baseline"/>
          <w:lang w:val="en-US"/>
        </w:rPr>
        <w:t xml:space="preserve">&amp; B</w:t>
      </w:r>
      <w:r>
        <w:rPr>
          <w:rFonts w:ascii="Century Schoolbook" w:hAnsi="Century Schoolbook" w:eastAsia="Century Schoolbook"/>
          <w:color w:val="000000"/>
          <w:spacing w:val="0"/>
          <w:w w:val="100"/>
          <w:sz w:val="22"/>
          <w:vertAlign w:val="baseline"/>
          <w:lang w:val="en-US"/>
        </w:rPr>
        <w:t xml:space="preserve">OONE</w:t>
      </w:r>
      <w:r>
        <w:rPr>
          <w:rFonts w:ascii="Century Schoolbook" w:hAnsi="Century Schoolbook" w:eastAsia="Century Schoolbook"/>
          <w:color w:val="000000"/>
          <w:spacing w:val="0"/>
          <w:w w:val="100"/>
          <w:sz w:val="28"/>
          <w:vertAlign w:val="baseline"/>
          <w:lang w:val="en-US"/>
        </w:rPr>
        <w:t xml:space="preserve">, LLP Suite 4000</w:t>
      </w:r>
    </w:p>
    <w:p>
      <w:pPr>
        <w:pageBreakBefore w:val="false"/>
        <w:spacing w:before="0" w:after="0" w:line="336"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2505 N. Plano Road Richardson, TX 75082</w:t>
      </w:r>
    </w:p>
    <w:p>
      <w:pPr>
        <w:pageBreakBefore w:val="false"/>
        <w:spacing w:before="334" w:after="0" w:line="338"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Debra Janece McComas H</w:t>
      </w:r>
      <w:r>
        <w:rPr>
          <w:rFonts w:ascii="Century Schoolbook" w:hAnsi="Century Schoolbook" w:eastAsia="Century Schoolbook"/>
          <w:color w:val="000000"/>
          <w:spacing w:val="0"/>
          <w:w w:val="100"/>
          <w:sz w:val="22"/>
          <w:vertAlign w:val="baseline"/>
          <w:lang w:val="en-US"/>
        </w:rPr>
        <w:t xml:space="preserve">AYNES </w:t>
      </w:r>
      <w:r>
        <w:rPr>
          <w:rFonts w:ascii="Century Schoolbook" w:hAnsi="Century Schoolbook" w:eastAsia="Century Schoolbook"/>
          <w:color w:val="000000"/>
          <w:spacing w:val="0"/>
          <w:w w:val="100"/>
          <w:sz w:val="28"/>
          <w:vertAlign w:val="baseline"/>
          <w:lang w:val="en-US"/>
        </w:rPr>
        <w:t xml:space="preserve">&amp; B</w:t>
      </w:r>
      <w:r>
        <w:rPr>
          <w:rFonts w:ascii="Century Schoolbook" w:hAnsi="Century Schoolbook" w:eastAsia="Century Schoolbook"/>
          <w:color w:val="000000"/>
          <w:spacing w:val="0"/>
          <w:w w:val="100"/>
          <w:sz w:val="22"/>
          <w:vertAlign w:val="baseline"/>
          <w:lang w:val="en-US"/>
        </w:rPr>
        <w:t xml:space="preserve">OONE</w:t>
      </w:r>
      <w:r>
        <w:rPr>
          <w:rFonts w:ascii="Century Schoolbook" w:hAnsi="Century Schoolbook" w:eastAsia="Century Schoolbook"/>
          <w:color w:val="000000"/>
          <w:spacing w:val="0"/>
          <w:w w:val="100"/>
          <w:sz w:val="28"/>
          <w:vertAlign w:val="baseline"/>
          <w:lang w:val="en-US"/>
        </w:rPr>
        <w:t xml:space="preserve">, LLP Suite 700</w:t>
      </w:r>
    </w:p>
    <w:p>
      <w:pPr>
        <w:pageBreakBefore w:val="false"/>
        <w:spacing w:before="0" w:after="0" w:line="330"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2323 Victory Avenue Dallas, TX 75219 </w:t>
      </w:r>
    </w:p>
    <w:p>
      <w:pPr>
        <w:pageBreakBefore w:val="false"/>
        <w:spacing w:before="0" w:after="0" w:line="325"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br w:type="column"/>
      </w:r>
      <w:r>
        <w:rPr>
          <w:rFonts w:ascii="Century Schoolbook" w:hAnsi="Century Schoolbook" w:eastAsia="Century Schoolbook"/>
          <w:color w:val="000000"/>
          <w:spacing w:val="0"/>
          <w:w w:val="100"/>
          <w:sz w:val="28"/>
          <w:vertAlign w:val="baseline"/>
          <w:lang w:val="en-US"/>
        </w:rPr>
        <w:t xml:space="preserve">Mark S. Davies</w:t>
      </w:r>
    </w:p>
    <w:p>
      <w:pPr>
        <w:pageBreakBefore w:val="false"/>
        <w:spacing w:before="0" w:after="0" w:line="336" w:lineRule="exact"/>
        <w:ind w:right="0" w:left="216" w:hanging="216"/>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 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w:t>
      </w:r>
    </w:p>
    <w:p>
      <w:pPr>
        <w:pageBreakBefore w:val="false"/>
        <w:spacing w:before="7" w:after="0" w:line="336"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1152 15th Street NW Washington, DC 20005</w:t>
      </w:r>
    </w:p>
    <w:p>
      <w:pPr>
        <w:pageBreakBefore w:val="false"/>
        <w:spacing w:before="4" w:after="0" w:line="332"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(202) 339-8400</w:t>
      </w:r>
    </w:p>
    <w:p>
      <w:pPr>
        <w:pageBreakBefore w:val="false"/>
        <w:spacing w:before="344" w:after="0" w:line="325"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Easha Anand</w:t>
      </w:r>
    </w:p>
    <w:p>
      <w:pPr>
        <w:pageBreakBefore w:val="false"/>
        <w:spacing w:before="11" w:after="0" w:line="325"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Will Melehani</w:t>
      </w:r>
    </w:p>
    <w:p>
      <w:pPr>
        <w:pageBreakBefore w:val="false"/>
        <w:spacing w:before="11" w:after="0" w:line="325"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w:t>
      </w:r>
    </w:p>
    <w:p>
      <w:pPr>
        <w:pageBreakBefore w:val="false"/>
        <w:spacing w:before="11" w:after="0" w:line="325" w:lineRule="exact"/>
        <w:ind w:right="0" w:left="216"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w:t>
      </w:r>
    </w:p>
    <w:p>
      <w:pPr>
        <w:pageBreakBefore w:val="false"/>
        <w:spacing w:before="11" w:after="0" w:line="325"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405 Howard Street</w:t>
      </w:r>
    </w:p>
    <w:p>
      <w:pPr>
        <w:pageBreakBefore w:val="false"/>
        <w:spacing w:before="11" w:after="0" w:line="318" w:lineRule="exact"/>
        <w:ind w:right="0" w:left="0" w:firstLine="0"/>
        <w:jc w:val="left"/>
        <w:textAlignment w:val="baseline"/>
        <w:rPr>
          <w:rFonts w:ascii="Century Schoolbook" w:hAnsi="Century Schoolbook" w:eastAsia="Century Schoolbook"/>
          <w:color w:val="000000"/>
          <w:spacing w:val="-5"/>
          <w:w w:val="100"/>
          <w:sz w:val="28"/>
          <w:vertAlign w:val="baseline"/>
          <w:lang w:val="en-US"/>
        </w:rPr>
      </w:pPr>
      <w:r>
        <w:rPr>
          <w:rFonts w:ascii="Century Schoolbook" w:hAnsi="Century Schoolbook" w:eastAsia="Century Schoolbook"/>
          <w:color w:val="000000"/>
          <w:spacing w:val="-5"/>
          <w:w w:val="100"/>
          <w:sz w:val="28"/>
          <w:vertAlign w:val="baseline"/>
          <w:lang w:val="en-US"/>
        </w:rPr>
        <w:t xml:space="preserve">San Francisco, CA 94105</w:t>
      </w:r>
    </w:p>
    <w:p>
      <w:pPr>
        <w:sectPr>
          <w:type w:val="continuous"/>
          <w:pgSz w:w="12240" w:h="15840" w:orient="portrait"/>
          <w:pgMar w:bottom="998" w:top="280" w:right="3147" w:left="1478" w:header="720" w:footer="720"/>
          <w:cols w:sep="0" w:num="2" w:space="0" w:equalWidth="0">
            <w:col w:w="3240" w:space="1135"/>
            <w:col w:w="3240" w:space="0"/>
          </w:cols>
          <w:titlePg w:val="false"/>
          <w:textDirection w:val="lrTb"/>
        </w:sectPr>
      </w:pPr>
    </w:p>
    <w:p>
      <w:pPr>
        <w:pageBreakBefore w:val="false"/>
        <w:spacing w:before="344" w:after="0" w:line="325" w:lineRule="exact"/>
        <w:ind w:right="0" w:left="44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Edmund Hirschfeld</w:t>
      </w:r>
    </w:p>
    <w:p>
      <w:pPr>
        <w:pageBreakBefore w:val="false"/>
        <w:spacing w:before="16" w:after="0" w:line="325" w:lineRule="exact"/>
        <w:ind w:right="0" w:left="446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w:t>
      </w:r>
    </w:p>
    <w:p>
      <w:pPr>
        <w:pageBreakBefore w:val="false"/>
        <w:spacing w:before="11" w:after="0" w:line="325" w:lineRule="exact"/>
        <w:ind w:right="0" w:left="475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0" w:after="0" w:line="336" w:lineRule="exact"/>
        <w:ind w:right="2232" w:left="44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51 West 52nd Street New York, NY 10019</w:t>
      </w:r>
    </w:p>
    <w:p>
      <w:pPr>
        <w:pageBreakBefore w:val="false"/>
        <w:spacing w:before="8" w:after="0" w:line="672" w:lineRule="exact"/>
        <w:ind w:right="0" w:left="0" w:firstLine="0"/>
        <w:jc w:val="both"/>
        <w:textAlignment w:val="baseline"/>
        <w:rPr>
          <w:rFonts w:ascii="Century Schoolbook" w:hAnsi="Century Schoolbook" w:eastAsia="Century Schoolbook"/>
          <w:i w:val="true"/>
          <w:color w:val="000000"/>
          <w:spacing w:val="0"/>
          <w:w w:val="100"/>
          <w:sz w:val="28"/>
          <w:vertAlign w:val="baseline"/>
          <w:lang w:val="en-US"/>
        </w:rPr>
      </w:pPr>
      <w:r>
        <w:pict>
          <v:shapetype id="_x0000_t3" coordsize="21600,21600" o:spt="202" path="m,l,21600r21600,l21600,xe">
            <v:stroke joinstyle="miter"/>
            <v:path gradientshapeok="t" o:connecttype="rect"/>
          </v:shapetype>
          <v:shape id="_x0000_s2" type="#_x0000_t3" filled="f" stroked="f" style="position:absolute;width:24.3pt;height:16.3pt;z-index:-998;margin-left:294.1pt;margin-top:722.3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 w:after="0" w:line="313" w:lineRule="exact"/>
                    <w:ind w:right="0" w:left="0" w:firstLine="0"/>
                    <w:jc w:val="center"/>
                    <w:textAlignment w:val="baseline"/>
                    <w:rPr>
                      <w:rFonts w:ascii="Century Schoolbook" w:hAnsi="Century Schoolbook" w:eastAsia="Century Schoolbook"/>
                      <w:color w:val="000000"/>
                      <w:spacing w:val="19"/>
                      <w:w w:val="100"/>
                      <w:sz w:val="28"/>
                      <w:vertAlign w:val="baseline"/>
                      <w:lang w:val="en-US"/>
                    </w:rPr>
                  </w:pPr>
                  <w:r>
                    <w:rPr>
                      <w:rFonts w:ascii="Century Schoolbook" w:hAnsi="Century Schoolbook" w:eastAsia="Century Schoolbook"/>
                      <w:color w:val="000000"/>
                      <w:spacing w:val="19"/>
                      <w:w w:val="100"/>
                      <w:sz w:val="28"/>
                      <w:vertAlign w:val="baseline"/>
                      <w:lang w:val="en-US"/>
                    </w:rPr>
                    <w:t xml:space="preserve">67</w:t>
                  </w:r>
                </w:p>
              </w:txbxContent>
            </v:textbox>
          </v:shape>
        </w:pict>
      </w:r>
      <w:r>
        <w:rPr>
          <w:rFonts w:ascii="Century Schoolbook" w:hAnsi="Century Schoolbook" w:eastAsia="Century Schoolbook"/>
          <w:i w:val="true"/>
          <w:color w:val="000000"/>
          <w:spacing w:val="0"/>
          <w:w w:val="100"/>
          <w:sz w:val="28"/>
          <w:vertAlign w:val="baseline"/>
          <w:lang w:val="en-US"/>
        </w:rPr>
        <w:t xml:space="preserve">Counsel for Appellees Ericsson Inc. and Telefonaktiebolaget LM Ericsson </w:t>
      </w:r>
      <w:r>
        <w:rPr>
          <w:rFonts w:ascii="Century Schoolbook" w:hAnsi="Century Schoolbook" w:eastAsia="Century Schoolbook"/>
          <w:color w:val="000000"/>
          <w:spacing w:val="0"/>
          <w:w w:val="100"/>
          <w:sz w:val="28"/>
          <w:vertAlign w:val="baseline"/>
          <w:lang w:val="en-US"/>
        </w:rPr>
        <w:t xml:space="preserve">July 31, 2018</w:t>
      </w:r>
    </w:p>
    <w:p>
      <w:pPr>
        <w:sectPr>
          <w:type w:val="continuous"/>
          <w:pgSz w:w="12240" w:h="15840" w:orient="portrait"/>
          <w:pgMar w:bottom="998" w:top="280" w:right="1402" w:left="1398" w:header="720" w:footer="720"/>
          <w:titlePg w:val="false"/>
          <w:textDirection w:val="lrTb"/>
        </w:sectPr>
      </w:pPr>
    </w:p>
    <w:p>
      <w:pPr>
        <w:pageBreakBefore w:val="false"/>
        <w:tabs>
          <w:tab w:val="left" w:leader="none" w:pos="3240"/>
        </w:tabs>
        <w:spacing w:before="8" w:after="0" w:line="272"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72 Page: 86 Filed: 07/31/2018</w:t>
      </w:r>
    </w:p>
    <w:p>
      <w:pPr>
        <w:pageBreakBefore w:val="false"/>
        <w:spacing w:before="879" w:after="0" w:line="330" w:lineRule="exact"/>
        <w:ind w:right="0" w:left="72"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SERVICE</w:t>
      </w:r>
    </w:p>
    <w:p>
      <w:pPr>
        <w:pageBreakBefore w:val="false"/>
        <w:spacing w:before="4" w:after="0" w:line="672" w:lineRule="exact"/>
        <w:ind w:right="43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hereby certify that I electronically filed the foregoing with the Clerk of the Court for the United States Court of Appeals for the Federal Circuit by using the appellate CM/ECF system on July 31, 2018.</w:t>
      </w:r>
    </w:p>
    <w:p>
      <w:pPr>
        <w:pageBreakBefore w:val="false"/>
        <w:spacing w:before="8" w:after="0" w:line="672" w:lineRule="exact"/>
        <w:ind w:right="360"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certify that all participants in the case are registered CM/ECF users and that service will be accomplished by the appellate CM/ECF system.</w:t>
      </w:r>
    </w:p>
    <w:p>
      <w:pPr>
        <w:pageBreakBefore w:val="false"/>
        <w:spacing w:before="339" w:after="0" w:line="330" w:lineRule="exact"/>
        <w:ind w:right="0" w:left="39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 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352" w:after="0" w:line="284" w:lineRule="exact"/>
        <w:ind w:right="0" w:left="396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/s/Mark S. Davies</w:t>
      </w:r>
    </w:p>
    <w:p>
      <w:pPr>
        <w:pageBreakBefore w:val="false"/>
        <w:spacing w:before="38" w:after="0" w:line="330" w:lineRule="exact"/>
        <w:ind w:right="0" w:left="3960"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265.2pt,390.5pt" to="534.75pt,390.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Mark S. Davies</w:t>
      </w:r>
    </w:p>
    <w:p>
      <w:pPr>
        <w:pageBreakBefore w:val="false"/>
        <w:spacing w:before="11" w:after="0" w:line="328" w:lineRule="exact"/>
        <w:ind w:right="0" w:left="396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Appellees Ericsson Inc. and</w:t>
      </w:r>
    </w:p>
    <w:p>
      <w:pPr>
        <w:pageBreakBefore w:val="false"/>
        <w:spacing w:before="8" w:after="0" w:line="328" w:lineRule="exact"/>
        <w:ind w:right="0" w:left="396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Telefonaktiebolaget LM Ericsson</w:t>
      </w:r>
    </w:p>
    <w:p>
      <w:pPr>
        <w:sectPr>
          <w:type w:val="nextPage"/>
          <w:pgSz w:w="12240" w:h="15840" w:orient="portrait"/>
          <w:pgMar w:bottom="6584" w:top="280" w:right="1450" w:left="1350" w:header="720" w:footer="720"/>
          <w:titlePg w:val="false"/>
          <w:textDirection w:val="lrTb"/>
        </w:sectPr>
      </w:pPr>
    </w:p>
    <w:p>
      <w:pPr>
        <w:pageBreakBefore w:val="false"/>
        <w:tabs>
          <w:tab w:val="left" w:leader="none" w:pos="3240"/>
        </w:tabs>
        <w:spacing w:before="8" w:after="0" w:line="272" w:lineRule="exact"/>
        <w:ind w:right="0" w:left="1224" w:firstLine="0"/>
        <w:jc w:val="left"/>
        <w:textAlignment w:val="baseline"/>
        <w:rPr>
          <w:rFonts w:ascii="Arial" w:hAnsi="Arial" w:eastAsia="Arial"/>
          <w:color w:val="000000"/>
          <w:spacing w:val="8"/>
          <w:w w:val="100"/>
          <w:sz w:val="24"/>
          <w:vertAlign w:val="baseline"/>
          <w:lang w:val="en-US"/>
        </w:rPr>
      </w:pPr>
      <w:r>
        <w:rPr>
          <w:rFonts w:ascii="Arial" w:hAnsi="Arial" w:eastAsia="Arial"/>
          <w:color w:val="000000"/>
          <w:spacing w:val="8"/>
          <w:w w:val="100"/>
          <w:sz w:val="24"/>
          <w:vertAlign w:val="baseline"/>
          <w:lang w:val="en-US"/>
        </w:rPr>
        <w:t xml:space="preserve">Case: 18-1559	</w:t>
      </w:r>
      <w:r>
        <w:rPr>
          <w:rFonts w:ascii="Arial" w:hAnsi="Arial" w:eastAsia="Arial"/>
          <w:color w:val="000000"/>
          <w:spacing w:val="8"/>
          <w:w w:val="100"/>
          <w:sz w:val="24"/>
          <w:vertAlign w:val="baseline"/>
          <w:lang w:val="en-US"/>
        </w:rPr>
        <w:t xml:space="preserve">Document: 72 Page: 87 Filed: 07/31/2018</w:t>
      </w:r>
    </w:p>
    <w:p>
      <w:pPr>
        <w:pageBreakBefore w:val="false"/>
        <w:spacing w:before="879" w:after="0" w:line="329" w:lineRule="exact"/>
        <w:ind w:right="0" w:left="0"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COMPLIANCE</w:t>
      </w:r>
    </w:p>
    <w:p>
      <w:pPr>
        <w:pageBreakBefore w:val="false"/>
        <w:spacing w:before="8"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brief complies with the type-volume limitation of Fed. R. App. P. 32(a)(7)(B)(i) because this brief contains 13,429 words, excluding the parts of the brief exempted by Fed. R. App. P. 32(f).</w:t>
      </w:r>
    </w:p>
    <w:p>
      <w:pPr>
        <w:pageBreakBefore w:val="false"/>
        <w:spacing w:before="5" w:after="0" w:line="672" w:lineRule="exact"/>
        <w:ind w:right="72"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brief complies with the typeface requirements of Fed. R. App. P. 32(a)(5) and the type style requirements of Fed. R. App. P. 32(a)(6) because this brief has been prepared in a proportionally spaced typeface using Microsoft Word 2013 in Century Schoolbook 14-point font.</w:t>
      </w:r>
    </w:p>
    <w:p>
      <w:pPr>
        <w:pageBreakBefore w:val="false"/>
        <w:spacing w:before="339" w:after="0" w:line="329" w:lineRule="exact"/>
        <w:ind w:right="0" w:left="3888"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 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353" w:after="0" w:line="284" w:lineRule="exact"/>
        <w:ind w:right="0" w:left="3888"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/s/Mark S. Davies</w:t>
      </w:r>
    </w:p>
    <w:p>
      <w:pPr>
        <w:pageBreakBefore w:val="false"/>
        <w:spacing w:before="38" w:after="0" w:line="329" w:lineRule="exact"/>
        <w:ind w:right="0" w:left="3888"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265.2pt,390.5pt" to="534.75pt,390.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Mark S. Davies</w:t>
      </w:r>
    </w:p>
    <w:p>
      <w:pPr>
        <w:pageBreakBefore w:val="false"/>
        <w:spacing w:before="12" w:after="0" w:line="328" w:lineRule="exact"/>
        <w:ind w:right="0" w:left="388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Appellees Ericsson Inc. and</w:t>
      </w:r>
    </w:p>
    <w:p>
      <w:pPr>
        <w:pageBreakBefore w:val="false"/>
        <w:spacing w:before="8" w:after="0" w:line="328" w:lineRule="exact"/>
        <w:ind w:right="0" w:left="388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Telefonaktiebolaget LM Ericsson</w:t>
      </w:r>
    </w:p>
    <w:sectPr>
      <w:type w:val="nextPage"/>
      <w:pgSz w:w="12240" w:h="15840" w:orient="portrait"/>
      <w:pgMar w:bottom="6584" w:top="280" w:right="1407" w:left="1393"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entury Schoolbook">
    <w:charset w:val="00"/>
    <w:pitch w:val="variable"/>
    <w:family w:val="roman"/>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0"/>
      <w:numFmt w:val="bullet"/>
      <w:lvlText w:val="·"/>
      <w:pPr>
        <w:tabs>
          <w:tab w:val="left" w:pos="360"/>
        </w:tabs>
      </w:pPr>
      <w:rPr>
        <w:rFonts w:ascii="Symbol" w:hAnsi="Symbol" w:eastAsia="Symbol"/>
        <w:color w:val="000000"/>
        <w:spacing w:val="-1"/>
        <w:w w:val="100"/>
        <w:sz w:val="28"/>
        <w:vertAlign w:val="baseline"/>
        <w:lang w:val="en-US"/>
      </w:rPr>
    </w:lvl>
  </w:abstractNum>
  <w:abstractNum w:abstractNumId="2">
    <w:lvl w:ilvl="0">
      <w:start w:val="1"/>
      <w:numFmt w:val="decimal"/>
      <w:lvlText w:val="%1."/>
      <w:pPr>
        <w:tabs>
          <w:tab w:val="left" w:pos="720"/>
        </w:tabs>
      </w:pPr>
      <w:rPr>
        <w:rFonts w:ascii="Century Schoolbook" w:hAnsi="Century Schoolbook" w:eastAsia="Century Schoolbook"/>
        <w:i w:val="true"/>
        <w:color w:val="000000"/>
        <w:spacing w:val="0"/>
        <w:w w:val="100"/>
        <w:sz w:val="28"/>
        <w:vertAlign w:val="baseline"/>
        <w:lang w:val="en-US"/>
      </w:rPr>
    </w:lvl>
  </w:abstractNum>
  <w:abstractNum w:abstractNumId="3">
    <w:lvl w:ilvl="0">
      <w:start w:val="1"/>
      <w:numFmt w:val="decimal"/>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4">
    <w:lvl w:ilvl="0">
      <w:start w:val="1"/>
      <w:numFmt w:val="decimal"/>
      <w:lvlText w:val="%1."/>
      <w:pPr>
        <w:tabs>
          <w:tab w:val="left" w:pos="720"/>
        </w:tabs>
      </w:pPr>
      <w:rPr>
        <w:rFonts w:ascii="Century Schoolbook" w:hAnsi="Century Schoolbook" w:eastAsia="Century Schoolbook"/>
        <w:i w:val="true"/>
        <w:color w:val="000000"/>
        <w:spacing w:val="0"/>
        <w:w w:val="100"/>
        <w:sz w:val="28"/>
        <w:vertAlign w:val="baseline"/>
        <w:lang w:val="en-US"/>
      </w:rPr>
    </w:lvl>
  </w:abstractNum>
  <w:abstractNum w:abstractNumId="5">
    <w:lvl w:ilvl="0">
      <w:start w:val="1"/>
      <w:numFmt w:val="decimal"/>
      <w:lvlText w:val="%1."/>
      <w:pPr>
        <w:tabs>
          <w:tab w:val="left" w:pos="720"/>
        </w:tabs>
      </w:pPr>
      <w:rPr>
        <w:rFonts w:ascii="Century Schoolbook" w:hAnsi="Century Schoolbook" w:eastAsia="Century Schoolbook"/>
        <w:color w:val="000000"/>
        <w:spacing w:val="-2"/>
        <w:w w:val="100"/>
        <w:sz w:val="28"/>
        <w:vertAlign w:val="baseline"/>
        <w:lang w:val="en-U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s://tinyurl.com/yb3pgsxw"/><Relationship Id="dhId2" Type="http://schemas.openxmlformats.org/officeDocument/2006/relationships/hyperlink" TargetMode="External" Target="http://tinyurl.com/ycmjoh7u"/><Relationship Id="dhId3" Type="http://schemas.openxmlformats.org/officeDocument/2006/relationships/hyperlink" TargetMode="External" Target="https://tinyurl.com/ybfb7yu8"/><Relationship Id="dhId4" Type="http://schemas.openxmlformats.org/officeDocument/2006/relationships/hyperlink" TargetMode="External" Target="http://tinyurl.com/ya2lqm9p"/><Relationship Id="dhId5" Type="http://schemas.openxmlformats.org/officeDocument/2006/relationships/hyperlink" TargetMode="External" Target="http://tinyurl.com/y8qval7c"/><Relationship Id="dhId6" Type="http://schemas.openxmlformats.org/officeDocument/2006/relationships/hyperlink" TargetMode="External" Target="https://tinyurl.com/yb3pgsxw"/><Relationship Id="dhId7" Type="http://schemas.openxmlformats.org/officeDocument/2006/relationships/hyperlink" TargetMode="External" Target="http://tinyurl.com/ya2lqm9p"/><Relationship Id="dhId8" Type="http://schemas.openxmlformats.org/officeDocument/2006/relationships/hyperlink" TargetMode="External" Target="https://tinyurl.com/yar58l57"/><Relationship Id="dhId9" Type="http://schemas.openxmlformats.org/officeDocument/2006/relationships/hyperlink" TargetMode="External" Target="http://tinyurl.com/ycmjoh7u."/><Relationship Id="dhId10" Type="http://schemas.openxmlformats.org/officeDocument/2006/relationships/hyperlink" TargetMode="External" Target="http://tinyurl.com/y8qval7c"/><Relationship Id="dhId11" Type="http://schemas.openxmlformats.org/officeDocument/2006/relationships/hyperlink" TargetMode="External" Target="http://tinyurl.com/ybfb7yu8"/><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