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8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5904"/>
        <w:gridCol w:w="5904"/>
      </w:tblGrid>
      <w:tr w:rsidR="00A5765B" w14:paraId="623B1CC5" w14:textId="77777777" w:rsidTr="0010708E">
        <w:trPr>
          <w:trHeight w:val="4795"/>
        </w:trPr>
        <w:tc>
          <w:tcPr>
            <w:tcW w:w="5904" w:type="dxa"/>
            <w:vAlign w:val="center"/>
          </w:tcPr>
          <w:p w14:paraId="772A6E46" w14:textId="5A9E0180" w:rsidR="00A5765B" w:rsidRPr="0010708E" w:rsidRDefault="00A5765B" w:rsidP="0010708E">
            <w:pPr>
              <w:pStyle w:val="O-BodyText"/>
              <w:spacing w:afterLines="120" w:after="288"/>
              <w:ind w:right="108"/>
              <w:jc w:val="center"/>
              <w:rPr>
                <w:rFonts w:ascii="Calibri" w:hAnsi="Calibri"/>
                <w:b/>
                <w:bCs/>
                <w:sz w:val="28"/>
                <w:szCs w:val="28"/>
              </w:rPr>
            </w:pPr>
            <w:r w:rsidRPr="0010708E">
              <w:rPr>
                <w:rFonts w:ascii="Calibri" w:hAnsi="Calibri"/>
                <w:b/>
                <w:bCs/>
                <w:sz w:val="52"/>
                <w:szCs w:val="52"/>
              </w:rPr>
              <w:t xml:space="preserve">Statement </w:t>
            </w:r>
            <w:r>
              <w:rPr>
                <w:rFonts w:ascii="Calibri" w:hAnsi="Calibri"/>
                <w:b/>
                <w:sz w:val="52"/>
                <w:szCs w:val="52"/>
              </w:rPr>
              <w:br/>
            </w:r>
            <w:r w:rsidRPr="0010708E">
              <w:rPr>
                <w:rFonts w:ascii="Calibri" w:hAnsi="Calibri"/>
                <w:b/>
                <w:bCs/>
                <w:sz w:val="52"/>
                <w:szCs w:val="52"/>
              </w:rPr>
              <w:t>of the Case</w:t>
            </w:r>
          </w:p>
        </w:tc>
        <w:tc>
          <w:tcPr>
            <w:tcW w:w="5904" w:type="dxa"/>
            <w:vAlign w:val="center"/>
          </w:tcPr>
          <w:p w14:paraId="31D562C6" w14:textId="55FD6964" w:rsidR="00A5765B" w:rsidRPr="0010708E" w:rsidRDefault="00A5765B" w:rsidP="0010708E">
            <w:pPr>
              <w:pStyle w:val="O-BodyText"/>
              <w:spacing w:after="120"/>
              <w:ind w:right="158"/>
              <w:jc w:val="center"/>
              <w:rPr>
                <w:rFonts w:ascii="Calibri" w:hAnsi="Calibri"/>
                <w:b/>
                <w:bCs/>
                <w:sz w:val="22"/>
                <w:szCs w:val="22"/>
              </w:rPr>
            </w:pPr>
            <w:r w:rsidRPr="0010708E">
              <w:rPr>
                <w:rFonts w:ascii="Calibri" w:hAnsi="Calibri"/>
                <w:b/>
                <w:bCs/>
                <w:sz w:val="52"/>
                <w:szCs w:val="52"/>
              </w:rPr>
              <w:t>Color</w:t>
            </w:r>
          </w:p>
        </w:tc>
      </w:tr>
      <w:tr w:rsidR="00014D0E" w14:paraId="27611F3C" w14:textId="77777777" w:rsidTr="0010708E">
        <w:trPr>
          <w:trHeight w:val="4795"/>
        </w:trPr>
        <w:tc>
          <w:tcPr>
            <w:tcW w:w="5904" w:type="dxa"/>
            <w:vAlign w:val="center"/>
          </w:tcPr>
          <w:p w14:paraId="38617A03" w14:textId="31EEF27F" w:rsidR="00014D0E" w:rsidRPr="0010708E" w:rsidRDefault="00071D33" w:rsidP="0010708E">
            <w:pPr>
              <w:pStyle w:val="O-BodyText"/>
              <w:spacing w:afterLines="120" w:after="288"/>
              <w:ind w:right="108"/>
              <w:rPr>
                <w:rFonts w:ascii="Calibri" w:hAnsi="Calibri"/>
                <w:b/>
                <w:bCs/>
                <w:sz w:val="28"/>
                <w:szCs w:val="28"/>
              </w:rPr>
            </w:pPr>
            <w:r>
              <w:rPr>
                <w:rFonts w:ascii="Calibri" w:hAnsi="Calibri"/>
                <w:b/>
                <w:bCs/>
                <w:sz w:val="28"/>
                <w:szCs w:val="28"/>
              </w:rPr>
              <w:t>What is this case about</w:t>
            </w:r>
            <w:r w:rsidR="00014D0E" w:rsidRPr="0010708E">
              <w:rPr>
                <w:rFonts w:ascii="Calibri" w:hAnsi="Calibri"/>
                <w:b/>
                <w:bCs/>
                <w:sz w:val="28"/>
                <w:szCs w:val="28"/>
              </w:rPr>
              <w:t>?</w:t>
            </w:r>
          </w:p>
        </w:tc>
        <w:tc>
          <w:tcPr>
            <w:tcW w:w="5904" w:type="dxa"/>
            <w:vAlign w:val="center"/>
          </w:tcPr>
          <w:p w14:paraId="0E928E13" w14:textId="7B8C0D67" w:rsidR="00014D0E" w:rsidRPr="0010708E" w:rsidRDefault="00824302" w:rsidP="008E2307">
            <w:pPr>
              <w:pStyle w:val="O-BodyText"/>
              <w:spacing w:after="120"/>
              <w:ind w:right="158"/>
              <w:rPr>
                <w:rFonts w:ascii="Calibri" w:hAnsi="Calibri"/>
                <w:b/>
                <w:bCs/>
                <w:sz w:val="22"/>
                <w:szCs w:val="22"/>
              </w:rPr>
            </w:pPr>
            <w:r w:rsidRPr="00824302">
              <w:rPr>
                <w:rFonts w:ascii="Calibri" w:hAnsi="Calibri"/>
                <w:b/>
                <w:bCs/>
                <w:sz w:val="22"/>
                <w:szCs w:val="22"/>
              </w:rPr>
              <w:t>This case is about manufacturing fuel tanks for automobiles</w:t>
            </w:r>
            <w:r>
              <w:rPr>
                <w:rFonts w:ascii="Calibri" w:hAnsi="Calibri"/>
                <w:b/>
                <w:bCs/>
                <w:sz w:val="22"/>
                <w:szCs w:val="22"/>
              </w:rPr>
              <w:t>.</w:t>
            </w:r>
          </w:p>
        </w:tc>
      </w:tr>
      <w:tr w:rsidR="00A32186" w14:paraId="538AFE2C" w14:textId="77777777" w:rsidTr="0010708E">
        <w:trPr>
          <w:trHeight w:val="4795"/>
        </w:trPr>
        <w:tc>
          <w:tcPr>
            <w:tcW w:w="5904" w:type="dxa"/>
            <w:vAlign w:val="center"/>
          </w:tcPr>
          <w:p w14:paraId="2F55E102" w14:textId="73AD68F9" w:rsidR="00A32186" w:rsidRDefault="00A32186" w:rsidP="0010708E">
            <w:pPr>
              <w:pStyle w:val="O-BodyText"/>
              <w:spacing w:afterLines="120" w:after="288"/>
              <w:ind w:right="108"/>
              <w:rPr>
                <w:rFonts w:ascii="Calibri" w:hAnsi="Calibri"/>
                <w:b/>
                <w:bCs/>
                <w:sz w:val="28"/>
                <w:szCs w:val="28"/>
              </w:rPr>
            </w:pPr>
            <w:r>
              <w:rPr>
                <w:rFonts w:ascii="Calibri" w:hAnsi="Calibri"/>
                <w:b/>
                <w:bCs/>
                <w:sz w:val="28"/>
                <w:szCs w:val="28"/>
              </w:rPr>
              <w:t xml:space="preserve">What is </w:t>
            </w:r>
            <w:proofErr w:type="spellStart"/>
            <w:r>
              <w:rPr>
                <w:rFonts w:ascii="Calibri" w:hAnsi="Calibri"/>
                <w:b/>
                <w:bCs/>
                <w:sz w:val="28"/>
                <w:szCs w:val="28"/>
              </w:rPr>
              <w:t>Donghee’s</w:t>
            </w:r>
            <w:proofErr w:type="spellEnd"/>
            <w:r>
              <w:rPr>
                <w:rFonts w:ascii="Calibri" w:hAnsi="Calibri"/>
                <w:b/>
                <w:bCs/>
                <w:sz w:val="28"/>
                <w:szCs w:val="28"/>
              </w:rPr>
              <w:t xml:space="preserve"> business?</w:t>
            </w:r>
          </w:p>
        </w:tc>
        <w:tc>
          <w:tcPr>
            <w:tcW w:w="5904" w:type="dxa"/>
            <w:vAlign w:val="center"/>
          </w:tcPr>
          <w:p w14:paraId="0CA5E691" w14:textId="13BEE8E0" w:rsidR="00A32186" w:rsidRPr="00F12544" w:rsidRDefault="00A32186" w:rsidP="008E2307">
            <w:pPr>
              <w:pStyle w:val="O-BodyText"/>
              <w:spacing w:after="120"/>
              <w:ind w:right="158"/>
              <w:rPr>
                <w:rFonts w:ascii="Calibri" w:hAnsi="Calibri"/>
                <w:b/>
                <w:bCs/>
                <w:sz w:val="22"/>
                <w:szCs w:val="22"/>
                <w:highlight w:val="yellow"/>
              </w:rPr>
            </w:pPr>
            <w:proofErr w:type="spellStart"/>
            <w:r w:rsidRPr="00F12544">
              <w:rPr>
                <w:rFonts w:ascii="Calibri" w:hAnsi="Calibri"/>
                <w:b/>
                <w:bCs/>
                <w:sz w:val="22"/>
                <w:szCs w:val="22"/>
                <w:highlight w:val="yellow"/>
              </w:rPr>
              <w:t>Donghee</w:t>
            </w:r>
            <w:proofErr w:type="spellEnd"/>
            <w:r w:rsidRPr="00F12544">
              <w:rPr>
                <w:rFonts w:ascii="Calibri" w:hAnsi="Calibri"/>
                <w:b/>
                <w:bCs/>
                <w:sz w:val="22"/>
                <w:szCs w:val="22"/>
                <w:highlight w:val="yellow"/>
              </w:rPr>
              <w:t xml:space="preserve"> manufactures, sells, and distributes automotive fuel tanks in the </w:t>
            </w:r>
            <w:r w:rsidR="002C0C44" w:rsidRPr="00F12544">
              <w:rPr>
                <w:rFonts w:ascii="Calibri" w:hAnsi="Calibri"/>
                <w:b/>
                <w:bCs/>
                <w:sz w:val="22"/>
                <w:szCs w:val="22"/>
                <w:highlight w:val="yellow"/>
              </w:rPr>
              <w:t>United States to Hyundai Motor M</w:t>
            </w:r>
            <w:r w:rsidRPr="00F12544">
              <w:rPr>
                <w:rFonts w:ascii="Calibri" w:hAnsi="Calibri"/>
                <w:b/>
                <w:bCs/>
                <w:sz w:val="22"/>
                <w:szCs w:val="22"/>
                <w:highlight w:val="yellow"/>
              </w:rPr>
              <w:t>anufacturing Alabama.  (OB 19).</w:t>
            </w:r>
          </w:p>
        </w:tc>
      </w:tr>
      <w:tr w:rsidR="00A32186" w14:paraId="7D46E17B" w14:textId="77777777" w:rsidTr="0010708E">
        <w:trPr>
          <w:trHeight w:val="4795"/>
        </w:trPr>
        <w:tc>
          <w:tcPr>
            <w:tcW w:w="5904" w:type="dxa"/>
            <w:vAlign w:val="center"/>
          </w:tcPr>
          <w:p w14:paraId="6D6FDA85" w14:textId="2859AF48" w:rsidR="00A32186" w:rsidRDefault="00A32186" w:rsidP="0010708E">
            <w:pPr>
              <w:pStyle w:val="O-BodyText"/>
              <w:spacing w:afterLines="120" w:after="288"/>
              <w:ind w:right="108"/>
              <w:rPr>
                <w:rFonts w:ascii="Calibri" w:hAnsi="Calibri"/>
                <w:b/>
                <w:bCs/>
                <w:sz w:val="28"/>
                <w:szCs w:val="28"/>
              </w:rPr>
            </w:pPr>
            <w:r>
              <w:rPr>
                <w:rFonts w:ascii="Calibri" w:hAnsi="Calibri"/>
                <w:b/>
                <w:bCs/>
                <w:sz w:val="28"/>
                <w:szCs w:val="28"/>
              </w:rPr>
              <w:lastRenderedPageBreak/>
              <w:t xml:space="preserve">Which part of </w:t>
            </w:r>
            <w:proofErr w:type="spellStart"/>
            <w:r>
              <w:rPr>
                <w:rFonts w:ascii="Calibri" w:hAnsi="Calibri"/>
                <w:b/>
                <w:bCs/>
                <w:sz w:val="28"/>
                <w:szCs w:val="28"/>
              </w:rPr>
              <w:t>Donghee’s</w:t>
            </w:r>
            <w:proofErr w:type="spellEnd"/>
            <w:r>
              <w:rPr>
                <w:rFonts w:ascii="Calibri" w:hAnsi="Calibri"/>
                <w:b/>
                <w:bCs/>
                <w:sz w:val="28"/>
                <w:szCs w:val="28"/>
              </w:rPr>
              <w:t xml:space="preserve"> business is at issue in this case?</w:t>
            </w:r>
          </w:p>
        </w:tc>
        <w:tc>
          <w:tcPr>
            <w:tcW w:w="5904" w:type="dxa"/>
            <w:vAlign w:val="center"/>
          </w:tcPr>
          <w:p w14:paraId="771F0D1C" w14:textId="34BB30EC" w:rsidR="00A32186" w:rsidRDefault="00A32186" w:rsidP="008E2307">
            <w:pPr>
              <w:pStyle w:val="O-BodyText"/>
              <w:spacing w:after="120"/>
              <w:ind w:right="158"/>
              <w:rPr>
                <w:rFonts w:ascii="Calibri" w:hAnsi="Calibri"/>
                <w:b/>
                <w:bCs/>
                <w:sz w:val="22"/>
                <w:szCs w:val="22"/>
              </w:rPr>
            </w:pPr>
            <w:r w:rsidRPr="00F12544">
              <w:rPr>
                <w:rFonts w:ascii="Calibri" w:hAnsi="Calibri"/>
                <w:b/>
                <w:bCs/>
                <w:sz w:val="22"/>
                <w:szCs w:val="22"/>
                <w:highlight w:val="yellow"/>
              </w:rPr>
              <w:t xml:space="preserve">Plastic Omnium accused </w:t>
            </w:r>
            <w:proofErr w:type="spellStart"/>
            <w:r w:rsidRPr="00F12544">
              <w:rPr>
                <w:rFonts w:ascii="Calibri" w:hAnsi="Calibri"/>
                <w:b/>
                <w:bCs/>
                <w:sz w:val="22"/>
                <w:szCs w:val="22"/>
                <w:highlight w:val="yellow"/>
              </w:rPr>
              <w:t>Donghee</w:t>
            </w:r>
            <w:proofErr w:type="spellEnd"/>
            <w:r w:rsidRPr="00F12544">
              <w:rPr>
                <w:rFonts w:ascii="Calibri" w:hAnsi="Calibri"/>
                <w:b/>
                <w:bCs/>
                <w:sz w:val="22"/>
                <w:szCs w:val="22"/>
                <w:highlight w:val="yellow"/>
              </w:rPr>
              <w:t xml:space="preserve"> of patent infringement based on its manufacture and sale of its </w:t>
            </w:r>
            <w:proofErr w:type="spellStart"/>
            <w:r w:rsidRPr="00F12544">
              <w:rPr>
                <w:rFonts w:ascii="Calibri" w:hAnsi="Calibri"/>
                <w:b/>
                <w:bCs/>
                <w:sz w:val="22"/>
                <w:szCs w:val="22"/>
                <w:highlight w:val="yellow"/>
              </w:rPr>
              <w:t>LFa</w:t>
            </w:r>
            <w:proofErr w:type="spellEnd"/>
            <w:r w:rsidRPr="00F12544">
              <w:rPr>
                <w:rFonts w:ascii="Calibri" w:hAnsi="Calibri"/>
                <w:b/>
                <w:bCs/>
                <w:sz w:val="22"/>
                <w:szCs w:val="22"/>
                <w:highlight w:val="yellow"/>
              </w:rPr>
              <w:t xml:space="preserve"> tank.  (OB 19).</w:t>
            </w:r>
          </w:p>
        </w:tc>
      </w:tr>
      <w:tr w:rsidR="00A32186" w14:paraId="387A3204" w14:textId="77777777" w:rsidTr="0010708E">
        <w:trPr>
          <w:trHeight w:val="4795"/>
        </w:trPr>
        <w:tc>
          <w:tcPr>
            <w:tcW w:w="5904" w:type="dxa"/>
            <w:vAlign w:val="center"/>
          </w:tcPr>
          <w:p w14:paraId="4577E8A6" w14:textId="2522094F" w:rsidR="00A32186" w:rsidRDefault="00A32186" w:rsidP="0010708E">
            <w:pPr>
              <w:pStyle w:val="O-BodyText"/>
              <w:spacing w:afterLines="120" w:after="288"/>
              <w:ind w:right="108"/>
              <w:rPr>
                <w:rFonts w:ascii="Calibri" w:hAnsi="Calibri"/>
                <w:b/>
                <w:bCs/>
                <w:sz w:val="28"/>
                <w:szCs w:val="28"/>
              </w:rPr>
            </w:pPr>
            <w:r>
              <w:rPr>
                <w:rFonts w:ascii="Calibri" w:hAnsi="Calibri"/>
                <w:b/>
                <w:bCs/>
                <w:sz w:val="28"/>
                <w:szCs w:val="28"/>
              </w:rPr>
              <w:t xml:space="preserve">Where does </w:t>
            </w:r>
            <w:proofErr w:type="spellStart"/>
            <w:r>
              <w:rPr>
                <w:rFonts w:ascii="Calibri" w:hAnsi="Calibri"/>
                <w:b/>
                <w:bCs/>
                <w:sz w:val="28"/>
                <w:szCs w:val="28"/>
              </w:rPr>
              <w:t>Donghee</w:t>
            </w:r>
            <w:proofErr w:type="spellEnd"/>
            <w:r>
              <w:rPr>
                <w:rFonts w:ascii="Calibri" w:hAnsi="Calibri"/>
                <w:b/>
                <w:bCs/>
                <w:sz w:val="28"/>
                <w:szCs w:val="28"/>
              </w:rPr>
              <w:t xml:space="preserve"> manufacture the </w:t>
            </w:r>
            <w:proofErr w:type="spellStart"/>
            <w:r>
              <w:rPr>
                <w:rFonts w:ascii="Calibri" w:hAnsi="Calibri"/>
                <w:b/>
                <w:bCs/>
                <w:sz w:val="28"/>
                <w:szCs w:val="28"/>
              </w:rPr>
              <w:t>LFa</w:t>
            </w:r>
            <w:proofErr w:type="spellEnd"/>
            <w:r>
              <w:rPr>
                <w:rFonts w:ascii="Calibri" w:hAnsi="Calibri"/>
                <w:b/>
                <w:bCs/>
                <w:sz w:val="28"/>
                <w:szCs w:val="28"/>
              </w:rPr>
              <w:t xml:space="preserve"> tank?</w:t>
            </w:r>
          </w:p>
        </w:tc>
        <w:tc>
          <w:tcPr>
            <w:tcW w:w="5904" w:type="dxa"/>
            <w:vAlign w:val="center"/>
          </w:tcPr>
          <w:p w14:paraId="2424F290" w14:textId="4DDD0E89" w:rsidR="00A32186" w:rsidRPr="00A32186" w:rsidRDefault="00A32186" w:rsidP="008E2307">
            <w:pPr>
              <w:pStyle w:val="O-BodyText"/>
              <w:spacing w:after="120"/>
              <w:ind w:right="158"/>
              <w:rPr>
                <w:rFonts w:ascii="Calibri" w:hAnsi="Calibri"/>
                <w:b/>
                <w:bCs/>
                <w:sz w:val="22"/>
                <w:szCs w:val="22"/>
              </w:rPr>
            </w:pPr>
            <w:proofErr w:type="spellStart"/>
            <w:r w:rsidRPr="007D79D0">
              <w:rPr>
                <w:rFonts w:ascii="Calibri" w:hAnsi="Calibri"/>
                <w:b/>
                <w:bCs/>
                <w:sz w:val="22"/>
                <w:szCs w:val="22"/>
                <w:highlight w:val="yellow"/>
              </w:rPr>
              <w:t>Donghee</w:t>
            </w:r>
            <w:proofErr w:type="spellEnd"/>
            <w:r w:rsidRPr="007D79D0">
              <w:rPr>
                <w:rFonts w:ascii="Calibri" w:hAnsi="Calibri"/>
                <w:b/>
                <w:bCs/>
                <w:sz w:val="22"/>
                <w:szCs w:val="22"/>
                <w:highlight w:val="yellow"/>
              </w:rPr>
              <w:t xml:space="preserve"> manufactures the </w:t>
            </w:r>
            <w:proofErr w:type="spellStart"/>
            <w:r w:rsidRPr="007D79D0">
              <w:rPr>
                <w:rFonts w:ascii="Calibri" w:hAnsi="Calibri"/>
                <w:b/>
                <w:bCs/>
                <w:sz w:val="22"/>
                <w:szCs w:val="22"/>
                <w:highlight w:val="yellow"/>
              </w:rPr>
              <w:t>LFa</w:t>
            </w:r>
            <w:proofErr w:type="spellEnd"/>
            <w:r w:rsidRPr="007D79D0">
              <w:rPr>
                <w:rFonts w:ascii="Calibri" w:hAnsi="Calibri"/>
                <w:b/>
                <w:bCs/>
                <w:sz w:val="22"/>
                <w:szCs w:val="22"/>
                <w:highlight w:val="yellow"/>
              </w:rPr>
              <w:t xml:space="preserve"> tank at its facility in Auburn, Alabama using a blow-molding machine and process called the Next Generation Fuel System II (</w:t>
            </w:r>
            <w:proofErr w:type="spellStart"/>
            <w:r w:rsidRPr="007D79D0">
              <w:rPr>
                <w:rFonts w:ascii="Calibri" w:hAnsi="Calibri"/>
                <w:b/>
                <w:bCs/>
                <w:sz w:val="22"/>
                <w:szCs w:val="22"/>
                <w:highlight w:val="yellow"/>
              </w:rPr>
              <w:t>NGFS</w:t>
            </w:r>
            <w:proofErr w:type="spellEnd"/>
            <w:r w:rsidRPr="007D79D0">
              <w:rPr>
                <w:rFonts w:ascii="Calibri" w:hAnsi="Calibri"/>
                <w:b/>
                <w:bCs/>
                <w:sz w:val="22"/>
                <w:szCs w:val="22"/>
                <w:highlight w:val="yellow"/>
              </w:rPr>
              <w:t xml:space="preserve"> II).  (OB 19).</w:t>
            </w:r>
          </w:p>
        </w:tc>
      </w:tr>
      <w:tr w:rsidR="00A32186" w14:paraId="714C3671" w14:textId="77777777" w:rsidTr="0010708E">
        <w:trPr>
          <w:trHeight w:val="4795"/>
        </w:trPr>
        <w:tc>
          <w:tcPr>
            <w:tcW w:w="5904" w:type="dxa"/>
            <w:vAlign w:val="center"/>
          </w:tcPr>
          <w:p w14:paraId="290A6A8B" w14:textId="30962181" w:rsidR="00A32186" w:rsidRDefault="00A32186" w:rsidP="0010708E">
            <w:pPr>
              <w:pStyle w:val="O-BodyText"/>
              <w:spacing w:afterLines="120" w:after="288"/>
              <w:ind w:right="108"/>
              <w:rPr>
                <w:rFonts w:ascii="Calibri" w:hAnsi="Calibri"/>
                <w:b/>
                <w:bCs/>
                <w:sz w:val="28"/>
                <w:szCs w:val="28"/>
              </w:rPr>
            </w:pPr>
            <w:r>
              <w:rPr>
                <w:rFonts w:ascii="Calibri" w:hAnsi="Calibri"/>
                <w:b/>
                <w:bCs/>
                <w:sz w:val="28"/>
                <w:szCs w:val="28"/>
              </w:rPr>
              <w:t xml:space="preserve">When did </w:t>
            </w:r>
            <w:proofErr w:type="spellStart"/>
            <w:r>
              <w:rPr>
                <w:rFonts w:ascii="Calibri" w:hAnsi="Calibri"/>
                <w:b/>
                <w:bCs/>
                <w:sz w:val="28"/>
                <w:szCs w:val="28"/>
              </w:rPr>
              <w:t>Donghee</w:t>
            </w:r>
            <w:proofErr w:type="spellEnd"/>
            <w:r>
              <w:rPr>
                <w:rFonts w:ascii="Calibri" w:hAnsi="Calibri"/>
                <w:b/>
                <w:bCs/>
                <w:sz w:val="28"/>
                <w:szCs w:val="28"/>
              </w:rPr>
              <w:t xml:space="preserve"> begin operating in Alabama?</w:t>
            </w:r>
          </w:p>
        </w:tc>
        <w:tc>
          <w:tcPr>
            <w:tcW w:w="5904" w:type="dxa"/>
            <w:vAlign w:val="center"/>
          </w:tcPr>
          <w:p w14:paraId="0FA613A4" w14:textId="65F8EFC0" w:rsidR="00A32186" w:rsidRDefault="00E3233F" w:rsidP="008E2307">
            <w:pPr>
              <w:pStyle w:val="O-BodyText"/>
              <w:spacing w:after="120"/>
              <w:ind w:right="158"/>
              <w:rPr>
                <w:rFonts w:ascii="Calibri" w:hAnsi="Calibri"/>
                <w:b/>
                <w:bCs/>
                <w:sz w:val="22"/>
                <w:szCs w:val="22"/>
              </w:rPr>
            </w:pPr>
            <w:r w:rsidRPr="007D79D0">
              <w:rPr>
                <w:rFonts w:ascii="Calibri" w:hAnsi="Calibri"/>
                <w:b/>
                <w:bCs/>
                <w:sz w:val="22"/>
                <w:szCs w:val="22"/>
                <w:highlight w:val="yellow"/>
              </w:rPr>
              <w:t>2013. (</w:t>
            </w:r>
            <w:r w:rsidR="00A32186" w:rsidRPr="007D79D0">
              <w:rPr>
                <w:rFonts w:ascii="Calibri" w:hAnsi="Calibri"/>
                <w:b/>
                <w:bCs/>
                <w:sz w:val="22"/>
                <w:szCs w:val="22"/>
                <w:highlight w:val="yellow"/>
              </w:rPr>
              <w:t>OB 19).</w:t>
            </w:r>
          </w:p>
        </w:tc>
      </w:tr>
      <w:tr w:rsidR="00BF0026" w14:paraId="64D1BEC3" w14:textId="77777777" w:rsidTr="0010708E">
        <w:trPr>
          <w:trHeight w:val="4795"/>
        </w:trPr>
        <w:tc>
          <w:tcPr>
            <w:tcW w:w="5904" w:type="dxa"/>
            <w:vAlign w:val="center"/>
          </w:tcPr>
          <w:p w14:paraId="3F36DB18" w14:textId="1E10DADF" w:rsidR="00BF0026" w:rsidRPr="0010708E" w:rsidRDefault="002C0C44" w:rsidP="0010708E">
            <w:pPr>
              <w:pStyle w:val="O-BodyText"/>
              <w:spacing w:afterLines="120" w:after="288"/>
              <w:ind w:right="108"/>
              <w:rPr>
                <w:rFonts w:ascii="Calibri" w:hAnsi="Calibri"/>
                <w:b/>
                <w:bCs/>
                <w:sz w:val="28"/>
                <w:szCs w:val="28"/>
              </w:rPr>
            </w:pPr>
            <w:r>
              <w:rPr>
                <w:rFonts w:ascii="Calibri" w:hAnsi="Calibri"/>
                <w:b/>
                <w:bCs/>
                <w:sz w:val="28"/>
                <w:szCs w:val="28"/>
              </w:rPr>
              <w:lastRenderedPageBreak/>
              <w:t xml:space="preserve">What material is used to make </w:t>
            </w:r>
            <w:r w:rsidR="00824302">
              <w:rPr>
                <w:rFonts w:ascii="Calibri" w:hAnsi="Calibri"/>
                <w:b/>
                <w:bCs/>
                <w:sz w:val="28"/>
                <w:szCs w:val="28"/>
              </w:rPr>
              <w:t>fuel tanks</w:t>
            </w:r>
            <w:r w:rsidR="008E2307" w:rsidRPr="0010708E">
              <w:rPr>
                <w:rFonts w:ascii="Calibri" w:hAnsi="Calibri"/>
                <w:b/>
                <w:bCs/>
                <w:sz w:val="28"/>
                <w:szCs w:val="28"/>
              </w:rPr>
              <w:t>?</w:t>
            </w:r>
          </w:p>
        </w:tc>
        <w:tc>
          <w:tcPr>
            <w:tcW w:w="5904" w:type="dxa"/>
            <w:vAlign w:val="center"/>
          </w:tcPr>
          <w:p w14:paraId="367FEDC7" w14:textId="07D78230" w:rsidR="00BF0026" w:rsidRPr="0010708E" w:rsidRDefault="00824302" w:rsidP="0010708E">
            <w:pPr>
              <w:pStyle w:val="O-BodyText"/>
              <w:spacing w:after="120"/>
              <w:ind w:right="158"/>
              <w:rPr>
                <w:rFonts w:ascii="Calibri" w:hAnsi="Calibri"/>
                <w:b/>
                <w:bCs/>
                <w:sz w:val="22"/>
                <w:szCs w:val="22"/>
              </w:rPr>
            </w:pPr>
            <w:r w:rsidRPr="00824302">
              <w:rPr>
                <w:rFonts w:ascii="Calibri" w:hAnsi="Calibri"/>
                <w:b/>
                <w:bCs/>
                <w:sz w:val="22"/>
                <w:szCs w:val="22"/>
              </w:rPr>
              <w:t xml:space="preserve">Until the 1980s, fuel tanks generally were made from steel, but since that time, they’ve typically been </w:t>
            </w:r>
            <w:r w:rsidR="002C0C44" w:rsidRPr="00824302">
              <w:rPr>
                <w:rFonts w:ascii="Calibri" w:hAnsi="Calibri"/>
                <w:b/>
                <w:bCs/>
                <w:sz w:val="22"/>
                <w:szCs w:val="22"/>
              </w:rPr>
              <w:t>made from</w:t>
            </w:r>
            <w:r w:rsidRPr="00824302">
              <w:rPr>
                <w:rFonts w:ascii="Calibri" w:hAnsi="Calibri"/>
                <w:b/>
                <w:bCs/>
                <w:sz w:val="22"/>
                <w:szCs w:val="22"/>
              </w:rPr>
              <w:t xml:space="preserve"> plastic.</w:t>
            </w:r>
          </w:p>
        </w:tc>
      </w:tr>
      <w:tr w:rsidR="00BF0026" w14:paraId="6AE6F95C" w14:textId="77777777" w:rsidTr="0010708E">
        <w:trPr>
          <w:trHeight w:val="4795"/>
        </w:trPr>
        <w:tc>
          <w:tcPr>
            <w:tcW w:w="5904" w:type="dxa"/>
            <w:vAlign w:val="center"/>
          </w:tcPr>
          <w:p w14:paraId="07878555" w14:textId="03DAD174" w:rsidR="00BF0026" w:rsidRPr="0010708E" w:rsidRDefault="00824302" w:rsidP="0010708E">
            <w:pPr>
              <w:pStyle w:val="O-BodyText"/>
              <w:spacing w:afterLines="120" w:after="288"/>
              <w:ind w:right="108"/>
              <w:rPr>
                <w:rFonts w:ascii="Calibri" w:hAnsi="Calibri"/>
                <w:b/>
                <w:bCs/>
                <w:sz w:val="28"/>
                <w:szCs w:val="28"/>
              </w:rPr>
            </w:pPr>
            <w:r>
              <w:rPr>
                <w:rFonts w:ascii="Calibri" w:hAnsi="Calibri"/>
                <w:b/>
                <w:bCs/>
                <w:sz w:val="28"/>
                <w:szCs w:val="28"/>
              </w:rPr>
              <w:t>How are plastic fuel tanks made</w:t>
            </w:r>
            <w:r w:rsidR="00BF0026" w:rsidRPr="0010708E">
              <w:rPr>
                <w:rFonts w:ascii="Calibri" w:hAnsi="Calibri"/>
                <w:b/>
                <w:bCs/>
                <w:sz w:val="28"/>
                <w:szCs w:val="28"/>
              </w:rPr>
              <w:t>?</w:t>
            </w:r>
          </w:p>
        </w:tc>
        <w:tc>
          <w:tcPr>
            <w:tcW w:w="5904" w:type="dxa"/>
            <w:vAlign w:val="center"/>
          </w:tcPr>
          <w:p w14:paraId="7512BCEE" w14:textId="2613DE05" w:rsidR="00BF0026" w:rsidRPr="0010708E" w:rsidRDefault="00824302" w:rsidP="0010708E">
            <w:pPr>
              <w:pStyle w:val="O-BodyText"/>
              <w:spacing w:after="120"/>
              <w:ind w:right="158"/>
              <w:rPr>
                <w:rFonts w:ascii="Calibri" w:hAnsi="Calibri"/>
                <w:b/>
                <w:bCs/>
                <w:sz w:val="22"/>
                <w:szCs w:val="22"/>
              </w:rPr>
            </w:pPr>
            <w:r>
              <w:rPr>
                <w:rFonts w:ascii="Calibri" w:hAnsi="Calibri"/>
                <w:b/>
                <w:bCs/>
                <w:sz w:val="22"/>
                <w:szCs w:val="22"/>
              </w:rPr>
              <w:t xml:space="preserve">Plastic tanks are </w:t>
            </w:r>
            <w:r w:rsidRPr="00824302">
              <w:rPr>
                <w:rFonts w:ascii="Calibri" w:hAnsi="Calibri"/>
                <w:b/>
                <w:bCs/>
                <w:sz w:val="22"/>
                <w:szCs w:val="22"/>
              </w:rPr>
              <w:t>manufactured using a process called “blow molding.”</w:t>
            </w:r>
          </w:p>
        </w:tc>
      </w:tr>
      <w:tr w:rsidR="00BF0026" w14:paraId="7C2DB896" w14:textId="77777777" w:rsidTr="0010708E">
        <w:trPr>
          <w:trHeight w:val="4795"/>
        </w:trPr>
        <w:tc>
          <w:tcPr>
            <w:tcW w:w="5904" w:type="dxa"/>
            <w:vAlign w:val="center"/>
          </w:tcPr>
          <w:p w14:paraId="08876DFC" w14:textId="471860E4" w:rsidR="00BF0026" w:rsidRPr="0010708E" w:rsidRDefault="00824302" w:rsidP="0010708E">
            <w:pPr>
              <w:pStyle w:val="O-BodyText"/>
              <w:spacing w:afterLines="120" w:after="288"/>
              <w:ind w:right="108"/>
              <w:rPr>
                <w:rFonts w:ascii="Calibri" w:hAnsi="Calibri"/>
                <w:b/>
                <w:bCs/>
                <w:sz w:val="28"/>
                <w:szCs w:val="28"/>
              </w:rPr>
            </w:pPr>
            <w:r>
              <w:rPr>
                <w:rFonts w:ascii="Calibri" w:hAnsi="Calibri"/>
                <w:b/>
                <w:bCs/>
                <w:sz w:val="28"/>
                <w:szCs w:val="28"/>
              </w:rPr>
              <w:t xml:space="preserve">What is the blow-molding </w:t>
            </w:r>
            <w:r w:rsidR="00E3233F">
              <w:rPr>
                <w:rFonts w:ascii="Calibri" w:hAnsi="Calibri"/>
                <w:b/>
                <w:bCs/>
                <w:sz w:val="28"/>
                <w:szCs w:val="28"/>
              </w:rPr>
              <w:t>process?</w:t>
            </w:r>
          </w:p>
        </w:tc>
        <w:tc>
          <w:tcPr>
            <w:tcW w:w="5904" w:type="dxa"/>
            <w:vAlign w:val="center"/>
          </w:tcPr>
          <w:p w14:paraId="42F6F685" w14:textId="77777777" w:rsidR="00824302" w:rsidRDefault="00824302" w:rsidP="00824302">
            <w:pPr>
              <w:pStyle w:val="O-BodyText"/>
              <w:spacing w:after="120"/>
              <w:ind w:right="158"/>
              <w:rPr>
                <w:rFonts w:ascii="Calibri" w:hAnsi="Calibri"/>
                <w:b/>
                <w:bCs/>
                <w:sz w:val="22"/>
                <w:szCs w:val="22"/>
              </w:rPr>
            </w:pPr>
            <w:r w:rsidRPr="00824302">
              <w:rPr>
                <w:rFonts w:ascii="Calibri" w:hAnsi="Calibri"/>
                <w:b/>
                <w:bCs/>
                <w:sz w:val="22"/>
                <w:szCs w:val="22"/>
              </w:rPr>
              <w:t>The conventional blow-molding process has two basic stages:</w:t>
            </w:r>
            <w:r>
              <w:rPr>
                <w:rFonts w:ascii="Calibri" w:hAnsi="Calibri"/>
                <w:b/>
                <w:bCs/>
                <w:sz w:val="22"/>
                <w:szCs w:val="22"/>
              </w:rPr>
              <w:t xml:space="preserve"> </w:t>
            </w:r>
          </w:p>
          <w:p w14:paraId="46E86A6B" w14:textId="77777777" w:rsidR="00824302" w:rsidRDefault="00824302" w:rsidP="00824302">
            <w:pPr>
              <w:pStyle w:val="O-BodyText"/>
              <w:spacing w:after="120"/>
              <w:ind w:right="158"/>
              <w:rPr>
                <w:rFonts w:ascii="Calibri" w:hAnsi="Calibri"/>
                <w:b/>
                <w:bCs/>
                <w:sz w:val="22"/>
                <w:szCs w:val="22"/>
              </w:rPr>
            </w:pPr>
            <w:r>
              <w:rPr>
                <w:rFonts w:ascii="Calibri" w:hAnsi="Calibri"/>
                <w:b/>
                <w:bCs/>
                <w:sz w:val="22"/>
                <w:szCs w:val="22"/>
              </w:rPr>
              <w:t xml:space="preserve">(1) </w:t>
            </w:r>
            <w:r w:rsidRPr="00824302">
              <w:rPr>
                <w:rFonts w:ascii="Calibri" w:hAnsi="Calibri"/>
                <w:b/>
                <w:bCs/>
                <w:i/>
                <w:sz w:val="22"/>
                <w:szCs w:val="22"/>
              </w:rPr>
              <w:t>extrusion</w:t>
            </w:r>
            <w:r w:rsidRPr="00824302">
              <w:rPr>
                <w:rFonts w:ascii="Calibri" w:hAnsi="Calibri"/>
                <w:b/>
                <w:bCs/>
                <w:sz w:val="22"/>
                <w:szCs w:val="22"/>
              </w:rPr>
              <w:t xml:space="preserve">, in which a shapeable plastic form is created; and </w:t>
            </w:r>
          </w:p>
          <w:p w14:paraId="4E9318DD" w14:textId="175C319F" w:rsidR="00BF0026" w:rsidRPr="0010708E" w:rsidRDefault="00824302" w:rsidP="00824302">
            <w:pPr>
              <w:pStyle w:val="O-BodyText"/>
              <w:spacing w:after="120"/>
              <w:ind w:right="158"/>
              <w:rPr>
                <w:rFonts w:ascii="Calibri" w:hAnsi="Calibri"/>
                <w:b/>
                <w:bCs/>
                <w:sz w:val="22"/>
                <w:szCs w:val="22"/>
              </w:rPr>
            </w:pPr>
            <w:r>
              <w:rPr>
                <w:rFonts w:ascii="Calibri" w:hAnsi="Calibri"/>
                <w:b/>
                <w:bCs/>
                <w:sz w:val="22"/>
                <w:szCs w:val="22"/>
              </w:rPr>
              <w:t xml:space="preserve">(2) </w:t>
            </w:r>
            <w:r w:rsidRPr="00824302">
              <w:rPr>
                <w:rFonts w:ascii="Calibri" w:hAnsi="Calibri"/>
                <w:b/>
                <w:bCs/>
                <w:i/>
                <w:sz w:val="22"/>
                <w:szCs w:val="22"/>
              </w:rPr>
              <w:t>blow molding</w:t>
            </w:r>
            <w:r w:rsidRPr="00824302">
              <w:rPr>
                <w:rFonts w:ascii="Calibri" w:hAnsi="Calibri"/>
                <w:b/>
                <w:bCs/>
                <w:sz w:val="22"/>
                <w:szCs w:val="22"/>
              </w:rPr>
              <w:t>, in which air is blown into the soft plastic form to cause it to expand into the shape of a mold.</w:t>
            </w:r>
          </w:p>
        </w:tc>
      </w:tr>
      <w:tr w:rsidR="00BF0026" w14:paraId="0CB762EC" w14:textId="77777777" w:rsidTr="0010708E">
        <w:trPr>
          <w:trHeight w:val="4795"/>
        </w:trPr>
        <w:tc>
          <w:tcPr>
            <w:tcW w:w="5904" w:type="dxa"/>
            <w:vAlign w:val="center"/>
          </w:tcPr>
          <w:p w14:paraId="61B46C78" w14:textId="1DF6A066" w:rsidR="00BF0026" w:rsidRPr="0010708E" w:rsidRDefault="00556BD6" w:rsidP="0010708E">
            <w:pPr>
              <w:pStyle w:val="O-BodyText"/>
              <w:spacing w:afterLines="120" w:after="288"/>
              <w:ind w:right="108"/>
              <w:rPr>
                <w:rFonts w:ascii="Calibri" w:hAnsi="Calibri"/>
                <w:b/>
                <w:bCs/>
                <w:sz w:val="28"/>
                <w:szCs w:val="28"/>
              </w:rPr>
            </w:pPr>
            <w:r>
              <w:rPr>
                <w:rFonts w:ascii="Calibri" w:hAnsi="Calibri"/>
                <w:b/>
                <w:bCs/>
                <w:sz w:val="28"/>
                <w:szCs w:val="28"/>
              </w:rPr>
              <w:lastRenderedPageBreak/>
              <w:t xml:space="preserve">What </w:t>
            </w:r>
            <w:r w:rsidR="00EE429E">
              <w:rPr>
                <w:rFonts w:ascii="Calibri" w:hAnsi="Calibri"/>
                <w:b/>
                <w:bCs/>
                <w:sz w:val="28"/>
                <w:szCs w:val="28"/>
              </w:rPr>
              <w:t>is extrusion</w:t>
            </w:r>
            <w:r w:rsidR="00BF0026" w:rsidRPr="0010708E">
              <w:rPr>
                <w:rFonts w:ascii="Calibri" w:hAnsi="Calibri"/>
                <w:b/>
                <w:bCs/>
                <w:sz w:val="28"/>
                <w:szCs w:val="28"/>
              </w:rPr>
              <w:t>?</w:t>
            </w:r>
          </w:p>
        </w:tc>
        <w:tc>
          <w:tcPr>
            <w:tcW w:w="5904" w:type="dxa"/>
            <w:vAlign w:val="center"/>
          </w:tcPr>
          <w:p w14:paraId="61B23566" w14:textId="0157B80A" w:rsidR="00BF0026" w:rsidRPr="0010708E" w:rsidRDefault="00EE429E" w:rsidP="00EE429E">
            <w:pPr>
              <w:pStyle w:val="O-BodyText"/>
              <w:spacing w:after="120"/>
              <w:ind w:right="158"/>
              <w:rPr>
                <w:rFonts w:ascii="Calibri" w:hAnsi="Calibri"/>
                <w:b/>
                <w:bCs/>
                <w:sz w:val="22"/>
                <w:szCs w:val="22"/>
              </w:rPr>
            </w:pPr>
            <w:r w:rsidRPr="00EE429E">
              <w:rPr>
                <w:rFonts w:ascii="Calibri" w:hAnsi="Calibri"/>
                <w:b/>
                <w:bCs/>
                <w:sz w:val="22"/>
                <w:szCs w:val="22"/>
              </w:rPr>
              <w:t>Extrusion is the process of forming continuous shapes by forcing</w:t>
            </w:r>
            <w:r>
              <w:rPr>
                <w:rFonts w:ascii="Calibri" w:hAnsi="Calibri"/>
                <w:b/>
                <w:bCs/>
                <w:sz w:val="22"/>
                <w:szCs w:val="22"/>
              </w:rPr>
              <w:t xml:space="preserve"> </w:t>
            </w:r>
            <w:r w:rsidRPr="00EE429E">
              <w:rPr>
                <w:rFonts w:ascii="Calibri" w:hAnsi="Calibri"/>
                <w:b/>
                <w:bCs/>
                <w:sz w:val="22"/>
                <w:szCs w:val="22"/>
              </w:rPr>
              <w:t>a molten plastic material through a die that shapes the plastic.</w:t>
            </w:r>
          </w:p>
        </w:tc>
      </w:tr>
      <w:tr w:rsidR="00BF0026" w14:paraId="42AC0470" w14:textId="77777777" w:rsidTr="0010708E">
        <w:trPr>
          <w:trHeight w:val="4795"/>
        </w:trPr>
        <w:tc>
          <w:tcPr>
            <w:tcW w:w="5904" w:type="dxa"/>
            <w:vAlign w:val="center"/>
          </w:tcPr>
          <w:p w14:paraId="725ABB8B" w14:textId="6CDA0D10" w:rsidR="00BF0026" w:rsidRPr="0010708E" w:rsidRDefault="00556BD6" w:rsidP="0010708E">
            <w:pPr>
              <w:pStyle w:val="O-BodyText"/>
              <w:spacing w:afterLines="120" w:after="288"/>
              <w:ind w:right="108"/>
              <w:rPr>
                <w:rFonts w:ascii="Calibri" w:hAnsi="Calibri"/>
                <w:b/>
                <w:bCs/>
                <w:sz w:val="28"/>
                <w:szCs w:val="28"/>
              </w:rPr>
            </w:pPr>
            <w:r>
              <w:rPr>
                <w:rFonts w:ascii="Calibri" w:hAnsi="Calibri"/>
                <w:b/>
                <w:bCs/>
                <w:sz w:val="28"/>
                <w:szCs w:val="28"/>
              </w:rPr>
              <w:t xml:space="preserve">What </w:t>
            </w:r>
            <w:r w:rsidR="00EE429E">
              <w:rPr>
                <w:rFonts w:ascii="Calibri" w:hAnsi="Calibri"/>
                <w:b/>
                <w:bCs/>
                <w:sz w:val="28"/>
                <w:szCs w:val="28"/>
              </w:rPr>
              <w:t>is another way of describing extrusion</w:t>
            </w:r>
            <w:r w:rsidR="005A0D8C" w:rsidRPr="0010708E">
              <w:rPr>
                <w:rFonts w:ascii="Calibri" w:hAnsi="Calibri"/>
                <w:b/>
                <w:bCs/>
                <w:sz w:val="28"/>
                <w:szCs w:val="28"/>
              </w:rPr>
              <w:t>?</w:t>
            </w:r>
          </w:p>
        </w:tc>
        <w:tc>
          <w:tcPr>
            <w:tcW w:w="5904" w:type="dxa"/>
            <w:vAlign w:val="center"/>
          </w:tcPr>
          <w:p w14:paraId="1DD9AC19" w14:textId="290A0B14" w:rsidR="00BF0026" w:rsidRPr="0010708E" w:rsidRDefault="00EE429E" w:rsidP="00556BD6">
            <w:pPr>
              <w:pStyle w:val="O-BodyText"/>
              <w:spacing w:after="120"/>
              <w:ind w:right="158"/>
              <w:rPr>
                <w:rFonts w:ascii="Calibri" w:hAnsi="Calibri"/>
                <w:b/>
                <w:bCs/>
                <w:sz w:val="22"/>
                <w:szCs w:val="22"/>
              </w:rPr>
            </w:pPr>
            <w:r>
              <w:rPr>
                <w:rFonts w:ascii="Calibri" w:hAnsi="Calibri"/>
                <w:b/>
                <w:bCs/>
                <w:sz w:val="22"/>
                <w:szCs w:val="22"/>
              </w:rPr>
              <w:t>Extrusion is a</w:t>
            </w:r>
            <w:r w:rsidRPr="00EE429E">
              <w:rPr>
                <w:rFonts w:ascii="Calibri" w:hAnsi="Calibri"/>
                <w:b/>
                <w:bCs/>
                <w:sz w:val="22"/>
                <w:szCs w:val="22"/>
              </w:rPr>
              <w:t xml:space="preserve"> process in which a hot or cold semisoft solid material, such as metal or plastic, is forced through the </w:t>
            </w:r>
            <w:r w:rsidR="00784843">
              <w:rPr>
                <w:rFonts w:ascii="Calibri" w:hAnsi="Calibri"/>
                <w:b/>
                <w:bCs/>
                <w:sz w:val="22"/>
                <w:szCs w:val="22"/>
              </w:rPr>
              <w:t>opening</w:t>
            </w:r>
            <w:r w:rsidRPr="00EE429E">
              <w:rPr>
                <w:rFonts w:ascii="Calibri" w:hAnsi="Calibri"/>
                <w:b/>
                <w:bCs/>
                <w:sz w:val="22"/>
                <w:szCs w:val="22"/>
              </w:rPr>
              <w:t xml:space="preserve"> of a die to produce a piece in the shape of the desired product.</w:t>
            </w:r>
          </w:p>
        </w:tc>
      </w:tr>
      <w:tr w:rsidR="00BF0026" w14:paraId="0CD1179B" w14:textId="77777777" w:rsidTr="0010708E">
        <w:trPr>
          <w:trHeight w:val="4795"/>
        </w:trPr>
        <w:tc>
          <w:tcPr>
            <w:tcW w:w="5904" w:type="dxa"/>
            <w:vAlign w:val="center"/>
          </w:tcPr>
          <w:p w14:paraId="5C330FDB" w14:textId="5270B50F" w:rsidR="00BF0026" w:rsidRPr="0010708E" w:rsidRDefault="003D3C81" w:rsidP="0010708E">
            <w:pPr>
              <w:pStyle w:val="O-BodyText"/>
              <w:spacing w:afterLines="120" w:after="288"/>
              <w:ind w:right="108"/>
              <w:rPr>
                <w:rFonts w:ascii="Calibri" w:hAnsi="Calibri"/>
                <w:b/>
                <w:bCs/>
                <w:sz w:val="28"/>
                <w:szCs w:val="28"/>
              </w:rPr>
            </w:pPr>
            <w:r>
              <w:rPr>
                <w:rFonts w:ascii="Calibri" w:hAnsi="Calibri"/>
                <w:b/>
                <w:bCs/>
                <w:sz w:val="28"/>
                <w:szCs w:val="28"/>
              </w:rPr>
              <w:t xml:space="preserve">What are the initial steps of the </w:t>
            </w:r>
            <w:r w:rsidR="00A1717C">
              <w:rPr>
                <w:rFonts w:ascii="Calibri" w:hAnsi="Calibri"/>
                <w:b/>
                <w:bCs/>
                <w:sz w:val="28"/>
                <w:szCs w:val="28"/>
              </w:rPr>
              <w:t xml:space="preserve">conventional </w:t>
            </w:r>
            <w:r>
              <w:rPr>
                <w:rFonts w:ascii="Calibri" w:hAnsi="Calibri"/>
                <w:b/>
                <w:bCs/>
                <w:sz w:val="28"/>
                <w:szCs w:val="28"/>
              </w:rPr>
              <w:t>excursion process</w:t>
            </w:r>
            <w:r w:rsidR="00556BD6" w:rsidRPr="0010708E">
              <w:rPr>
                <w:rFonts w:ascii="Calibri" w:hAnsi="Calibri"/>
                <w:b/>
                <w:bCs/>
                <w:sz w:val="28"/>
                <w:szCs w:val="28"/>
              </w:rPr>
              <w:t>?</w:t>
            </w:r>
          </w:p>
        </w:tc>
        <w:tc>
          <w:tcPr>
            <w:tcW w:w="5904" w:type="dxa"/>
            <w:vAlign w:val="center"/>
          </w:tcPr>
          <w:p w14:paraId="318DA974" w14:textId="77777777" w:rsidR="003D3C81" w:rsidRDefault="003D3C81" w:rsidP="00E36557">
            <w:pPr>
              <w:pStyle w:val="O-BodyText"/>
              <w:spacing w:after="120"/>
              <w:ind w:right="158"/>
              <w:rPr>
                <w:rFonts w:ascii="Calibri" w:hAnsi="Calibri"/>
                <w:b/>
                <w:bCs/>
                <w:sz w:val="22"/>
                <w:szCs w:val="22"/>
              </w:rPr>
            </w:pPr>
            <w:r>
              <w:rPr>
                <w:rFonts w:ascii="Calibri" w:hAnsi="Calibri"/>
                <w:b/>
                <w:bCs/>
                <w:sz w:val="22"/>
                <w:szCs w:val="22"/>
              </w:rPr>
              <w:t>In c</w:t>
            </w:r>
            <w:r w:rsidR="00E20CE8" w:rsidRPr="00E20CE8">
              <w:rPr>
                <w:rFonts w:ascii="Calibri" w:hAnsi="Calibri"/>
                <w:b/>
                <w:bCs/>
                <w:sz w:val="22"/>
                <w:szCs w:val="22"/>
              </w:rPr>
              <w:t>onventional extrusion</w:t>
            </w:r>
            <w:r>
              <w:rPr>
                <w:rFonts w:ascii="Calibri" w:hAnsi="Calibri"/>
                <w:b/>
                <w:bCs/>
                <w:sz w:val="22"/>
                <w:szCs w:val="22"/>
              </w:rPr>
              <w:t xml:space="preserve">: </w:t>
            </w:r>
          </w:p>
          <w:p w14:paraId="3E6FA550" w14:textId="656D216D" w:rsidR="005A0D8C" w:rsidRDefault="003D3C81" w:rsidP="00E36557">
            <w:pPr>
              <w:pStyle w:val="O-BodyText"/>
              <w:spacing w:after="120"/>
              <w:ind w:right="158"/>
              <w:rPr>
                <w:rFonts w:ascii="Calibri" w:hAnsi="Calibri"/>
                <w:b/>
                <w:bCs/>
                <w:sz w:val="22"/>
                <w:szCs w:val="22"/>
              </w:rPr>
            </w:pPr>
            <w:r>
              <w:rPr>
                <w:rFonts w:ascii="Calibri" w:hAnsi="Calibri"/>
                <w:b/>
                <w:bCs/>
                <w:sz w:val="22"/>
                <w:szCs w:val="22"/>
              </w:rPr>
              <w:t xml:space="preserve">(1) </w:t>
            </w:r>
            <w:r w:rsidR="00E20CE8" w:rsidRPr="00E20CE8">
              <w:rPr>
                <w:rFonts w:ascii="Calibri" w:hAnsi="Calibri"/>
                <w:b/>
                <w:bCs/>
                <w:sz w:val="22"/>
                <w:szCs w:val="22"/>
              </w:rPr>
              <w:t>plastic pellets are melted to for</w:t>
            </w:r>
            <w:r w:rsidR="00BD05FB">
              <w:rPr>
                <w:rFonts w:ascii="Calibri" w:hAnsi="Calibri"/>
                <w:b/>
                <w:bCs/>
                <w:sz w:val="22"/>
                <w:szCs w:val="22"/>
              </w:rPr>
              <w:t>m the semisoft plastic material;</w:t>
            </w:r>
          </w:p>
          <w:p w14:paraId="2A8631D8" w14:textId="3C3600DB" w:rsidR="003D3C81" w:rsidRDefault="003D3C81" w:rsidP="00E36557">
            <w:pPr>
              <w:pStyle w:val="O-BodyText"/>
              <w:spacing w:after="120"/>
              <w:ind w:right="158"/>
              <w:rPr>
                <w:rFonts w:ascii="Calibri" w:hAnsi="Calibri"/>
                <w:b/>
                <w:bCs/>
                <w:sz w:val="22"/>
                <w:szCs w:val="22"/>
              </w:rPr>
            </w:pPr>
            <w:r>
              <w:rPr>
                <w:rFonts w:ascii="Calibri" w:hAnsi="Calibri"/>
                <w:b/>
                <w:bCs/>
                <w:sz w:val="22"/>
                <w:szCs w:val="22"/>
              </w:rPr>
              <w:t>(2) t</w:t>
            </w:r>
            <w:r w:rsidRPr="003D3C81">
              <w:rPr>
                <w:rFonts w:ascii="Calibri" w:hAnsi="Calibri"/>
                <w:b/>
                <w:bCs/>
                <w:sz w:val="22"/>
                <w:szCs w:val="22"/>
              </w:rPr>
              <w:t xml:space="preserve">he softened plastic is forced into an “extruder,” where it flows to the “extruder head,” a cylindrical component that smooths and </w:t>
            </w:r>
            <w:r>
              <w:rPr>
                <w:rFonts w:ascii="Calibri" w:hAnsi="Calibri"/>
                <w:b/>
                <w:bCs/>
                <w:sz w:val="22"/>
                <w:szCs w:val="22"/>
              </w:rPr>
              <w:t>evenly distributes</w:t>
            </w:r>
            <w:r w:rsidRPr="003D3C81">
              <w:rPr>
                <w:rFonts w:ascii="Calibri" w:hAnsi="Calibri"/>
                <w:b/>
                <w:bCs/>
                <w:sz w:val="22"/>
                <w:szCs w:val="22"/>
              </w:rPr>
              <w:t xml:space="preserve"> the plasti</w:t>
            </w:r>
            <w:r w:rsidR="00BD05FB">
              <w:rPr>
                <w:rFonts w:ascii="Calibri" w:hAnsi="Calibri"/>
                <w:b/>
                <w:bCs/>
                <w:sz w:val="22"/>
                <w:szCs w:val="22"/>
              </w:rPr>
              <w:t>c in preparation for shaping it; and</w:t>
            </w:r>
          </w:p>
          <w:p w14:paraId="2DF4363A" w14:textId="0CE1110C" w:rsidR="003D3C81" w:rsidRPr="0010708E" w:rsidRDefault="003D3C81" w:rsidP="00E36557">
            <w:pPr>
              <w:pStyle w:val="O-BodyText"/>
              <w:spacing w:after="120"/>
              <w:ind w:right="158"/>
              <w:rPr>
                <w:rFonts w:ascii="Calibri" w:hAnsi="Calibri"/>
                <w:b/>
                <w:bCs/>
                <w:sz w:val="22"/>
                <w:szCs w:val="22"/>
              </w:rPr>
            </w:pPr>
            <w:r>
              <w:rPr>
                <w:rFonts w:ascii="Calibri" w:hAnsi="Calibri"/>
                <w:b/>
                <w:bCs/>
                <w:sz w:val="22"/>
                <w:szCs w:val="22"/>
              </w:rPr>
              <w:t xml:space="preserve">(3) </w:t>
            </w:r>
            <w:r w:rsidR="00BD05FB">
              <w:rPr>
                <w:rFonts w:ascii="Calibri" w:hAnsi="Calibri"/>
                <w:b/>
                <w:bCs/>
                <w:sz w:val="22"/>
                <w:szCs w:val="22"/>
              </w:rPr>
              <w:t>i</w:t>
            </w:r>
            <w:r>
              <w:rPr>
                <w:rFonts w:ascii="Calibri" w:hAnsi="Calibri"/>
                <w:b/>
                <w:bCs/>
                <w:sz w:val="22"/>
                <w:szCs w:val="22"/>
              </w:rPr>
              <w:t>f</w:t>
            </w:r>
            <w:r w:rsidRPr="003D3C81">
              <w:rPr>
                <w:rFonts w:ascii="Calibri" w:hAnsi="Calibri"/>
                <w:b/>
                <w:bCs/>
                <w:sz w:val="22"/>
                <w:szCs w:val="22"/>
              </w:rPr>
              <w:t xml:space="preserve"> the </w:t>
            </w:r>
            <w:proofErr w:type="gramStart"/>
            <w:r w:rsidRPr="003D3C81">
              <w:rPr>
                <w:rFonts w:ascii="Calibri" w:hAnsi="Calibri"/>
                <w:b/>
                <w:bCs/>
                <w:sz w:val="22"/>
                <w:szCs w:val="22"/>
              </w:rPr>
              <w:t>end product</w:t>
            </w:r>
            <w:proofErr w:type="gramEnd"/>
            <w:r w:rsidRPr="003D3C81">
              <w:rPr>
                <w:rFonts w:ascii="Calibri" w:hAnsi="Calibri"/>
                <w:b/>
                <w:bCs/>
                <w:sz w:val="22"/>
                <w:szCs w:val="22"/>
              </w:rPr>
              <w:t xml:space="preserve"> requires multiple layers of different types of plastic</w:t>
            </w:r>
            <w:r>
              <w:rPr>
                <w:rFonts w:ascii="Calibri" w:hAnsi="Calibri"/>
                <w:b/>
                <w:bCs/>
                <w:sz w:val="22"/>
                <w:szCs w:val="22"/>
              </w:rPr>
              <w:t>, then</w:t>
            </w:r>
            <w:r w:rsidRPr="003D3C81">
              <w:rPr>
                <w:rFonts w:ascii="Calibri" w:hAnsi="Calibri"/>
                <w:b/>
                <w:bCs/>
                <w:sz w:val="22"/>
                <w:szCs w:val="22"/>
              </w:rPr>
              <w:t xml:space="preserve"> multiple extruders carry different types of plastic to a “coextrusion head.”</w:t>
            </w:r>
          </w:p>
        </w:tc>
      </w:tr>
      <w:tr w:rsidR="005A0D8C" w14:paraId="050A779E" w14:textId="77777777" w:rsidTr="0010708E">
        <w:trPr>
          <w:trHeight w:val="4795"/>
        </w:trPr>
        <w:tc>
          <w:tcPr>
            <w:tcW w:w="5904" w:type="dxa"/>
            <w:vAlign w:val="center"/>
          </w:tcPr>
          <w:p w14:paraId="02CD88BF" w14:textId="38336885" w:rsidR="005A0D8C" w:rsidRPr="0010708E" w:rsidRDefault="002040CC" w:rsidP="0010708E">
            <w:pPr>
              <w:pStyle w:val="O-BodyText"/>
              <w:spacing w:afterLines="120" w:after="288"/>
              <w:ind w:right="108"/>
              <w:rPr>
                <w:rFonts w:ascii="Calibri" w:hAnsi="Calibri"/>
                <w:b/>
                <w:bCs/>
                <w:sz w:val="28"/>
                <w:szCs w:val="28"/>
              </w:rPr>
            </w:pPr>
            <w:r>
              <w:rPr>
                <w:rFonts w:ascii="Calibri" w:hAnsi="Calibri"/>
                <w:b/>
                <w:bCs/>
                <w:sz w:val="28"/>
                <w:szCs w:val="28"/>
              </w:rPr>
              <w:lastRenderedPageBreak/>
              <w:t xml:space="preserve">What </w:t>
            </w:r>
            <w:r w:rsidR="00E20CE8">
              <w:rPr>
                <w:rFonts w:ascii="Calibri" w:hAnsi="Calibri"/>
                <w:b/>
                <w:bCs/>
                <w:sz w:val="28"/>
                <w:szCs w:val="28"/>
              </w:rPr>
              <w:t>happens a</w:t>
            </w:r>
            <w:r w:rsidR="003D3C81">
              <w:rPr>
                <w:rFonts w:ascii="Calibri" w:hAnsi="Calibri"/>
                <w:b/>
                <w:bCs/>
                <w:sz w:val="28"/>
                <w:szCs w:val="28"/>
              </w:rPr>
              <w:t>fter the softened plastic leaves the extruder or coextrusion head</w:t>
            </w:r>
            <w:r w:rsidR="005A0D8C" w:rsidRPr="0010708E">
              <w:rPr>
                <w:rFonts w:ascii="Calibri" w:hAnsi="Calibri"/>
                <w:b/>
                <w:bCs/>
                <w:sz w:val="28"/>
                <w:szCs w:val="28"/>
              </w:rPr>
              <w:t>?</w:t>
            </w:r>
          </w:p>
        </w:tc>
        <w:tc>
          <w:tcPr>
            <w:tcW w:w="5904" w:type="dxa"/>
            <w:vAlign w:val="center"/>
          </w:tcPr>
          <w:p w14:paraId="2203C0DC" w14:textId="0E142CF9" w:rsidR="005A0D8C" w:rsidRPr="0010708E" w:rsidRDefault="003D3C81" w:rsidP="003D3C81">
            <w:pPr>
              <w:pStyle w:val="O-BodyText"/>
              <w:spacing w:after="120"/>
              <w:ind w:right="158"/>
              <w:rPr>
                <w:rFonts w:ascii="Calibri" w:hAnsi="Calibri"/>
                <w:b/>
                <w:bCs/>
                <w:sz w:val="22"/>
                <w:szCs w:val="22"/>
              </w:rPr>
            </w:pPr>
            <w:r>
              <w:rPr>
                <w:rFonts w:ascii="Calibri" w:hAnsi="Calibri"/>
                <w:b/>
                <w:bCs/>
                <w:sz w:val="22"/>
                <w:szCs w:val="22"/>
              </w:rPr>
              <w:t>T</w:t>
            </w:r>
            <w:r w:rsidRPr="003D3C81">
              <w:rPr>
                <w:rFonts w:ascii="Calibri" w:hAnsi="Calibri"/>
                <w:b/>
                <w:bCs/>
                <w:sz w:val="22"/>
                <w:szCs w:val="22"/>
              </w:rPr>
              <w:t xml:space="preserve">he plastic is </w:t>
            </w:r>
            <w:r>
              <w:rPr>
                <w:rFonts w:ascii="Calibri" w:hAnsi="Calibri"/>
                <w:b/>
                <w:bCs/>
                <w:sz w:val="22"/>
                <w:szCs w:val="22"/>
              </w:rPr>
              <w:t xml:space="preserve">then </w:t>
            </w:r>
            <w:r w:rsidRPr="003D3C81">
              <w:rPr>
                <w:rFonts w:ascii="Calibri" w:hAnsi="Calibri"/>
                <w:b/>
                <w:bCs/>
                <w:sz w:val="22"/>
                <w:szCs w:val="22"/>
              </w:rPr>
              <w:t>shaped.  This is done with a “die,” which is</w:t>
            </w:r>
            <w:r>
              <w:rPr>
                <w:rFonts w:ascii="Calibri" w:hAnsi="Calibri"/>
                <w:b/>
                <w:bCs/>
                <w:sz w:val="22"/>
                <w:szCs w:val="22"/>
              </w:rPr>
              <w:t xml:space="preserve"> </w:t>
            </w:r>
            <w:r w:rsidRPr="003D3C81">
              <w:rPr>
                <w:rFonts w:ascii="Calibri" w:hAnsi="Calibri"/>
                <w:b/>
                <w:bCs/>
                <w:sz w:val="22"/>
                <w:szCs w:val="22"/>
              </w:rPr>
              <w:t>typically located at the end of the extrusion head.</w:t>
            </w:r>
            <w:r w:rsidRPr="003D3C81">
              <w:rPr>
                <w:rFonts w:ascii="Century Schoolbook" w:hAnsi="Century Schoolbook" w:cs="Century Schoolbook"/>
                <w:color w:val="000000"/>
                <w:sz w:val="28"/>
                <w:szCs w:val="24"/>
              </w:rPr>
              <w:t xml:space="preserve"> </w:t>
            </w:r>
            <w:r>
              <w:rPr>
                <w:rFonts w:ascii="Century Schoolbook" w:hAnsi="Century Schoolbook" w:cs="Century Schoolbook"/>
                <w:color w:val="000000"/>
                <w:sz w:val="28"/>
                <w:szCs w:val="24"/>
              </w:rPr>
              <w:t xml:space="preserve"> </w:t>
            </w:r>
            <w:r w:rsidRPr="003D3C81">
              <w:rPr>
                <w:rFonts w:ascii="Calibri" w:hAnsi="Calibri"/>
                <w:b/>
                <w:bCs/>
                <w:sz w:val="22"/>
                <w:szCs w:val="22"/>
              </w:rPr>
              <w:t>The molten plastic that was smoothed in the extruder head is forced through the die, thereby producing a plastic shape.</w:t>
            </w:r>
          </w:p>
        </w:tc>
      </w:tr>
      <w:tr w:rsidR="0028586F" w14:paraId="3989D038" w14:textId="77777777" w:rsidTr="0010708E">
        <w:trPr>
          <w:trHeight w:val="4795"/>
        </w:trPr>
        <w:tc>
          <w:tcPr>
            <w:tcW w:w="5904" w:type="dxa"/>
            <w:vAlign w:val="center"/>
          </w:tcPr>
          <w:p w14:paraId="13152241" w14:textId="7ED754C7" w:rsidR="0028586F" w:rsidRDefault="0028586F" w:rsidP="0010708E">
            <w:pPr>
              <w:pStyle w:val="O-BodyText"/>
              <w:spacing w:afterLines="120" w:after="288"/>
              <w:ind w:right="108"/>
              <w:rPr>
                <w:rFonts w:ascii="Calibri" w:hAnsi="Calibri"/>
                <w:b/>
                <w:bCs/>
                <w:sz w:val="28"/>
                <w:szCs w:val="28"/>
              </w:rPr>
            </w:pPr>
            <w:r>
              <w:rPr>
                <w:rFonts w:ascii="Calibri" w:hAnsi="Calibri"/>
                <w:b/>
                <w:bCs/>
                <w:sz w:val="28"/>
                <w:szCs w:val="28"/>
              </w:rPr>
              <w:t>Where is the die located?</w:t>
            </w:r>
          </w:p>
        </w:tc>
        <w:tc>
          <w:tcPr>
            <w:tcW w:w="5904" w:type="dxa"/>
            <w:vAlign w:val="center"/>
          </w:tcPr>
          <w:p w14:paraId="2CCFC373" w14:textId="1D3C0CD6" w:rsidR="0028586F" w:rsidRDefault="0028586F" w:rsidP="003D3C81">
            <w:pPr>
              <w:pStyle w:val="O-BodyText"/>
              <w:spacing w:after="120"/>
              <w:ind w:right="158"/>
              <w:rPr>
                <w:rFonts w:ascii="Calibri" w:hAnsi="Calibri"/>
                <w:b/>
                <w:bCs/>
                <w:sz w:val="22"/>
                <w:szCs w:val="22"/>
              </w:rPr>
            </w:pPr>
            <w:r>
              <w:rPr>
                <w:rFonts w:ascii="Calibri" w:hAnsi="Calibri"/>
                <w:b/>
                <w:bCs/>
                <w:sz w:val="22"/>
                <w:szCs w:val="22"/>
              </w:rPr>
              <w:t>T</w:t>
            </w:r>
            <w:r w:rsidRPr="0028586F">
              <w:rPr>
                <w:rFonts w:ascii="Calibri" w:hAnsi="Calibri"/>
                <w:b/>
                <w:bCs/>
                <w:sz w:val="22"/>
                <w:szCs w:val="22"/>
              </w:rPr>
              <w:t xml:space="preserve">he die is at the end of the circular extrusion head, so the die is what gives </w:t>
            </w:r>
            <w:r w:rsidR="00A1717C">
              <w:rPr>
                <w:rFonts w:ascii="Calibri" w:hAnsi="Calibri"/>
                <w:b/>
                <w:bCs/>
                <w:sz w:val="22"/>
                <w:szCs w:val="22"/>
              </w:rPr>
              <w:t>the plastic</w:t>
            </w:r>
            <w:r w:rsidRPr="0028586F">
              <w:rPr>
                <w:rFonts w:ascii="Calibri" w:hAnsi="Calibri"/>
                <w:b/>
                <w:bCs/>
                <w:sz w:val="22"/>
                <w:szCs w:val="22"/>
              </w:rPr>
              <w:t xml:space="preserve"> a shape.  </w:t>
            </w:r>
            <w:r>
              <w:rPr>
                <w:rFonts w:ascii="Calibri" w:hAnsi="Calibri"/>
                <w:b/>
                <w:bCs/>
                <w:sz w:val="22"/>
                <w:szCs w:val="22"/>
              </w:rPr>
              <w:t>If you want</w:t>
            </w:r>
            <w:r w:rsidRPr="0028586F">
              <w:rPr>
                <w:rFonts w:ascii="Calibri" w:hAnsi="Calibri"/>
                <w:b/>
                <w:bCs/>
                <w:sz w:val="22"/>
                <w:szCs w:val="22"/>
              </w:rPr>
              <w:t xml:space="preserve"> a square, you put the square piece in front of the </w:t>
            </w:r>
            <w:proofErr w:type="gramStart"/>
            <w:r w:rsidRPr="0028586F">
              <w:rPr>
                <w:rFonts w:ascii="Calibri" w:hAnsi="Calibri"/>
                <w:b/>
                <w:bCs/>
                <w:sz w:val="22"/>
                <w:szCs w:val="22"/>
              </w:rPr>
              <w:t>presser</w:t>
            </w:r>
            <w:proofErr w:type="gramEnd"/>
            <w:r w:rsidRPr="0028586F">
              <w:rPr>
                <w:rFonts w:ascii="Calibri" w:hAnsi="Calibri"/>
                <w:b/>
                <w:bCs/>
                <w:sz w:val="22"/>
                <w:szCs w:val="22"/>
              </w:rPr>
              <w:t xml:space="preserve"> and you press out a square. </w:t>
            </w:r>
            <w:r>
              <w:rPr>
                <w:rFonts w:ascii="Calibri" w:hAnsi="Calibri"/>
                <w:b/>
                <w:bCs/>
                <w:sz w:val="22"/>
                <w:szCs w:val="22"/>
              </w:rPr>
              <w:t xml:space="preserve"> </w:t>
            </w:r>
            <w:r w:rsidR="00ED6916" w:rsidRPr="00ED6916">
              <w:rPr>
                <w:rFonts w:ascii="Calibri" w:hAnsi="Calibri"/>
                <w:b/>
                <w:bCs/>
                <w:sz w:val="22"/>
                <w:szCs w:val="22"/>
              </w:rPr>
              <w:t>The plastic that is extruded out of the die is called a</w:t>
            </w:r>
            <w:r w:rsidR="00ED6916">
              <w:rPr>
                <w:rFonts w:ascii="Calibri" w:hAnsi="Calibri"/>
                <w:b/>
                <w:bCs/>
                <w:sz w:val="22"/>
                <w:szCs w:val="22"/>
              </w:rPr>
              <w:t xml:space="preserve"> </w:t>
            </w:r>
            <w:proofErr w:type="spellStart"/>
            <w:r w:rsidR="00ED6916">
              <w:rPr>
                <w:rFonts w:ascii="Calibri" w:hAnsi="Calibri"/>
                <w:b/>
                <w:bCs/>
                <w:sz w:val="22"/>
                <w:szCs w:val="22"/>
              </w:rPr>
              <w:t>parison</w:t>
            </w:r>
            <w:proofErr w:type="spellEnd"/>
            <w:r w:rsidR="00ED6916">
              <w:rPr>
                <w:rFonts w:ascii="Calibri" w:hAnsi="Calibri"/>
                <w:b/>
                <w:bCs/>
                <w:sz w:val="22"/>
                <w:szCs w:val="22"/>
              </w:rPr>
              <w:t>.</w:t>
            </w:r>
          </w:p>
        </w:tc>
      </w:tr>
      <w:tr w:rsidR="00ED6916" w14:paraId="5B9F14DA" w14:textId="77777777" w:rsidTr="0010708E">
        <w:trPr>
          <w:trHeight w:val="4795"/>
        </w:trPr>
        <w:tc>
          <w:tcPr>
            <w:tcW w:w="5904" w:type="dxa"/>
            <w:vAlign w:val="center"/>
          </w:tcPr>
          <w:p w14:paraId="145620CD" w14:textId="17D5AED1" w:rsidR="00ED6916" w:rsidRDefault="00ED6916" w:rsidP="0010708E">
            <w:pPr>
              <w:pStyle w:val="O-BodyText"/>
              <w:spacing w:afterLines="120" w:after="288"/>
              <w:ind w:right="108"/>
              <w:rPr>
                <w:rFonts w:ascii="Calibri" w:hAnsi="Calibri"/>
                <w:b/>
                <w:bCs/>
                <w:sz w:val="28"/>
                <w:szCs w:val="28"/>
              </w:rPr>
            </w:pPr>
            <w:r>
              <w:rPr>
                <w:rFonts w:ascii="Calibri" w:hAnsi="Calibri"/>
                <w:b/>
                <w:bCs/>
                <w:sz w:val="28"/>
                <w:szCs w:val="28"/>
              </w:rPr>
              <w:t xml:space="preserve">What is a </w:t>
            </w:r>
            <w:proofErr w:type="spellStart"/>
            <w:r>
              <w:rPr>
                <w:rFonts w:ascii="Calibri" w:hAnsi="Calibri"/>
                <w:b/>
                <w:bCs/>
                <w:sz w:val="28"/>
                <w:szCs w:val="28"/>
              </w:rPr>
              <w:t>parison</w:t>
            </w:r>
            <w:proofErr w:type="spellEnd"/>
            <w:r>
              <w:rPr>
                <w:rFonts w:ascii="Calibri" w:hAnsi="Calibri"/>
                <w:b/>
                <w:bCs/>
                <w:sz w:val="28"/>
                <w:szCs w:val="28"/>
              </w:rPr>
              <w:t>?</w:t>
            </w:r>
          </w:p>
        </w:tc>
        <w:tc>
          <w:tcPr>
            <w:tcW w:w="5904" w:type="dxa"/>
            <w:vAlign w:val="center"/>
          </w:tcPr>
          <w:p w14:paraId="47351CCF" w14:textId="45048CB9" w:rsidR="00ED6916" w:rsidRDefault="00ED6916" w:rsidP="003D3C81">
            <w:pPr>
              <w:pStyle w:val="O-BodyText"/>
              <w:spacing w:after="120"/>
              <w:ind w:right="158"/>
              <w:rPr>
                <w:rFonts w:ascii="Calibri" w:hAnsi="Calibri"/>
                <w:b/>
                <w:bCs/>
                <w:sz w:val="22"/>
                <w:szCs w:val="22"/>
              </w:rPr>
            </w:pPr>
            <w:r w:rsidRPr="00ED6916">
              <w:rPr>
                <w:rFonts w:ascii="Calibri" w:hAnsi="Calibri"/>
                <w:b/>
                <w:bCs/>
                <w:sz w:val="22"/>
                <w:szCs w:val="22"/>
              </w:rPr>
              <w:t>The plastic that is extruded out of the die</w:t>
            </w:r>
            <w:r>
              <w:rPr>
                <w:rFonts w:ascii="Calibri" w:hAnsi="Calibri"/>
                <w:b/>
                <w:bCs/>
                <w:sz w:val="22"/>
                <w:szCs w:val="22"/>
              </w:rPr>
              <w:t>.</w:t>
            </w:r>
          </w:p>
        </w:tc>
      </w:tr>
      <w:tr w:rsidR="00CB2670" w14:paraId="2124F108" w14:textId="77777777" w:rsidTr="0010708E">
        <w:trPr>
          <w:trHeight w:val="4795"/>
        </w:trPr>
        <w:tc>
          <w:tcPr>
            <w:tcW w:w="5904" w:type="dxa"/>
            <w:vAlign w:val="center"/>
          </w:tcPr>
          <w:p w14:paraId="467340E5" w14:textId="60616F54" w:rsidR="00CB2670" w:rsidRDefault="00CB2670" w:rsidP="0010708E">
            <w:pPr>
              <w:pStyle w:val="O-BodyText"/>
              <w:spacing w:afterLines="120" w:after="288"/>
              <w:ind w:right="108"/>
              <w:rPr>
                <w:rFonts w:ascii="Calibri" w:hAnsi="Calibri"/>
                <w:b/>
                <w:bCs/>
                <w:sz w:val="28"/>
                <w:szCs w:val="28"/>
              </w:rPr>
            </w:pPr>
            <w:r>
              <w:rPr>
                <w:rFonts w:ascii="Calibri" w:hAnsi="Calibri"/>
                <w:b/>
                <w:bCs/>
                <w:sz w:val="28"/>
                <w:szCs w:val="28"/>
              </w:rPr>
              <w:lastRenderedPageBreak/>
              <w:t xml:space="preserve">How does </w:t>
            </w:r>
            <w:r w:rsidR="00A32186">
              <w:rPr>
                <w:rFonts w:ascii="Calibri" w:hAnsi="Calibri"/>
                <w:b/>
                <w:bCs/>
                <w:sz w:val="28"/>
                <w:szCs w:val="28"/>
              </w:rPr>
              <w:t>Plastic Omnium’s</w:t>
            </w:r>
            <w:r>
              <w:rPr>
                <w:rFonts w:ascii="Calibri" w:hAnsi="Calibri"/>
                <w:b/>
                <w:bCs/>
                <w:sz w:val="28"/>
                <w:szCs w:val="28"/>
              </w:rPr>
              <w:t xml:space="preserve"> </w:t>
            </w:r>
            <w:r w:rsidRPr="00CB2670">
              <w:rPr>
                <w:rFonts w:ascii="Calibri" w:hAnsi="Calibri"/>
                <w:b/>
                <w:bCs/>
                <w:sz w:val="28"/>
                <w:szCs w:val="28"/>
              </w:rPr>
              <w:t>’812 patent</w:t>
            </w:r>
            <w:r>
              <w:rPr>
                <w:rFonts w:ascii="Calibri" w:hAnsi="Calibri"/>
                <w:b/>
                <w:bCs/>
                <w:sz w:val="28"/>
                <w:szCs w:val="28"/>
              </w:rPr>
              <w:t xml:space="preserve"> describe an “extruded </w:t>
            </w:r>
            <w:proofErr w:type="spellStart"/>
            <w:r>
              <w:rPr>
                <w:rFonts w:ascii="Calibri" w:hAnsi="Calibri"/>
                <w:b/>
                <w:bCs/>
                <w:sz w:val="28"/>
                <w:szCs w:val="28"/>
              </w:rPr>
              <w:t>parison</w:t>
            </w:r>
            <w:proofErr w:type="spellEnd"/>
            <w:r>
              <w:rPr>
                <w:rFonts w:ascii="Calibri" w:hAnsi="Calibri"/>
                <w:b/>
                <w:bCs/>
                <w:sz w:val="28"/>
                <w:szCs w:val="28"/>
              </w:rPr>
              <w:t>”?</w:t>
            </w:r>
          </w:p>
        </w:tc>
        <w:tc>
          <w:tcPr>
            <w:tcW w:w="5904" w:type="dxa"/>
            <w:vAlign w:val="center"/>
          </w:tcPr>
          <w:p w14:paraId="4E8D633D" w14:textId="16AFC3F6" w:rsidR="00CB2670" w:rsidRPr="00ED6916" w:rsidRDefault="00CB2670" w:rsidP="003D3C81">
            <w:pPr>
              <w:pStyle w:val="O-BodyText"/>
              <w:spacing w:after="120"/>
              <w:ind w:right="158"/>
              <w:rPr>
                <w:rFonts w:ascii="Calibri" w:hAnsi="Calibri"/>
                <w:b/>
                <w:bCs/>
                <w:sz w:val="22"/>
                <w:szCs w:val="22"/>
              </w:rPr>
            </w:pPr>
            <w:r>
              <w:rPr>
                <w:rFonts w:ascii="Calibri" w:hAnsi="Calibri"/>
                <w:b/>
                <w:bCs/>
                <w:sz w:val="22"/>
                <w:szCs w:val="22"/>
              </w:rPr>
              <w:t>An “</w:t>
            </w:r>
            <w:r w:rsidRPr="00CB2670">
              <w:rPr>
                <w:rFonts w:ascii="Calibri" w:hAnsi="Calibri"/>
                <w:b/>
                <w:bCs/>
                <w:sz w:val="22"/>
                <w:szCs w:val="22"/>
              </w:rPr>
              <w:t xml:space="preserve">extruded </w:t>
            </w:r>
            <w:proofErr w:type="spellStart"/>
            <w:r w:rsidRPr="00CB2670">
              <w:rPr>
                <w:rFonts w:ascii="Calibri" w:hAnsi="Calibri"/>
                <w:b/>
                <w:bCs/>
                <w:sz w:val="22"/>
                <w:szCs w:val="22"/>
              </w:rPr>
              <w:t>par</w:t>
            </w:r>
            <w:r>
              <w:rPr>
                <w:rFonts w:ascii="Calibri" w:hAnsi="Calibri"/>
                <w:b/>
                <w:bCs/>
                <w:sz w:val="22"/>
                <w:szCs w:val="22"/>
              </w:rPr>
              <w:t>ison</w:t>
            </w:r>
            <w:proofErr w:type="spellEnd"/>
            <w:r>
              <w:rPr>
                <w:rFonts w:ascii="Calibri" w:hAnsi="Calibri"/>
                <w:b/>
                <w:bCs/>
                <w:sz w:val="22"/>
                <w:szCs w:val="22"/>
              </w:rPr>
              <w:t xml:space="preserve">” is </w:t>
            </w:r>
            <w:r w:rsidR="00850FF7">
              <w:rPr>
                <w:rFonts w:ascii="Calibri" w:hAnsi="Calibri"/>
                <w:b/>
                <w:bCs/>
                <w:sz w:val="22"/>
                <w:szCs w:val="22"/>
              </w:rPr>
              <w:t>“</w:t>
            </w:r>
            <w:r w:rsidRPr="00CB2670">
              <w:rPr>
                <w:rFonts w:ascii="Calibri" w:hAnsi="Calibri"/>
                <w:b/>
                <w:bCs/>
                <w:sz w:val="22"/>
                <w:szCs w:val="22"/>
              </w:rPr>
              <w:t>the product obtained by passing, through a die, a composition of at least one thermoplastic melt homogenized in an extruder whose head is terminated by the die.”</w:t>
            </w:r>
          </w:p>
        </w:tc>
      </w:tr>
      <w:tr w:rsidR="00FF277A" w14:paraId="474BB93C" w14:textId="77777777" w:rsidTr="0010708E">
        <w:trPr>
          <w:trHeight w:val="4795"/>
        </w:trPr>
        <w:tc>
          <w:tcPr>
            <w:tcW w:w="5904" w:type="dxa"/>
            <w:vAlign w:val="center"/>
          </w:tcPr>
          <w:p w14:paraId="6C5774EA" w14:textId="4EE93966" w:rsidR="00FF277A" w:rsidRDefault="00A1717C" w:rsidP="0010708E">
            <w:pPr>
              <w:pStyle w:val="O-BodyText"/>
              <w:spacing w:afterLines="120" w:after="288"/>
              <w:ind w:right="108"/>
              <w:rPr>
                <w:rFonts w:ascii="Calibri" w:hAnsi="Calibri"/>
                <w:b/>
                <w:bCs/>
                <w:sz w:val="28"/>
                <w:szCs w:val="28"/>
              </w:rPr>
            </w:pPr>
            <w:r>
              <w:rPr>
                <w:rFonts w:ascii="Calibri" w:hAnsi="Calibri"/>
                <w:b/>
                <w:bCs/>
                <w:sz w:val="28"/>
                <w:szCs w:val="28"/>
              </w:rPr>
              <w:t>I</w:t>
            </w:r>
            <w:r w:rsidR="00FF277A">
              <w:rPr>
                <w:rFonts w:ascii="Calibri" w:hAnsi="Calibri"/>
                <w:b/>
                <w:bCs/>
                <w:sz w:val="28"/>
                <w:szCs w:val="28"/>
              </w:rPr>
              <w:t>n the conventional extrusion process</w:t>
            </w:r>
            <w:r>
              <w:rPr>
                <w:rFonts w:ascii="Calibri" w:hAnsi="Calibri"/>
                <w:b/>
                <w:bCs/>
                <w:sz w:val="28"/>
                <w:szCs w:val="28"/>
              </w:rPr>
              <w:t xml:space="preserve">, what shape is the </w:t>
            </w:r>
            <w:proofErr w:type="spellStart"/>
            <w:r>
              <w:rPr>
                <w:rFonts w:ascii="Calibri" w:hAnsi="Calibri"/>
                <w:b/>
                <w:bCs/>
                <w:sz w:val="28"/>
                <w:szCs w:val="28"/>
              </w:rPr>
              <w:t>parison</w:t>
            </w:r>
            <w:proofErr w:type="spellEnd"/>
            <w:r w:rsidR="00FF277A">
              <w:rPr>
                <w:rFonts w:ascii="Calibri" w:hAnsi="Calibri"/>
                <w:b/>
                <w:bCs/>
                <w:sz w:val="28"/>
                <w:szCs w:val="28"/>
              </w:rPr>
              <w:t>?</w:t>
            </w:r>
          </w:p>
        </w:tc>
        <w:tc>
          <w:tcPr>
            <w:tcW w:w="5904" w:type="dxa"/>
            <w:vAlign w:val="center"/>
          </w:tcPr>
          <w:p w14:paraId="722D1A02" w14:textId="448DBA04" w:rsidR="00FF277A" w:rsidRDefault="00FF277A" w:rsidP="003D3C81">
            <w:pPr>
              <w:pStyle w:val="O-BodyText"/>
              <w:spacing w:after="120"/>
              <w:ind w:right="158"/>
              <w:rPr>
                <w:rFonts w:ascii="Calibri" w:hAnsi="Calibri"/>
                <w:b/>
                <w:bCs/>
                <w:sz w:val="22"/>
                <w:szCs w:val="22"/>
              </w:rPr>
            </w:pPr>
            <w:r>
              <w:rPr>
                <w:rFonts w:ascii="Calibri" w:hAnsi="Calibri"/>
                <w:b/>
                <w:bCs/>
                <w:sz w:val="22"/>
                <w:szCs w:val="22"/>
              </w:rPr>
              <w:t xml:space="preserve">A </w:t>
            </w:r>
            <w:r w:rsidR="00BD05FB">
              <w:rPr>
                <w:rFonts w:ascii="Calibri" w:hAnsi="Calibri"/>
                <w:b/>
                <w:bCs/>
                <w:sz w:val="22"/>
                <w:szCs w:val="22"/>
              </w:rPr>
              <w:t xml:space="preserve">simple </w:t>
            </w:r>
            <w:r>
              <w:rPr>
                <w:rFonts w:ascii="Calibri" w:hAnsi="Calibri"/>
                <w:b/>
                <w:bCs/>
                <w:sz w:val="22"/>
                <w:szCs w:val="22"/>
              </w:rPr>
              <w:t>cylinder.</w:t>
            </w:r>
          </w:p>
        </w:tc>
      </w:tr>
      <w:tr w:rsidR="00BD05FB" w14:paraId="006AB5C0" w14:textId="77777777" w:rsidTr="0010708E">
        <w:trPr>
          <w:trHeight w:val="4795"/>
        </w:trPr>
        <w:tc>
          <w:tcPr>
            <w:tcW w:w="5904" w:type="dxa"/>
            <w:vAlign w:val="center"/>
          </w:tcPr>
          <w:p w14:paraId="53932C2F" w14:textId="4B980A05" w:rsidR="00BD05FB" w:rsidRDefault="00BD05FB" w:rsidP="0010708E">
            <w:pPr>
              <w:pStyle w:val="O-BodyText"/>
              <w:spacing w:afterLines="120" w:after="288"/>
              <w:ind w:right="108"/>
              <w:rPr>
                <w:rFonts w:ascii="Calibri" w:hAnsi="Calibri"/>
                <w:b/>
                <w:bCs/>
                <w:sz w:val="28"/>
                <w:szCs w:val="28"/>
              </w:rPr>
            </w:pPr>
            <w:r>
              <w:rPr>
                <w:rFonts w:ascii="Calibri" w:hAnsi="Calibri"/>
                <w:b/>
                <w:bCs/>
                <w:sz w:val="28"/>
                <w:szCs w:val="28"/>
              </w:rPr>
              <w:t>What happens during blow molding?</w:t>
            </w:r>
          </w:p>
        </w:tc>
        <w:tc>
          <w:tcPr>
            <w:tcW w:w="5904" w:type="dxa"/>
            <w:vAlign w:val="center"/>
          </w:tcPr>
          <w:p w14:paraId="5012E868" w14:textId="46345CA5" w:rsidR="00BD05FB" w:rsidRDefault="00BD05FB" w:rsidP="00BD05FB">
            <w:pPr>
              <w:pStyle w:val="O-BodyText"/>
              <w:spacing w:after="120"/>
              <w:ind w:right="158"/>
              <w:rPr>
                <w:rFonts w:ascii="Calibri" w:hAnsi="Calibri"/>
                <w:b/>
                <w:bCs/>
                <w:sz w:val="22"/>
                <w:szCs w:val="22"/>
              </w:rPr>
            </w:pPr>
            <w:r>
              <w:rPr>
                <w:rFonts w:ascii="Calibri" w:hAnsi="Calibri"/>
                <w:b/>
                <w:bCs/>
                <w:sz w:val="22"/>
                <w:szCs w:val="22"/>
              </w:rPr>
              <w:t>During blow molding, t</w:t>
            </w:r>
            <w:r w:rsidRPr="00BD05FB">
              <w:rPr>
                <w:rFonts w:ascii="Calibri" w:hAnsi="Calibri"/>
                <w:b/>
                <w:bCs/>
                <w:sz w:val="22"/>
                <w:szCs w:val="22"/>
              </w:rPr>
              <w:t xml:space="preserve">he </w:t>
            </w:r>
            <w:proofErr w:type="spellStart"/>
            <w:r w:rsidRPr="00BD05FB">
              <w:rPr>
                <w:rFonts w:ascii="Calibri" w:hAnsi="Calibri"/>
                <w:b/>
                <w:bCs/>
                <w:sz w:val="22"/>
                <w:szCs w:val="22"/>
              </w:rPr>
              <w:t>parison</w:t>
            </w:r>
            <w:proofErr w:type="spellEnd"/>
            <w:r w:rsidRPr="00BD05FB">
              <w:rPr>
                <w:rFonts w:ascii="Calibri" w:hAnsi="Calibri"/>
                <w:b/>
                <w:bCs/>
                <w:sz w:val="22"/>
                <w:szCs w:val="22"/>
              </w:rPr>
              <w:t xml:space="preserve"> is formed into</w:t>
            </w:r>
            <w:r>
              <w:rPr>
                <w:rFonts w:ascii="Calibri" w:hAnsi="Calibri"/>
                <w:b/>
                <w:bCs/>
                <w:sz w:val="22"/>
                <w:szCs w:val="22"/>
              </w:rPr>
              <w:t xml:space="preserve"> </w:t>
            </w:r>
            <w:r w:rsidRPr="00BD05FB">
              <w:rPr>
                <w:rFonts w:ascii="Calibri" w:hAnsi="Calibri"/>
                <w:b/>
                <w:bCs/>
                <w:sz w:val="22"/>
                <w:szCs w:val="22"/>
              </w:rPr>
              <w:t xml:space="preserve">the shape of the </w:t>
            </w:r>
            <w:proofErr w:type="gramStart"/>
            <w:r w:rsidRPr="00BD05FB">
              <w:rPr>
                <w:rFonts w:ascii="Calibri" w:hAnsi="Calibri"/>
                <w:b/>
                <w:bCs/>
                <w:sz w:val="22"/>
                <w:szCs w:val="22"/>
              </w:rPr>
              <w:t>end product</w:t>
            </w:r>
            <w:proofErr w:type="gramEnd"/>
            <w:r w:rsidRPr="00BD05FB">
              <w:rPr>
                <w:rFonts w:ascii="Calibri" w:hAnsi="Calibri"/>
                <w:b/>
                <w:bCs/>
                <w:sz w:val="22"/>
                <w:szCs w:val="22"/>
              </w:rPr>
              <w:t>.</w:t>
            </w:r>
          </w:p>
        </w:tc>
      </w:tr>
      <w:tr w:rsidR="00BD05FB" w14:paraId="06F39DD1" w14:textId="77777777" w:rsidTr="0010708E">
        <w:trPr>
          <w:trHeight w:val="4795"/>
        </w:trPr>
        <w:tc>
          <w:tcPr>
            <w:tcW w:w="5904" w:type="dxa"/>
            <w:vAlign w:val="center"/>
          </w:tcPr>
          <w:p w14:paraId="080EBD2C" w14:textId="7E0992DA" w:rsidR="00BD05FB" w:rsidRDefault="00BD05FB" w:rsidP="0010708E">
            <w:pPr>
              <w:pStyle w:val="O-BodyText"/>
              <w:spacing w:afterLines="120" w:after="288"/>
              <w:ind w:right="108"/>
              <w:rPr>
                <w:rFonts w:ascii="Calibri" w:hAnsi="Calibri"/>
                <w:b/>
                <w:bCs/>
                <w:sz w:val="28"/>
                <w:szCs w:val="28"/>
              </w:rPr>
            </w:pPr>
            <w:r>
              <w:rPr>
                <w:rFonts w:ascii="Calibri" w:hAnsi="Calibri"/>
                <w:b/>
                <w:bCs/>
                <w:sz w:val="28"/>
                <w:szCs w:val="28"/>
              </w:rPr>
              <w:lastRenderedPageBreak/>
              <w:t>What is the conventional blow-molding process?</w:t>
            </w:r>
          </w:p>
        </w:tc>
        <w:tc>
          <w:tcPr>
            <w:tcW w:w="5904" w:type="dxa"/>
            <w:vAlign w:val="center"/>
          </w:tcPr>
          <w:p w14:paraId="346A5485" w14:textId="77777777" w:rsidR="00BD05FB" w:rsidRDefault="00BD05FB" w:rsidP="00BD05FB">
            <w:pPr>
              <w:pStyle w:val="O-BodyText"/>
              <w:spacing w:after="120"/>
              <w:ind w:right="158"/>
              <w:rPr>
                <w:rFonts w:ascii="Calibri" w:hAnsi="Calibri"/>
                <w:b/>
                <w:bCs/>
                <w:sz w:val="22"/>
                <w:szCs w:val="22"/>
              </w:rPr>
            </w:pPr>
            <w:r>
              <w:rPr>
                <w:rFonts w:ascii="Calibri" w:hAnsi="Calibri"/>
                <w:b/>
                <w:bCs/>
                <w:sz w:val="22"/>
                <w:szCs w:val="22"/>
              </w:rPr>
              <w:t>In conventional blow molding:</w:t>
            </w:r>
          </w:p>
          <w:p w14:paraId="66FAB64A" w14:textId="2267E9DA" w:rsidR="00BD05FB" w:rsidRDefault="00BD05FB" w:rsidP="00BD05FB">
            <w:pPr>
              <w:pStyle w:val="O-BodyText"/>
              <w:spacing w:after="120"/>
              <w:ind w:right="158"/>
              <w:rPr>
                <w:rFonts w:ascii="Calibri" w:hAnsi="Calibri"/>
                <w:b/>
                <w:bCs/>
                <w:sz w:val="22"/>
                <w:szCs w:val="22"/>
              </w:rPr>
            </w:pPr>
            <w:r>
              <w:rPr>
                <w:rFonts w:ascii="Calibri" w:hAnsi="Calibri"/>
                <w:b/>
                <w:bCs/>
                <w:sz w:val="22"/>
                <w:szCs w:val="22"/>
              </w:rPr>
              <w:t xml:space="preserve">(1) </w:t>
            </w:r>
            <w:r w:rsidRPr="00BD05FB">
              <w:rPr>
                <w:rFonts w:ascii="Calibri" w:hAnsi="Calibri"/>
                <w:b/>
                <w:bCs/>
                <w:sz w:val="22"/>
                <w:szCs w:val="22"/>
              </w:rPr>
              <w:t xml:space="preserve">a single, hollow </w:t>
            </w:r>
            <w:proofErr w:type="spellStart"/>
            <w:r w:rsidRPr="00BD05FB">
              <w:rPr>
                <w:rFonts w:ascii="Calibri" w:hAnsi="Calibri"/>
                <w:b/>
                <w:bCs/>
                <w:sz w:val="22"/>
                <w:szCs w:val="22"/>
              </w:rPr>
              <w:t>parison</w:t>
            </w:r>
            <w:proofErr w:type="spellEnd"/>
            <w:r w:rsidRPr="00BD05FB">
              <w:rPr>
                <w:rFonts w:ascii="Calibri" w:hAnsi="Calibri"/>
                <w:b/>
                <w:bCs/>
                <w:sz w:val="22"/>
                <w:szCs w:val="22"/>
              </w:rPr>
              <w:t xml:space="preserve"> </w:t>
            </w:r>
            <w:r>
              <w:rPr>
                <w:rFonts w:ascii="Calibri" w:hAnsi="Calibri"/>
                <w:b/>
                <w:bCs/>
                <w:sz w:val="22"/>
                <w:szCs w:val="22"/>
              </w:rPr>
              <w:t>is open at one end;</w:t>
            </w:r>
          </w:p>
          <w:p w14:paraId="7B96CAAA" w14:textId="08AA6769" w:rsidR="00BD05FB" w:rsidRDefault="00BD05FB" w:rsidP="00BD05FB">
            <w:pPr>
              <w:pStyle w:val="O-BodyText"/>
              <w:spacing w:after="120"/>
              <w:ind w:right="158"/>
              <w:rPr>
                <w:rFonts w:ascii="Calibri" w:hAnsi="Calibri"/>
                <w:b/>
                <w:bCs/>
                <w:sz w:val="22"/>
                <w:szCs w:val="22"/>
              </w:rPr>
            </w:pPr>
            <w:r>
              <w:rPr>
                <w:rFonts w:ascii="Calibri" w:hAnsi="Calibri"/>
                <w:b/>
                <w:bCs/>
                <w:sz w:val="22"/>
                <w:szCs w:val="22"/>
              </w:rPr>
              <w:t>(2) t</w:t>
            </w:r>
            <w:r w:rsidRPr="00BD05FB">
              <w:rPr>
                <w:rFonts w:ascii="Calibri" w:hAnsi="Calibri"/>
                <w:b/>
                <w:bCs/>
                <w:sz w:val="22"/>
                <w:szCs w:val="22"/>
              </w:rPr>
              <w:t>wo halves of a mold c</w:t>
            </w:r>
            <w:r>
              <w:rPr>
                <w:rFonts w:ascii="Calibri" w:hAnsi="Calibri"/>
                <w:b/>
                <w:bCs/>
                <w:sz w:val="22"/>
                <w:szCs w:val="22"/>
              </w:rPr>
              <w:t xml:space="preserve">lose around the </w:t>
            </w:r>
            <w:proofErr w:type="spellStart"/>
            <w:r>
              <w:rPr>
                <w:rFonts w:ascii="Calibri" w:hAnsi="Calibri"/>
                <w:b/>
                <w:bCs/>
                <w:sz w:val="22"/>
                <w:szCs w:val="22"/>
              </w:rPr>
              <w:t>parison</w:t>
            </w:r>
            <w:proofErr w:type="spellEnd"/>
            <w:r>
              <w:rPr>
                <w:rFonts w:ascii="Calibri" w:hAnsi="Calibri"/>
                <w:b/>
                <w:bCs/>
                <w:sz w:val="22"/>
                <w:szCs w:val="22"/>
              </w:rPr>
              <w:t xml:space="preserve">, surrounding </w:t>
            </w:r>
            <w:r w:rsidRPr="00BD05FB">
              <w:rPr>
                <w:rFonts w:ascii="Calibri" w:hAnsi="Calibri"/>
                <w:b/>
                <w:bCs/>
                <w:sz w:val="22"/>
                <w:szCs w:val="22"/>
              </w:rPr>
              <w:t xml:space="preserve">it with the hollow mold cavity and pinching </w:t>
            </w:r>
            <w:r>
              <w:rPr>
                <w:rFonts w:ascii="Calibri" w:hAnsi="Calibri"/>
                <w:b/>
                <w:bCs/>
                <w:sz w:val="22"/>
                <w:szCs w:val="22"/>
              </w:rPr>
              <w:t xml:space="preserve">the bottom of the </w:t>
            </w:r>
            <w:proofErr w:type="spellStart"/>
            <w:r>
              <w:rPr>
                <w:rFonts w:ascii="Calibri" w:hAnsi="Calibri"/>
                <w:b/>
                <w:bCs/>
                <w:sz w:val="22"/>
                <w:szCs w:val="22"/>
              </w:rPr>
              <w:t>parison</w:t>
            </w:r>
            <w:proofErr w:type="spellEnd"/>
            <w:r>
              <w:rPr>
                <w:rFonts w:ascii="Calibri" w:hAnsi="Calibri"/>
                <w:b/>
                <w:bCs/>
                <w:sz w:val="22"/>
                <w:szCs w:val="22"/>
              </w:rPr>
              <w:t xml:space="preserve"> shut;</w:t>
            </w:r>
          </w:p>
          <w:p w14:paraId="1DC9DEF5" w14:textId="085BBD06" w:rsidR="00BD05FB" w:rsidRDefault="00BD05FB" w:rsidP="00BD05FB">
            <w:pPr>
              <w:pStyle w:val="O-BodyText"/>
              <w:spacing w:after="120"/>
              <w:ind w:right="158"/>
              <w:rPr>
                <w:rFonts w:ascii="Calibri" w:hAnsi="Calibri"/>
                <w:b/>
                <w:bCs/>
                <w:sz w:val="22"/>
                <w:szCs w:val="22"/>
              </w:rPr>
            </w:pPr>
            <w:r>
              <w:rPr>
                <w:rFonts w:ascii="Calibri" w:hAnsi="Calibri"/>
                <w:b/>
                <w:bCs/>
                <w:sz w:val="22"/>
                <w:szCs w:val="22"/>
              </w:rPr>
              <w:t>(3) c</w:t>
            </w:r>
            <w:r w:rsidRPr="00BD05FB">
              <w:rPr>
                <w:rFonts w:ascii="Calibri" w:hAnsi="Calibri"/>
                <w:b/>
                <w:bCs/>
                <w:sz w:val="22"/>
                <w:szCs w:val="22"/>
              </w:rPr>
              <w:t xml:space="preserve">ompressed air is blown into the </w:t>
            </w:r>
            <w:proofErr w:type="spellStart"/>
            <w:r w:rsidRPr="00BD05FB">
              <w:rPr>
                <w:rFonts w:ascii="Calibri" w:hAnsi="Calibri"/>
                <w:b/>
                <w:bCs/>
                <w:sz w:val="22"/>
                <w:szCs w:val="22"/>
              </w:rPr>
              <w:t>parison</w:t>
            </w:r>
            <w:proofErr w:type="spellEnd"/>
            <w:r w:rsidRPr="00BD05FB">
              <w:rPr>
                <w:rFonts w:ascii="Calibri" w:hAnsi="Calibri"/>
                <w:b/>
                <w:bCs/>
                <w:sz w:val="22"/>
                <w:szCs w:val="22"/>
              </w:rPr>
              <w:t>, inflating th</w:t>
            </w:r>
            <w:r>
              <w:rPr>
                <w:rFonts w:ascii="Calibri" w:hAnsi="Calibri"/>
                <w:b/>
                <w:bCs/>
                <w:sz w:val="22"/>
                <w:szCs w:val="22"/>
              </w:rPr>
              <w:t xml:space="preserve">e </w:t>
            </w:r>
            <w:proofErr w:type="spellStart"/>
            <w:r>
              <w:rPr>
                <w:rFonts w:ascii="Calibri" w:hAnsi="Calibri"/>
                <w:b/>
                <w:bCs/>
                <w:sz w:val="22"/>
                <w:szCs w:val="22"/>
              </w:rPr>
              <w:t>parison</w:t>
            </w:r>
            <w:proofErr w:type="spellEnd"/>
            <w:r>
              <w:rPr>
                <w:rFonts w:ascii="Calibri" w:hAnsi="Calibri"/>
                <w:b/>
                <w:bCs/>
                <w:sz w:val="22"/>
                <w:szCs w:val="22"/>
              </w:rPr>
              <w:t xml:space="preserve"> into the mold cavity; and</w:t>
            </w:r>
          </w:p>
          <w:p w14:paraId="387BF85B" w14:textId="08CE8A32" w:rsidR="00BD05FB" w:rsidRDefault="00BD05FB" w:rsidP="00BD05FB">
            <w:pPr>
              <w:pStyle w:val="O-BodyText"/>
              <w:spacing w:after="120"/>
              <w:ind w:right="158"/>
              <w:rPr>
                <w:rFonts w:ascii="Calibri" w:hAnsi="Calibri"/>
                <w:b/>
                <w:bCs/>
                <w:sz w:val="22"/>
                <w:szCs w:val="22"/>
              </w:rPr>
            </w:pPr>
            <w:r>
              <w:rPr>
                <w:rFonts w:ascii="Calibri" w:hAnsi="Calibri"/>
                <w:b/>
                <w:bCs/>
                <w:sz w:val="22"/>
                <w:szCs w:val="22"/>
              </w:rPr>
              <w:t xml:space="preserve">(4) </w:t>
            </w:r>
            <w:r w:rsidRPr="00BD05FB">
              <w:rPr>
                <w:rFonts w:ascii="Calibri" w:hAnsi="Calibri"/>
                <w:b/>
                <w:bCs/>
                <w:sz w:val="22"/>
                <w:szCs w:val="22"/>
              </w:rPr>
              <w:t>the halves of the mold open to reveal a hollow plastic body in the shape of the mold</w:t>
            </w:r>
            <w:r>
              <w:rPr>
                <w:rFonts w:ascii="Calibri" w:hAnsi="Calibri"/>
                <w:b/>
                <w:bCs/>
                <w:sz w:val="22"/>
                <w:szCs w:val="22"/>
              </w:rPr>
              <w:t>.</w:t>
            </w:r>
          </w:p>
        </w:tc>
      </w:tr>
      <w:tr w:rsidR="005B3009" w14:paraId="227480E8" w14:textId="77777777" w:rsidTr="0010708E">
        <w:trPr>
          <w:trHeight w:val="4795"/>
        </w:trPr>
        <w:tc>
          <w:tcPr>
            <w:tcW w:w="5904" w:type="dxa"/>
            <w:vAlign w:val="center"/>
          </w:tcPr>
          <w:p w14:paraId="699AE149" w14:textId="5EBE22FB" w:rsidR="005B3009" w:rsidRDefault="005B3009" w:rsidP="0010708E">
            <w:pPr>
              <w:pStyle w:val="O-BodyText"/>
              <w:spacing w:afterLines="120" w:after="288"/>
              <w:ind w:right="108"/>
              <w:rPr>
                <w:rFonts w:ascii="Calibri" w:hAnsi="Calibri"/>
                <w:b/>
                <w:bCs/>
                <w:sz w:val="28"/>
                <w:szCs w:val="28"/>
              </w:rPr>
            </w:pPr>
            <w:r>
              <w:rPr>
                <w:rFonts w:ascii="Calibri" w:hAnsi="Calibri"/>
                <w:b/>
                <w:bCs/>
                <w:sz w:val="28"/>
                <w:szCs w:val="28"/>
              </w:rPr>
              <w:t>What is the problem with conventional blow molding?</w:t>
            </w:r>
          </w:p>
        </w:tc>
        <w:tc>
          <w:tcPr>
            <w:tcW w:w="5904" w:type="dxa"/>
            <w:vAlign w:val="center"/>
          </w:tcPr>
          <w:p w14:paraId="75C1AF71" w14:textId="2287FB72" w:rsidR="005B3009" w:rsidRDefault="005B3009" w:rsidP="00BD05FB">
            <w:pPr>
              <w:pStyle w:val="O-BodyText"/>
              <w:spacing w:after="120"/>
              <w:ind w:right="158"/>
              <w:rPr>
                <w:rFonts w:ascii="Calibri" w:hAnsi="Calibri"/>
                <w:b/>
                <w:bCs/>
                <w:sz w:val="22"/>
                <w:szCs w:val="22"/>
              </w:rPr>
            </w:pPr>
            <w:r w:rsidRPr="005B3009">
              <w:rPr>
                <w:rFonts w:ascii="Calibri" w:hAnsi="Calibri"/>
                <w:b/>
                <w:bCs/>
                <w:sz w:val="22"/>
                <w:szCs w:val="22"/>
              </w:rPr>
              <w:t xml:space="preserve">Modern automotive fuel tanks </w:t>
            </w:r>
            <w:r w:rsidR="00B641FF">
              <w:rPr>
                <w:rFonts w:ascii="Calibri" w:hAnsi="Calibri"/>
                <w:b/>
                <w:bCs/>
                <w:sz w:val="22"/>
                <w:szCs w:val="22"/>
              </w:rPr>
              <w:t>include a</w:t>
            </w:r>
            <w:r w:rsidR="00592615">
              <w:rPr>
                <w:rFonts w:ascii="Calibri" w:hAnsi="Calibri"/>
                <w:b/>
                <w:bCs/>
                <w:sz w:val="22"/>
                <w:szCs w:val="22"/>
              </w:rPr>
              <w:t>ccessories a</w:t>
            </w:r>
            <w:r w:rsidRPr="005B3009">
              <w:rPr>
                <w:rFonts w:ascii="Calibri" w:hAnsi="Calibri"/>
                <w:b/>
                <w:bCs/>
                <w:sz w:val="22"/>
                <w:szCs w:val="22"/>
              </w:rPr>
              <w:t xml:space="preserve">ttached to the inside of the tanks </w:t>
            </w:r>
            <w:r w:rsidR="00592615">
              <w:rPr>
                <w:rFonts w:ascii="Calibri" w:hAnsi="Calibri"/>
                <w:b/>
                <w:bCs/>
                <w:sz w:val="22"/>
                <w:szCs w:val="22"/>
              </w:rPr>
              <w:t>to improve</w:t>
            </w:r>
            <w:r w:rsidRPr="005B3009">
              <w:rPr>
                <w:rFonts w:ascii="Calibri" w:hAnsi="Calibri"/>
                <w:b/>
                <w:bCs/>
                <w:sz w:val="22"/>
                <w:szCs w:val="22"/>
              </w:rPr>
              <w:t xml:space="preserve"> safety and performance</w:t>
            </w:r>
            <w:r w:rsidR="002D2F47">
              <w:rPr>
                <w:rFonts w:ascii="Calibri" w:hAnsi="Calibri"/>
                <w:b/>
                <w:bCs/>
                <w:sz w:val="22"/>
                <w:szCs w:val="22"/>
              </w:rPr>
              <w:t>.  B</w:t>
            </w:r>
            <w:r w:rsidR="00592615">
              <w:rPr>
                <w:rFonts w:ascii="Calibri" w:hAnsi="Calibri"/>
                <w:b/>
                <w:bCs/>
                <w:sz w:val="22"/>
                <w:szCs w:val="22"/>
              </w:rPr>
              <w:t>ut it’s</w:t>
            </w:r>
            <w:r w:rsidRPr="005B3009">
              <w:rPr>
                <w:rFonts w:ascii="Calibri" w:hAnsi="Calibri"/>
                <w:b/>
                <w:bCs/>
                <w:sz w:val="22"/>
                <w:szCs w:val="22"/>
              </w:rPr>
              <w:t xml:space="preserve"> trick</w:t>
            </w:r>
            <w:r w:rsidR="00592615">
              <w:rPr>
                <w:rFonts w:ascii="Calibri" w:hAnsi="Calibri"/>
                <w:b/>
                <w:bCs/>
                <w:sz w:val="22"/>
                <w:szCs w:val="22"/>
              </w:rPr>
              <w:t xml:space="preserve">y </w:t>
            </w:r>
            <w:r w:rsidRPr="005B3009">
              <w:rPr>
                <w:rFonts w:ascii="Calibri" w:hAnsi="Calibri"/>
                <w:b/>
                <w:bCs/>
                <w:sz w:val="22"/>
                <w:szCs w:val="22"/>
              </w:rPr>
              <w:t>to get those accessories on the inside</w:t>
            </w:r>
            <w:r w:rsidR="00C02717">
              <w:rPr>
                <w:rFonts w:ascii="Calibri" w:hAnsi="Calibri"/>
                <w:b/>
                <w:bCs/>
                <w:sz w:val="22"/>
                <w:szCs w:val="22"/>
              </w:rPr>
              <w:t xml:space="preserve"> </w:t>
            </w:r>
            <w:r w:rsidRPr="005B3009">
              <w:rPr>
                <w:rFonts w:ascii="Calibri" w:hAnsi="Calibri"/>
                <w:b/>
                <w:bCs/>
                <w:sz w:val="22"/>
                <w:szCs w:val="22"/>
              </w:rPr>
              <w:t>—</w:t>
            </w:r>
            <w:r w:rsidR="00C02717">
              <w:rPr>
                <w:rFonts w:ascii="Calibri" w:hAnsi="Calibri"/>
                <w:b/>
                <w:bCs/>
                <w:sz w:val="22"/>
                <w:szCs w:val="22"/>
              </w:rPr>
              <w:t xml:space="preserve"> </w:t>
            </w:r>
            <w:r w:rsidR="00592615">
              <w:rPr>
                <w:rFonts w:ascii="Calibri" w:hAnsi="Calibri"/>
                <w:b/>
                <w:bCs/>
                <w:sz w:val="22"/>
                <w:szCs w:val="22"/>
              </w:rPr>
              <w:t xml:space="preserve">it’s </w:t>
            </w:r>
            <w:r w:rsidRPr="005B3009">
              <w:rPr>
                <w:rFonts w:ascii="Calibri" w:hAnsi="Calibri"/>
                <w:b/>
                <w:bCs/>
                <w:sz w:val="22"/>
                <w:szCs w:val="22"/>
              </w:rPr>
              <w:t>the “ship in a bo</w:t>
            </w:r>
            <w:r w:rsidR="00592615">
              <w:rPr>
                <w:rFonts w:ascii="Calibri" w:hAnsi="Calibri"/>
                <w:b/>
                <w:bCs/>
                <w:sz w:val="22"/>
                <w:szCs w:val="22"/>
              </w:rPr>
              <w:t>ttle” problem.</w:t>
            </w:r>
          </w:p>
        </w:tc>
      </w:tr>
      <w:tr w:rsidR="00592615" w14:paraId="72E3F5A4" w14:textId="77777777" w:rsidTr="0010708E">
        <w:trPr>
          <w:trHeight w:val="4795"/>
        </w:trPr>
        <w:tc>
          <w:tcPr>
            <w:tcW w:w="5904" w:type="dxa"/>
            <w:vAlign w:val="center"/>
          </w:tcPr>
          <w:p w14:paraId="5C358D41" w14:textId="62EC19DC" w:rsidR="00592615" w:rsidRDefault="00592615" w:rsidP="0010708E">
            <w:pPr>
              <w:pStyle w:val="O-BodyText"/>
              <w:spacing w:afterLines="120" w:after="288"/>
              <w:ind w:right="108"/>
              <w:rPr>
                <w:rFonts w:ascii="Calibri" w:hAnsi="Calibri"/>
                <w:b/>
                <w:bCs/>
                <w:sz w:val="28"/>
                <w:szCs w:val="28"/>
              </w:rPr>
            </w:pPr>
            <w:r>
              <w:rPr>
                <w:rFonts w:ascii="Calibri" w:hAnsi="Calibri"/>
                <w:b/>
                <w:bCs/>
                <w:sz w:val="28"/>
                <w:szCs w:val="28"/>
              </w:rPr>
              <w:t>What kinds of a</w:t>
            </w:r>
            <w:r w:rsidRPr="00592615">
              <w:rPr>
                <w:rFonts w:ascii="Calibri" w:hAnsi="Calibri"/>
                <w:b/>
                <w:bCs/>
                <w:sz w:val="28"/>
                <w:szCs w:val="28"/>
              </w:rPr>
              <w:t xml:space="preserve">ccessories are attached to the inside of </w:t>
            </w:r>
            <w:r>
              <w:rPr>
                <w:rFonts w:ascii="Calibri" w:hAnsi="Calibri"/>
                <w:b/>
                <w:bCs/>
                <w:sz w:val="28"/>
                <w:szCs w:val="28"/>
              </w:rPr>
              <w:t>automotive fuel</w:t>
            </w:r>
            <w:r w:rsidRPr="00592615">
              <w:rPr>
                <w:rFonts w:ascii="Calibri" w:hAnsi="Calibri"/>
                <w:b/>
                <w:bCs/>
                <w:sz w:val="28"/>
                <w:szCs w:val="28"/>
              </w:rPr>
              <w:t xml:space="preserve"> tanks</w:t>
            </w:r>
            <w:r>
              <w:rPr>
                <w:rFonts w:ascii="Calibri" w:hAnsi="Calibri"/>
                <w:b/>
                <w:bCs/>
                <w:sz w:val="28"/>
                <w:szCs w:val="28"/>
              </w:rPr>
              <w:t>?</w:t>
            </w:r>
          </w:p>
        </w:tc>
        <w:tc>
          <w:tcPr>
            <w:tcW w:w="5904" w:type="dxa"/>
            <w:vAlign w:val="center"/>
          </w:tcPr>
          <w:p w14:paraId="0D78EB35" w14:textId="17FE5E3A" w:rsidR="00592615" w:rsidRPr="005B3009" w:rsidRDefault="002D2F47" w:rsidP="00BD05FB">
            <w:pPr>
              <w:pStyle w:val="O-BodyText"/>
              <w:spacing w:after="120"/>
              <w:ind w:right="158"/>
              <w:rPr>
                <w:rFonts w:ascii="Calibri" w:hAnsi="Calibri"/>
                <w:b/>
                <w:bCs/>
                <w:sz w:val="22"/>
                <w:szCs w:val="22"/>
              </w:rPr>
            </w:pPr>
            <w:r w:rsidRPr="007D79D0">
              <w:rPr>
                <w:rFonts w:ascii="Calibri" w:hAnsi="Calibri"/>
                <w:b/>
                <w:bCs/>
                <w:sz w:val="22"/>
                <w:szCs w:val="22"/>
                <w:highlight w:val="yellow"/>
              </w:rPr>
              <w:t>A</w:t>
            </w:r>
            <w:r w:rsidR="00592615" w:rsidRPr="007D79D0">
              <w:rPr>
                <w:rFonts w:ascii="Calibri" w:hAnsi="Calibri"/>
                <w:b/>
                <w:bCs/>
                <w:sz w:val="22"/>
                <w:szCs w:val="22"/>
                <w:highlight w:val="yellow"/>
              </w:rPr>
              <w:t>ccessories</w:t>
            </w:r>
            <w:r w:rsidRPr="007D79D0">
              <w:rPr>
                <w:rFonts w:ascii="Calibri" w:hAnsi="Calibri"/>
                <w:b/>
                <w:bCs/>
                <w:sz w:val="22"/>
                <w:szCs w:val="22"/>
                <w:highlight w:val="yellow"/>
              </w:rPr>
              <w:t xml:space="preserve"> include</w:t>
            </w:r>
            <w:r w:rsidR="00592615" w:rsidRPr="007D79D0">
              <w:rPr>
                <w:rFonts w:ascii="Calibri" w:hAnsi="Calibri"/>
                <w:b/>
                <w:bCs/>
                <w:sz w:val="22"/>
                <w:szCs w:val="22"/>
                <w:highlight w:val="yellow"/>
              </w:rPr>
              <w:t xml:space="preserve"> “ventilation devices” to manage fumes</w:t>
            </w:r>
            <w:r w:rsidRPr="007D79D0">
              <w:rPr>
                <w:rFonts w:ascii="Calibri" w:hAnsi="Calibri"/>
                <w:b/>
                <w:bCs/>
                <w:sz w:val="22"/>
                <w:szCs w:val="22"/>
                <w:highlight w:val="yellow"/>
              </w:rPr>
              <w:t>,</w:t>
            </w:r>
            <w:r w:rsidR="00592615" w:rsidRPr="007D79D0">
              <w:rPr>
                <w:rFonts w:ascii="Calibri" w:hAnsi="Calibri"/>
                <w:b/>
                <w:bCs/>
                <w:sz w:val="22"/>
                <w:szCs w:val="22"/>
                <w:highlight w:val="yellow"/>
              </w:rPr>
              <w:t xml:space="preserve"> and “baffles” to prevent fuel from sloshing around.</w:t>
            </w:r>
            <w:r w:rsidR="001439BB" w:rsidRPr="007D79D0">
              <w:rPr>
                <w:rFonts w:ascii="Calibri" w:hAnsi="Calibri"/>
                <w:b/>
                <w:bCs/>
                <w:sz w:val="22"/>
                <w:szCs w:val="22"/>
                <w:highlight w:val="yellow"/>
              </w:rPr>
              <w:t xml:space="preserve">  [Plastic Omnium’s brief also refers to the following accessories:  Roll Over Valve; Fill Limiting Venting Valve; and support pillars.] (OB 24-25).</w:t>
            </w:r>
          </w:p>
        </w:tc>
      </w:tr>
      <w:tr w:rsidR="007B4724" w14:paraId="42EEC942" w14:textId="77777777" w:rsidTr="0010708E">
        <w:trPr>
          <w:trHeight w:val="4795"/>
        </w:trPr>
        <w:tc>
          <w:tcPr>
            <w:tcW w:w="5904" w:type="dxa"/>
            <w:vAlign w:val="center"/>
          </w:tcPr>
          <w:p w14:paraId="35DA1E90" w14:textId="73CDE1EF" w:rsidR="007B4724" w:rsidRDefault="00D21695" w:rsidP="0010708E">
            <w:pPr>
              <w:pStyle w:val="O-BodyText"/>
              <w:spacing w:afterLines="120" w:after="288"/>
              <w:ind w:right="108"/>
              <w:rPr>
                <w:rFonts w:ascii="Calibri" w:hAnsi="Calibri"/>
                <w:b/>
                <w:bCs/>
                <w:sz w:val="28"/>
                <w:szCs w:val="28"/>
              </w:rPr>
            </w:pPr>
            <w:r>
              <w:rPr>
                <w:rFonts w:ascii="Calibri" w:hAnsi="Calibri"/>
                <w:b/>
                <w:bCs/>
                <w:sz w:val="28"/>
                <w:szCs w:val="28"/>
              </w:rPr>
              <w:lastRenderedPageBreak/>
              <w:t xml:space="preserve">How can a manufacturer </w:t>
            </w:r>
            <w:r w:rsidR="007B4724">
              <w:rPr>
                <w:rFonts w:ascii="Calibri" w:hAnsi="Calibri"/>
                <w:b/>
                <w:bCs/>
                <w:sz w:val="28"/>
                <w:szCs w:val="28"/>
              </w:rPr>
              <w:t xml:space="preserve">get accessories inside </w:t>
            </w:r>
            <w:r w:rsidR="00C871CA">
              <w:rPr>
                <w:rFonts w:ascii="Calibri" w:hAnsi="Calibri"/>
                <w:b/>
                <w:bCs/>
                <w:sz w:val="28"/>
                <w:szCs w:val="28"/>
              </w:rPr>
              <w:t>a fuel tank</w:t>
            </w:r>
            <w:r>
              <w:rPr>
                <w:rFonts w:ascii="Calibri" w:hAnsi="Calibri"/>
                <w:b/>
                <w:bCs/>
                <w:sz w:val="28"/>
                <w:szCs w:val="28"/>
              </w:rPr>
              <w:t xml:space="preserve"> </w:t>
            </w:r>
            <w:r w:rsidRPr="00D21695">
              <w:rPr>
                <w:rFonts w:ascii="Calibri" w:hAnsi="Calibri"/>
                <w:b/>
                <w:bCs/>
                <w:i/>
                <w:sz w:val="28"/>
                <w:szCs w:val="28"/>
              </w:rPr>
              <w:t>after</w:t>
            </w:r>
            <w:r>
              <w:rPr>
                <w:rFonts w:ascii="Calibri" w:hAnsi="Calibri"/>
                <w:b/>
                <w:bCs/>
                <w:sz w:val="28"/>
                <w:szCs w:val="28"/>
              </w:rPr>
              <w:t xml:space="preserve"> the blow-molding process</w:t>
            </w:r>
            <w:r w:rsidR="007B4724">
              <w:rPr>
                <w:rFonts w:ascii="Calibri" w:hAnsi="Calibri"/>
                <w:b/>
                <w:bCs/>
                <w:sz w:val="28"/>
                <w:szCs w:val="28"/>
              </w:rPr>
              <w:t>?</w:t>
            </w:r>
          </w:p>
        </w:tc>
        <w:tc>
          <w:tcPr>
            <w:tcW w:w="5904" w:type="dxa"/>
            <w:vAlign w:val="center"/>
          </w:tcPr>
          <w:p w14:paraId="0BD34445" w14:textId="6BEA6D67" w:rsidR="007B4724" w:rsidRDefault="007B4724" w:rsidP="007B4724">
            <w:pPr>
              <w:pStyle w:val="O-BodyText"/>
              <w:spacing w:after="120"/>
              <w:ind w:right="158"/>
              <w:rPr>
                <w:rFonts w:ascii="Calibri" w:hAnsi="Calibri"/>
                <w:b/>
                <w:bCs/>
                <w:sz w:val="22"/>
                <w:szCs w:val="22"/>
              </w:rPr>
            </w:pPr>
            <w:r w:rsidRPr="007B4724">
              <w:rPr>
                <w:rFonts w:ascii="Calibri" w:hAnsi="Calibri"/>
                <w:b/>
                <w:bCs/>
                <w:sz w:val="22"/>
                <w:szCs w:val="22"/>
              </w:rPr>
              <w:t>One approach is to cut holes in the walls of the tank, insert the</w:t>
            </w:r>
            <w:r>
              <w:rPr>
                <w:rFonts w:ascii="Calibri" w:hAnsi="Calibri"/>
                <w:b/>
                <w:bCs/>
                <w:sz w:val="22"/>
                <w:szCs w:val="22"/>
              </w:rPr>
              <w:t xml:space="preserve"> </w:t>
            </w:r>
            <w:r w:rsidRPr="007B4724">
              <w:rPr>
                <w:rFonts w:ascii="Calibri" w:hAnsi="Calibri"/>
                <w:b/>
                <w:bCs/>
                <w:sz w:val="22"/>
                <w:szCs w:val="22"/>
              </w:rPr>
              <w:t>accessories, and re-seal the tank.</w:t>
            </w:r>
          </w:p>
        </w:tc>
      </w:tr>
      <w:tr w:rsidR="00B82CBB" w14:paraId="3ECC1C04" w14:textId="77777777" w:rsidTr="0010708E">
        <w:trPr>
          <w:trHeight w:val="4795"/>
        </w:trPr>
        <w:tc>
          <w:tcPr>
            <w:tcW w:w="5904" w:type="dxa"/>
            <w:vAlign w:val="center"/>
          </w:tcPr>
          <w:p w14:paraId="30E699FA" w14:textId="3BCEF626" w:rsidR="00B82CBB" w:rsidRDefault="00B82CBB" w:rsidP="0010708E">
            <w:pPr>
              <w:pStyle w:val="O-BodyText"/>
              <w:spacing w:afterLines="120" w:after="288"/>
              <w:ind w:right="108"/>
              <w:rPr>
                <w:rFonts w:ascii="Calibri" w:hAnsi="Calibri"/>
                <w:b/>
                <w:bCs/>
                <w:sz w:val="28"/>
                <w:szCs w:val="28"/>
              </w:rPr>
            </w:pPr>
            <w:r>
              <w:rPr>
                <w:rFonts w:ascii="Calibri" w:hAnsi="Calibri"/>
                <w:b/>
                <w:bCs/>
                <w:sz w:val="28"/>
                <w:szCs w:val="28"/>
              </w:rPr>
              <w:t>What are the pros and cons of cutting the tank, inserting accessories, and resealing the tank?</w:t>
            </w:r>
          </w:p>
        </w:tc>
        <w:tc>
          <w:tcPr>
            <w:tcW w:w="5904" w:type="dxa"/>
            <w:vAlign w:val="center"/>
          </w:tcPr>
          <w:p w14:paraId="7A434C01" w14:textId="77777777" w:rsidR="00C871CA" w:rsidRDefault="00C871CA" w:rsidP="007B4724">
            <w:pPr>
              <w:pStyle w:val="O-BodyText"/>
              <w:spacing w:after="120"/>
              <w:ind w:right="158"/>
              <w:rPr>
                <w:rFonts w:ascii="Calibri" w:hAnsi="Calibri"/>
                <w:b/>
                <w:bCs/>
                <w:sz w:val="22"/>
                <w:szCs w:val="22"/>
              </w:rPr>
            </w:pPr>
            <w:r>
              <w:rPr>
                <w:rFonts w:ascii="Calibri" w:hAnsi="Calibri"/>
                <w:b/>
                <w:bCs/>
                <w:sz w:val="22"/>
                <w:szCs w:val="22"/>
              </w:rPr>
              <w:t xml:space="preserve">Pro: It </w:t>
            </w:r>
            <w:r w:rsidR="00B82CBB" w:rsidRPr="00B82CBB">
              <w:rPr>
                <w:rFonts w:ascii="Calibri" w:hAnsi="Calibri"/>
                <w:b/>
                <w:bCs/>
                <w:sz w:val="22"/>
                <w:szCs w:val="22"/>
              </w:rPr>
              <w:t>can be done after the molding process is complete</w:t>
            </w:r>
            <w:r>
              <w:rPr>
                <w:rFonts w:ascii="Calibri" w:hAnsi="Calibri"/>
                <w:b/>
                <w:bCs/>
                <w:sz w:val="22"/>
                <w:szCs w:val="22"/>
              </w:rPr>
              <w:t>.</w:t>
            </w:r>
          </w:p>
          <w:p w14:paraId="19ADE237" w14:textId="2885F2B7" w:rsidR="00B82CBB" w:rsidRPr="007B4724" w:rsidRDefault="00C871CA" w:rsidP="007B4724">
            <w:pPr>
              <w:pStyle w:val="O-BodyText"/>
              <w:spacing w:after="120"/>
              <w:ind w:right="158"/>
              <w:rPr>
                <w:rFonts w:ascii="Calibri" w:hAnsi="Calibri"/>
                <w:b/>
                <w:bCs/>
                <w:sz w:val="22"/>
                <w:szCs w:val="22"/>
              </w:rPr>
            </w:pPr>
            <w:r>
              <w:rPr>
                <w:rFonts w:ascii="Calibri" w:hAnsi="Calibri"/>
                <w:b/>
                <w:bCs/>
                <w:sz w:val="22"/>
                <w:szCs w:val="22"/>
              </w:rPr>
              <w:t>Con: I</w:t>
            </w:r>
            <w:r w:rsidR="00B82CBB" w:rsidRPr="00B82CBB">
              <w:rPr>
                <w:rFonts w:ascii="Calibri" w:hAnsi="Calibri"/>
                <w:b/>
                <w:bCs/>
                <w:sz w:val="22"/>
                <w:szCs w:val="22"/>
              </w:rPr>
              <w:t>t compromises the integrity of the tank walls and can allow pollutants to leak.</w:t>
            </w:r>
          </w:p>
        </w:tc>
      </w:tr>
      <w:tr w:rsidR="00372FBE" w14:paraId="6218CD0F" w14:textId="77777777" w:rsidTr="0010708E">
        <w:trPr>
          <w:trHeight w:val="4795"/>
        </w:trPr>
        <w:tc>
          <w:tcPr>
            <w:tcW w:w="5904" w:type="dxa"/>
            <w:vAlign w:val="center"/>
          </w:tcPr>
          <w:p w14:paraId="629558A5" w14:textId="6BB5F394" w:rsidR="00372FBE" w:rsidRDefault="00372FBE" w:rsidP="0010708E">
            <w:pPr>
              <w:pStyle w:val="O-BodyText"/>
              <w:spacing w:afterLines="120" w:after="288"/>
              <w:ind w:right="108"/>
              <w:rPr>
                <w:rFonts w:ascii="Calibri" w:hAnsi="Calibri"/>
                <w:b/>
                <w:bCs/>
                <w:sz w:val="28"/>
                <w:szCs w:val="28"/>
              </w:rPr>
            </w:pPr>
            <w:r>
              <w:rPr>
                <w:rFonts w:ascii="Calibri" w:hAnsi="Calibri"/>
                <w:b/>
                <w:bCs/>
                <w:sz w:val="28"/>
                <w:szCs w:val="28"/>
              </w:rPr>
              <w:t>How does conventional blow molding get accessories into the tank?</w:t>
            </w:r>
          </w:p>
        </w:tc>
        <w:tc>
          <w:tcPr>
            <w:tcW w:w="5904" w:type="dxa"/>
            <w:vAlign w:val="center"/>
          </w:tcPr>
          <w:p w14:paraId="1676AEB3" w14:textId="23EA4161" w:rsidR="00372FBE" w:rsidRPr="00B82CBB" w:rsidRDefault="00372FBE" w:rsidP="00372FBE">
            <w:pPr>
              <w:pStyle w:val="O-BodyText"/>
              <w:spacing w:after="120"/>
              <w:ind w:right="158"/>
              <w:rPr>
                <w:rFonts w:ascii="Calibri" w:hAnsi="Calibri"/>
                <w:b/>
                <w:bCs/>
                <w:sz w:val="22"/>
                <w:szCs w:val="22"/>
              </w:rPr>
            </w:pPr>
            <w:r>
              <w:rPr>
                <w:rFonts w:ascii="Calibri" w:hAnsi="Calibri"/>
                <w:b/>
                <w:bCs/>
                <w:sz w:val="22"/>
                <w:szCs w:val="22"/>
              </w:rPr>
              <w:t>I</w:t>
            </w:r>
            <w:r w:rsidRPr="00372FBE">
              <w:rPr>
                <w:rFonts w:ascii="Calibri" w:hAnsi="Calibri"/>
                <w:b/>
                <w:bCs/>
                <w:sz w:val="22"/>
                <w:szCs w:val="22"/>
              </w:rPr>
              <w:t xml:space="preserve">n conventional blow molding, accessories </w:t>
            </w:r>
            <w:r>
              <w:rPr>
                <w:rFonts w:ascii="Calibri" w:hAnsi="Calibri"/>
                <w:b/>
                <w:bCs/>
                <w:sz w:val="22"/>
                <w:szCs w:val="22"/>
              </w:rPr>
              <w:t xml:space="preserve">are squeezed </w:t>
            </w:r>
            <w:r w:rsidRPr="00372FBE">
              <w:rPr>
                <w:rFonts w:ascii="Calibri" w:hAnsi="Calibri"/>
                <w:b/>
                <w:bCs/>
                <w:sz w:val="22"/>
                <w:szCs w:val="22"/>
              </w:rPr>
              <w:t xml:space="preserve">into the </w:t>
            </w:r>
            <w:proofErr w:type="spellStart"/>
            <w:r w:rsidRPr="00372FBE">
              <w:rPr>
                <w:rFonts w:ascii="Calibri" w:hAnsi="Calibri"/>
                <w:b/>
                <w:bCs/>
                <w:sz w:val="22"/>
                <w:szCs w:val="22"/>
              </w:rPr>
              <w:t>parison</w:t>
            </w:r>
            <w:proofErr w:type="spellEnd"/>
            <w:r w:rsidRPr="00372FBE">
              <w:rPr>
                <w:rFonts w:ascii="Calibri" w:hAnsi="Calibri"/>
                <w:b/>
                <w:bCs/>
                <w:sz w:val="22"/>
                <w:szCs w:val="22"/>
              </w:rPr>
              <w:t xml:space="preserve"> at the outset of the molding process,</w:t>
            </w:r>
            <w:r>
              <w:rPr>
                <w:rFonts w:ascii="Calibri" w:hAnsi="Calibri"/>
                <w:b/>
                <w:bCs/>
                <w:sz w:val="22"/>
                <w:szCs w:val="22"/>
              </w:rPr>
              <w:t xml:space="preserve"> and</w:t>
            </w:r>
            <w:r w:rsidRPr="00372FBE">
              <w:rPr>
                <w:rFonts w:ascii="Calibri" w:hAnsi="Calibri"/>
                <w:b/>
                <w:bCs/>
                <w:sz w:val="22"/>
                <w:szCs w:val="22"/>
              </w:rPr>
              <w:t xml:space="preserve"> then </w:t>
            </w:r>
            <w:r>
              <w:rPr>
                <w:rFonts w:ascii="Calibri" w:hAnsi="Calibri"/>
                <w:b/>
                <w:bCs/>
                <w:sz w:val="22"/>
                <w:szCs w:val="22"/>
              </w:rPr>
              <w:t xml:space="preserve">are </w:t>
            </w:r>
            <w:r w:rsidRPr="00372FBE">
              <w:rPr>
                <w:rFonts w:ascii="Calibri" w:hAnsi="Calibri"/>
                <w:b/>
                <w:bCs/>
                <w:sz w:val="22"/>
                <w:szCs w:val="22"/>
              </w:rPr>
              <w:t>fuse</w:t>
            </w:r>
            <w:r>
              <w:rPr>
                <w:rFonts w:ascii="Calibri" w:hAnsi="Calibri"/>
                <w:b/>
                <w:bCs/>
                <w:sz w:val="22"/>
                <w:szCs w:val="22"/>
              </w:rPr>
              <w:t>d</w:t>
            </w:r>
            <w:r w:rsidRPr="00372FBE">
              <w:rPr>
                <w:rFonts w:ascii="Calibri" w:hAnsi="Calibri"/>
                <w:b/>
                <w:bCs/>
                <w:sz w:val="22"/>
                <w:szCs w:val="22"/>
              </w:rPr>
              <w:t xml:space="preserve"> to the walls from the inside as the walls are forming in the mold.</w:t>
            </w:r>
          </w:p>
        </w:tc>
      </w:tr>
      <w:tr w:rsidR="00CB05E3" w14:paraId="5270A1B5" w14:textId="77777777" w:rsidTr="0010708E">
        <w:trPr>
          <w:trHeight w:val="4795"/>
        </w:trPr>
        <w:tc>
          <w:tcPr>
            <w:tcW w:w="5904" w:type="dxa"/>
            <w:vAlign w:val="center"/>
          </w:tcPr>
          <w:p w14:paraId="40B72126" w14:textId="46E557CB" w:rsidR="00CB05E3" w:rsidRDefault="00CB05E3" w:rsidP="0010708E">
            <w:pPr>
              <w:pStyle w:val="O-BodyText"/>
              <w:spacing w:afterLines="120" w:after="288"/>
              <w:ind w:right="108"/>
              <w:rPr>
                <w:rFonts w:ascii="Calibri" w:hAnsi="Calibri"/>
                <w:b/>
                <w:bCs/>
                <w:sz w:val="28"/>
                <w:szCs w:val="28"/>
              </w:rPr>
            </w:pPr>
            <w:r w:rsidRPr="00CB05E3">
              <w:rPr>
                <w:rFonts w:ascii="Calibri" w:hAnsi="Calibri"/>
                <w:b/>
                <w:bCs/>
                <w:sz w:val="28"/>
                <w:szCs w:val="28"/>
              </w:rPr>
              <w:lastRenderedPageBreak/>
              <w:t>What are the pros and cons of</w:t>
            </w:r>
            <w:r>
              <w:rPr>
                <w:rFonts w:ascii="Calibri" w:hAnsi="Calibri"/>
                <w:b/>
                <w:bCs/>
                <w:sz w:val="28"/>
                <w:szCs w:val="28"/>
              </w:rPr>
              <w:t xml:space="preserve"> squeezing accessories into the </w:t>
            </w:r>
            <w:proofErr w:type="spellStart"/>
            <w:r>
              <w:rPr>
                <w:rFonts w:ascii="Calibri" w:hAnsi="Calibri"/>
                <w:b/>
                <w:bCs/>
                <w:sz w:val="28"/>
                <w:szCs w:val="28"/>
              </w:rPr>
              <w:t>parison</w:t>
            </w:r>
            <w:proofErr w:type="spellEnd"/>
            <w:r>
              <w:rPr>
                <w:rFonts w:ascii="Calibri" w:hAnsi="Calibri"/>
                <w:b/>
                <w:bCs/>
                <w:sz w:val="28"/>
                <w:szCs w:val="28"/>
              </w:rPr>
              <w:t xml:space="preserve"> at the start of the molding process?</w:t>
            </w:r>
          </w:p>
        </w:tc>
        <w:tc>
          <w:tcPr>
            <w:tcW w:w="5904" w:type="dxa"/>
            <w:vAlign w:val="center"/>
          </w:tcPr>
          <w:p w14:paraId="145332B7" w14:textId="77777777" w:rsidR="00D21695" w:rsidRDefault="00D21695" w:rsidP="00372FBE">
            <w:pPr>
              <w:pStyle w:val="O-BodyText"/>
              <w:spacing w:after="120"/>
              <w:ind w:right="158"/>
              <w:rPr>
                <w:rFonts w:ascii="Calibri" w:hAnsi="Calibri"/>
                <w:b/>
                <w:bCs/>
                <w:sz w:val="22"/>
                <w:szCs w:val="22"/>
              </w:rPr>
            </w:pPr>
            <w:r>
              <w:rPr>
                <w:rFonts w:ascii="Calibri" w:hAnsi="Calibri"/>
                <w:b/>
                <w:bCs/>
                <w:sz w:val="22"/>
                <w:szCs w:val="22"/>
              </w:rPr>
              <w:t xml:space="preserve">Pro: </w:t>
            </w:r>
            <w:r w:rsidR="00CB05E3">
              <w:rPr>
                <w:rFonts w:ascii="Calibri" w:hAnsi="Calibri"/>
                <w:b/>
                <w:bCs/>
                <w:sz w:val="22"/>
                <w:szCs w:val="22"/>
              </w:rPr>
              <w:t>It</w:t>
            </w:r>
            <w:r w:rsidR="00CB05E3" w:rsidRPr="00CB05E3">
              <w:rPr>
                <w:rFonts w:ascii="Calibri" w:hAnsi="Calibri"/>
                <w:b/>
                <w:bCs/>
                <w:sz w:val="22"/>
                <w:szCs w:val="22"/>
              </w:rPr>
              <w:t xml:space="preserve"> avoids cutting the finished walls, </w:t>
            </w:r>
            <w:r w:rsidR="00CB05E3">
              <w:rPr>
                <w:rFonts w:ascii="Calibri" w:hAnsi="Calibri"/>
                <w:b/>
                <w:bCs/>
                <w:sz w:val="22"/>
                <w:szCs w:val="22"/>
              </w:rPr>
              <w:t>which</w:t>
            </w:r>
            <w:r w:rsidR="00CB05E3" w:rsidRPr="00CB05E3">
              <w:rPr>
                <w:rFonts w:ascii="Calibri" w:hAnsi="Calibri"/>
                <w:b/>
                <w:bCs/>
                <w:sz w:val="22"/>
                <w:szCs w:val="22"/>
              </w:rPr>
              <w:t xml:space="preserve"> preserves their integrity.  </w:t>
            </w:r>
          </w:p>
          <w:p w14:paraId="4C7F807A" w14:textId="3120B518" w:rsidR="00CB05E3" w:rsidRDefault="00D21695" w:rsidP="00372FBE">
            <w:pPr>
              <w:pStyle w:val="O-BodyText"/>
              <w:spacing w:after="120"/>
              <w:ind w:right="158"/>
              <w:rPr>
                <w:rFonts w:ascii="Calibri" w:hAnsi="Calibri"/>
                <w:b/>
                <w:bCs/>
                <w:sz w:val="22"/>
                <w:szCs w:val="22"/>
              </w:rPr>
            </w:pPr>
            <w:r>
              <w:rPr>
                <w:rFonts w:ascii="Calibri" w:hAnsi="Calibri"/>
                <w:b/>
                <w:bCs/>
                <w:sz w:val="22"/>
                <w:szCs w:val="22"/>
              </w:rPr>
              <w:t>Con: B</w:t>
            </w:r>
            <w:r w:rsidR="00CB05E3" w:rsidRPr="00CB05E3">
              <w:rPr>
                <w:rFonts w:ascii="Calibri" w:hAnsi="Calibri"/>
                <w:b/>
                <w:bCs/>
                <w:sz w:val="22"/>
                <w:szCs w:val="22"/>
              </w:rPr>
              <w:t xml:space="preserve">ecause the </w:t>
            </w:r>
            <w:proofErr w:type="spellStart"/>
            <w:r w:rsidR="00CB05E3" w:rsidRPr="00CB05E3">
              <w:rPr>
                <w:rFonts w:ascii="Calibri" w:hAnsi="Calibri"/>
                <w:b/>
                <w:bCs/>
                <w:sz w:val="22"/>
                <w:szCs w:val="22"/>
              </w:rPr>
              <w:t>parison</w:t>
            </w:r>
            <w:proofErr w:type="spellEnd"/>
            <w:r w:rsidR="00CB05E3" w:rsidRPr="00CB05E3">
              <w:rPr>
                <w:rFonts w:ascii="Calibri" w:hAnsi="Calibri"/>
                <w:b/>
                <w:bCs/>
                <w:sz w:val="22"/>
                <w:szCs w:val="22"/>
              </w:rPr>
              <w:t xml:space="preserve"> is typically narrow, only very small accessories can be placed inside it before it expands.  Larger accessories must be installed after molding is complete</w:t>
            </w:r>
            <w:r w:rsidR="00C02717">
              <w:rPr>
                <w:rFonts w:ascii="Calibri" w:hAnsi="Calibri"/>
                <w:b/>
                <w:bCs/>
                <w:sz w:val="22"/>
                <w:szCs w:val="22"/>
              </w:rPr>
              <w:t xml:space="preserve"> </w:t>
            </w:r>
            <w:r w:rsidR="00CB05E3" w:rsidRPr="00CB05E3">
              <w:rPr>
                <w:rFonts w:ascii="Calibri" w:hAnsi="Calibri"/>
                <w:b/>
                <w:bCs/>
                <w:sz w:val="22"/>
                <w:szCs w:val="22"/>
              </w:rPr>
              <w:t>—</w:t>
            </w:r>
            <w:r w:rsidR="00C02717">
              <w:rPr>
                <w:rFonts w:ascii="Calibri" w:hAnsi="Calibri"/>
                <w:b/>
                <w:bCs/>
                <w:sz w:val="22"/>
                <w:szCs w:val="22"/>
              </w:rPr>
              <w:t xml:space="preserve"> </w:t>
            </w:r>
            <w:r w:rsidR="00CB05E3" w:rsidRPr="00CB05E3">
              <w:rPr>
                <w:rFonts w:ascii="Calibri" w:hAnsi="Calibri"/>
                <w:b/>
                <w:bCs/>
                <w:sz w:val="22"/>
                <w:szCs w:val="22"/>
              </w:rPr>
              <w:t xml:space="preserve">with the </w:t>
            </w:r>
            <w:r>
              <w:rPr>
                <w:rFonts w:ascii="Calibri" w:hAnsi="Calibri"/>
                <w:b/>
                <w:bCs/>
                <w:sz w:val="22"/>
                <w:szCs w:val="22"/>
              </w:rPr>
              <w:t>accompanying</w:t>
            </w:r>
            <w:r w:rsidR="00CB05E3" w:rsidRPr="00CB05E3">
              <w:rPr>
                <w:rFonts w:ascii="Calibri" w:hAnsi="Calibri"/>
                <w:b/>
                <w:bCs/>
                <w:sz w:val="22"/>
                <w:szCs w:val="22"/>
              </w:rPr>
              <w:t xml:space="preserve"> leakage of pollutants.</w:t>
            </w:r>
          </w:p>
        </w:tc>
      </w:tr>
      <w:tr w:rsidR="00532740" w14:paraId="4AB9A1BE" w14:textId="77777777" w:rsidTr="0010708E">
        <w:trPr>
          <w:trHeight w:val="4795"/>
        </w:trPr>
        <w:tc>
          <w:tcPr>
            <w:tcW w:w="5904" w:type="dxa"/>
            <w:vAlign w:val="center"/>
          </w:tcPr>
          <w:p w14:paraId="7249CB38" w14:textId="6C16A58B" w:rsidR="00532740" w:rsidRPr="00CB05E3" w:rsidRDefault="00577078" w:rsidP="0010708E">
            <w:pPr>
              <w:pStyle w:val="O-BodyText"/>
              <w:spacing w:afterLines="120" w:after="288"/>
              <w:ind w:right="108"/>
              <w:rPr>
                <w:rFonts w:ascii="Calibri" w:hAnsi="Calibri"/>
                <w:b/>
                <w:bCs/>
                <w:sz w:val="28"/>
                <w:szCs w:val="28"/>
              </w:rPr>
            </w:pPr>
            <w:r>
              <w:rPr>
                <w:rFonts w:ascii="Calibri" w:hAnsi="Calibri"/>
                <w:b/>
                <w:bCs/>
                <w:sz w:val="28"/>
                <w:szCs w:val="28"/>
              </w:rPr>
              <w:t>How did fuel-tan</w:t>
            </w:r>
            <w:r w:rsidR="00D21695">
              <w:rPr>
                <w:rFonts w:ascii="Calibri" w:hAnsi="Calibri"/>
                <w:b/>
                <w:bCs/>
                <w:sz w:val="28"/>
                <w:szCs w:val="28"/>
              </w:rPr>
              <w:t>k manufacturers change the blow-</w:t>
            </w:r>
            <w:r>
              <w:rPr>
                <w:rFonts w:ascii="Calibri" w:hAnsi="Calibri"/>
                <w:b/>
                <w:bCs/>
                <w:sz w:val="28"/>
                <w:szCs w:val="28"/>
              </w:rPr>
              <w:t>molding process to meet tightened global emissions standards?</w:t>
            </w:r>
          </w:p>
        </w:tc>
        <w:tc>
          <w:tcPr>
            <w:tcW w:w="5904" w:type="dxa"/>
            <w:vAlign w:val="center"/>
          </w:tcPr>
          <w:p w14:paraId="140624AC" w14:textId="44802472" w:rsidR="00532740" w:rsidRDefault="00577078" w:rsidP="00372FBE">
            <w:pPr>
              <w:pStyle w:val="O-BodyText"/>
              <w:spacing w:after="120"/>
              <w:ind w:right="158"/>
              <w:rPr>
                <w:rFonts w:ascii="Calibri" w:hAnsi="Calibri"/>
                <w:b/>
                <w:bCs/>
                <w:sz w:val="22"/>
                <w:szCs w:val="22"/>
              </w:rPr>
            </w:pPr>
            <w:r w:rsidRPr="00577078">
              <w:rPr>
                <w:rFonts w:ascii="Calibri" w:hAnsi="Calibri"/>
                <w:b/>
                <w:bCs/>
                <w:sz w:val="22"/>
                <w:szCs w:val="22"/>
              </w:rPr>
              <w:t xml:space="preserve">Fuel- tank manufacturers sought new techniques that would </w:t>
            </w:r>
            <w:r w:rsidR="00D21695">
              <w:rPr>
                <w:rFonts w:ascii="Calibri" w:hAnsi="Calibri"/>
                <w:b/>
                <w:bCs/>
                <w:sz w:val="22"/>
                <w:szCs w:val="22"/>
              </w:rPr>
              <w:t>allow</w:t>
            </w:r>
            <w:r w:rsidRPr="00577078">
              <w:rPr>
                <w:rFonts w:ascii="Calibri" w:hAnsi="Calibri"/>
                <w:b/>
                <w:bCs/>
                <w:sz w:val="22"/>
                <w:szCs w:val="22"/>
              </w:rPr>
              <w:t xml:space="preserve"> accessories to be placed inside the mold and fused to the tank walls as they form.</w:t>
            </w:r>
            <w:r>
              <w:rPr>
                <w:rFonts w:ascii="Calibri" w:hAnsi="Calibri"/>
                <w:b/>
                <w:bCs/>
                <w:sz w:val="22"/>
                <w:szCs w:val="22"/>
              </w:rPr>
              <w:t xml:space="preserve">  One early approach was the Kasugai process.</w:t>
            </w:r>
          </w:p>
        </w:tc>
      </w:tr>
      <w:tr w:rsidR="00577078" w14:paraId="7C4211A5" w14:textId="77777777" w:rsidTr="0010708E">
        <w:trPr>
          <w:trHeight w:val="4795"/>
        </w:trPr>
        <w:tc>
          <w:tcPr>
            <w:tcW w:w="5904" w:type="dxa"/>
            <w:vAlign w:val="center"/>
          </w:tcPr>
          <w:p w14:paraId="36385F04" w14:textId="65E7BACB" w:rsidR="00577078" w:rsidRDefault="00577078" w:rsidP="0010708E">
            <w:pPr>
              <w:pStyle w:val="O-BodyText"/>
              <w:spacing w:afterLines="120" w:after="288"/>
              <w:ind w:right="108"/>
              <w:rPr>
                <w:rFonts w:ascii="Calibri" w:hAnsi="Calibri"/>
                <w:b/>
                <w:bCs/>
                <w:sz w:val="28"/>
                <w:szCs w:val="28"/>
              </w:rPr>
            </w:pPr>
            <w:r>
              <w:rPr>
                <w:rFonts w:ascii="Calibri" w:hAnsi="Calibri"/>
                <w:b/>
                <w:bCs/>
                <w:sz w:val="28"/>
                <w:szCs w:val="28"/>
              </w:rPr>
              <w:t xml:space="preserve">What </w:t>
            </w:r>
            <w:r w:rsidRPr="00577078">
              <w:rPr>
                <w:rFonts w:ascii="Calibri" w:hAnsi="Calibri"/>
                <w:b/>
                <w:bCs/>
                <w:sz w:val="28"/>
                <w:szCs w:val="28"/>
              </w:rPr>
              <w:t>was the Kasugai process</w:t>
            </w:r>
            <w:r>
              <w:rPr>
                <w:rFonts w:ascii="Calibri" w:hAnsi="Calibri"/>
                <w:b/>
                <w:bCs/>
                <w:sz w:val="28"/>
                <w:szCs w:val="28"/>
              </w:rPr>
              <w:t>?</w:t>
            </w:r>
          </w:p>
        </w:tc>
        <w:tc>
          <w:tcPr>
            <w:tcW w:w="5904" w:type="dxa"/>
            <w:vAlign w:val="center"/>
          </w:tcPr>
          <w:p w14:paraId="4E25CA90" w14:textId="77777777" w:rsidR="00D21695" w:rsidRDefault="00577078" w:rsidP="00372FBE">
            <w:pPr>
              <w:pStyle w:val="O-BodyText"/>
              <w:spacing w:after="120"/>
              <w:ind w:right="158"/>
              <w:rPr>
                <w:rFonts w:ascii="Calibri" w:hAnsi="Calibri"/>
                <w:b/>
                <w:bCs/>
                <w:sz w:val="22"/>
                <w:szCs w:val="22"/>
              </w:rPr>
            </w:pPr>
            <w:r>
              <w:rPr>
                <w:rFonts w:ascii="Calibri" w:hAnsi="Calibri"/>
                <w:b/>
                <w:bCs/>
                <w:sz w:val="22"/>
                <w:szCs w:val="22"/>
              </w:rPr>
              <w:t xml:space="preserve">The </w:t>
            </w:r>
            <w:r w:rsidRPr="00577078">
              <w:rPr>
                <w:rFonts w:ascii="Calibri" w:hAnsi="Calibri"/>
                <w:b/>
                <w:bCs/>
                <w:sz w:val="22"/>
                <w:szCs w:val="22"/>
              </w:rPr>
              <w:t xml:space="preserve">Kasugai process </w:t>
            </w:r>
            <w:r w:rsidR="00D21695">
              <w:rPr>
                <w:rFonts w:ascii="Calibri" w:hAnsi="Calibri"/>
                <w:b/>
                <w:bCs/>
                <w:sz w:val="22"/>
                <w:szCs w:val="22"/>
              </w:rPr>
              <w:t>(started in 1990):</w:t>
            </w:r>
          </w:p>
          <w:p w14:paraId="05080D4B" w14:textId="56244B33" w:rsidR="00D21695" w:rsidRDefault="00D21695" w:rsidP="00372FBE">
            <w:pPr>
              <w:pStyle w:val="O-BodyText"/>
              <w:spacing w:after="120"/>
              <w:ind w:right="158"/>
              <w:rPr>
                <w:rFonts w:ascii="Calibri" w:hAnsi="Calibri"/>
                <w:b/>
                <w:bCs/>
                <w:sz w:val="22"/>
                <w:szCs w:val="22"/>
              </w:rPr>
            </w:pPr>
            <w:r>
              <w:rPr>
                <w:rFonts w:ascii="Calibri" w:hAnsi="Calibri"/>
                <w:b/>
                <w:bCs/>
                <w:sz w:val="22"/>
                <w:szCs w:val="22"/>
              </w:rPr>
              <w:t xml:space="preserve">(1) </w:t>
            </w:r>
            <w:r w:rsidR="000713F5">
              <w:rPr>
                <w:rFonts w:ascii="Calibri" w:hAnsi="Calibri"/>
                <w:b/>
                <w:bCs/>
                <w:sz w:val="22"/>
                <w:szCs w:val="22"/>
              </w:rPr>
              <w:t xml:space="preserve">used </w:t>
            </w:r>
            <w:r w:rsidR="00577078" w:rsidRPr="00577078">
              <w:rPr>
                <w:rFonts w:ascii="Calibri" w:hAnsi="Calibri"/>
                <w:b/>
                <w:bCs/>
                <w:sz w:val="22"/>
                <w:szCs w:val="22"/>
              </w:rPr>
              <w:t>two separate sets of extrusion equipment to simultaneously extrude two parallel plastic sheets that would hang near each other</w:t>
            </w:r>
            <w:r>
              <w:rPr>
                <w:rFonts w:ascii="Calibri" w:hAnsi="Calibri"/>
                <w:b/>
                <w:bCs/>
                <w:sz w:val="22"/>
                <w:szCs w:val="22"/>
              </w:rPr>
              <w:t>;</w:t>
            </w:r>
          </w:p>
          <w:p w14:paraId="365C8620" w14:textId="312071DF" w:rsidR="00D21695" w:rsidRDefault="00D21695" w:rsidP="00372FBE">
            <w:pPr>
              <w:pStyle w:val="O-BodyText"/>
              <w:spacing w:after="120"/>
              <w:ind w:right="158"/>
              <w:rPr>
                <w:rFonts w:ascii="Calibri" w:hAnsi="Calibri"/>
                <w:b/>
                <w:bCs/>
                <w:sz w:val="22"/>
                <w:szCs w:val="22"/>
              </w:rPr>
            </w:pPr>
            <w:r>
              <w:rPr>
                <w:rFonts w:ascii="Calibri" w:hAnsi="Calibri"/>
                <w:b/>
                <w:bCs/>
                <w:sz w:val="22"/>
                <w:szCs w:val="22"/>
              </w:rPr>
              <w:t>(2) l</w:t>
            </w:r>
            <w:r w:rsidR="00577078" w:rsidRPr="00577078">
              <w:rPr>
                <w:rFonts w:ascii="Calibri" w:hAnsi="Calibri"/>
                <w:b/>
                <w:bCs/>
                <w:sz w:val="22"/>
                <w:szCs w:val="22"/>
              </w:rPr>
              <w:t>arger accessories could be placed between the sheets</w:t>
            </w:r>
            <w:r>
              <w:rPr>
                <w:rFonts w:ascii="Calibri" w:hAnsi="Calibri"/>
                <w:b/>
                <w:bCs/>
                <w:sz w:val="22"/>
                <w:szCs w:val="22"/>
              </w:rPr>
              <w:t>; &amp;</w:t>
            </w:r>
          </w:p>
          <w:p w14:paraId="2BA1E104" w14:textId="6F119E11" w:rsidR="00577078" w:rsidRPr="00577078" w:rsidRDefault="00D21695" w:rsidP="00372FBE">
            <w:pPr>
              <w:pStyle w:val="O-BodyText"/>
              <w:spacing w:after="120"/>
              <w:ind w:right="158"/>
              <w:rPr>
                <w:rFonts w:ascii="Calibri" w:hAnsi="Calibri"/>
                <w:b/>
                <w:bCs/>
                <w:sz w:val="22"/>
                <w:szCs w:val="22"/>
              </w:rPr>
            </w:pPr>
            <w:r>
              <w:rPr>
                <w:rFonts w:ascii="Calibri" w:hAnsi="Calibri"/>
                <w:b/>
                <w:bCs/>
                <w:sz w:val="22"/>
                <w:szCs w:val="22"/>
              </w:rPr>
              <w:t>(3) a</w:t>
            </w:r>
            <w:r w:rsidR="00577078" w:rsidRPr="00577078">
              <w:rPr>
                <w:rFonts w:ascii="Calibri" w:hAnsi="Calibri"/>
                <w:b/>
                <w:bCs/>
                <w:sz w:val="22"/>
                <w:szCs w:val="22"/>
              </w:rPr>
              <w:t xml:space="preserve"> mold would then close around the sheets and join them into a single fuel tank, with the accessories installed from within.</w:t>
            </w:r>
          </w:p>
        </w:tc>
      </w:tr>
      <w:tr w:rsidR="00180933" w14:paraId="211A6D46" w14:textId="77777777" w:rsidTr="0010708E">
        <w:trPr>
          <w:trHeight w:val="4795"/>
        </w:trPr>
        <w:tc>
          <w:tcPr>
            <w:tcW w:w="5904" w:type="dxa"/>
            <w:vAlign w:val="center"/>
          </w:tcPr>
          <w:p w14:paraId="18CF84CE" w14:textId="203BF991" w:rsidR="00180933" w:rsidRDefault="00180933" w:rsidP="0010708E">
            <w:pPr>
              <w:pStyle w:val="O-BodyText"/>
              <w:spacing w:afterLines="120" w:after="288"/>
              <w:ind w:right="108"/>
              <w:rPr>
                <w:rFonts w:ascii="Calibri" w:hAnsi="Calibri"/>
                <w:b/>
                <w:bCs/>
                <w:sz w:val="28"/>
                <w:szCs w:val="28"/>
              </w:rPr>
            </w:pPr>
            <w:r>
              <w:rPr>
                <w:rFonts w:ascii="Calibri" w:hAnsi="Calibri"/>
                <w:b/>
                <w:bCs/>
                <w:sz w:val="28"/>
                <w:szCs w:val="28"/>
              </w:rPr>
              <w:lastRenderedPageBreak/>
              <w:t>What we</w:t>
            </w:r>
            <w:r w:rsidRPr="00180933">
              <w:rPr>
                <w:rFonts w:ascii="Calibri" w:hAnsi="Calibri"/>
                <w:b/>
                <w:bCs/>
                <w:sz w:val="28"/>
                <w:szCs w:val="28"/>
              </w:rPr>
              <w:t>re the pros and cons of</w:t>
            </w:r>
            <w:r>
              <w:rPr>
                <w:rFonts w:ascii="Calibri" w:hAnsi="Calibri"/>
                <w:b/>
                <w:bCs/>
                <w:sz w:val="28"/>
                <w:szCs w:val="28"/>
              </w:rPr>
              <w:t xml:space="preserve"> the Kasugai process?</w:t>
            </w:r>
          </w:p>
        </w:tc>
        <w:tc>
          <w:tcPr>
            <w:tcW w:w="5904" w:type="dxa"/>
            <w:vAlign w:val="center"/>
          </w:tcPr>
          <w:p w14:paraId="241971DD" w14:textId="77777777" w:rsidR="005F04C7" w:rsidRDefault="005F04C7" w:rsidP="00372FBE">
            <w:pPr>
              <w:pStyle w:val="O-BodyText"/>
              <w:spacing w:after="120"/>
              <w:ind w:right="158"/>
              <w:rPr>
                <w:rFonts w:ascii="Calibri" w:hAnsi="Calibri"/>
                <w:b/>
                <w:bCs/>
                <w:sz w:val="22"/>
                <w:szCs w:val="22"/>
              </w:rPr>
            </w:pPr>
            <w:r>
              <w:rPr>
                <w:rFonts w:ascii="Calibri" w:hAnsi="Calibri"/>
                <w:b/>
                <w:bCs/>
                <w:sz w:val="22"/>
                <w:szCs w:val="22"/>
              </w:rPr>
              <w:t xml:space="preserve">Pro: </w:t>
            </w:r>
            <w:r w:rsidR="00180933" w:rsidRPr="00180933">
              <w:rPr>
                <w:rFonts w:ascii="Calibri" w:hAnsi="Calibri"/>
                <w:b/>
                <w:bCs/>
                <w:sz w:val="22"/>
                <w:szCs w:val="22"/>
              </w:rPr>
              <w:t>Th</w:t>
            </w:r>
            <w:r w:rsidR="00180933">
              <w:rPr>
                <w:rFonts w:ascii="Calibri" w:hAnsi="Calibri"/>
                <w:b/>
                <w:bCs/>
                <w:sz w:val="22"/>
                <w:szCs w:val="22"/>
              </w:rPr>
              <w:t>e Kasugai</w:t>
            </w:r>
            <w:r w:rsidR="00180933" w:rsidRPr="00180933">
              <w:rPr>
                <w:rFonts w:ascii="Calibri" w:hAnsi="Calibri"/>
                <w:b/>
                <w:bCs/>
                <w:sz w:val="22"/>
                <w:szCs w:val="22"/>
              </w:rPr>
              <w:t xml:space="preserve"> technique created more space for accessories.  </w:t>
            </w:r>
          </w:p>
          <w:p w14:paraId="6C26A1CF" w14:textId="0E739AA5" w:rsidR="00180933" w:rsidRDefault="005F04C7" w:rsidP="00372FBE">
            <w:pPr>
              <w:pStyle w:val="O-BodyText"/>
              <w:spacing w:after="120"/>
              <w:ind w:right="158"/>
              <w:rPr>
                <w:rFonts w:ascii="Calibri" w:hAnsi="Calibri"/>
                <w:b/>
                <w:bCs/>
                <w:sz w:val="22"/>
                <w:szCs w:val="22"/>
              </w:rPr>
            </w:pPr>
            <w:r>
              <w:rPr>
                <w:rFonts w:ascii="Calibri" w:hAnsi="Calibri"/>
                <w:b/>
                <w:bCs/>
                <w:sz w:val="22"/>
                <w:szCs w:val="22"/>
              </w:rPr>
              <w:t>Con: I</w:t>
            </w:r>
            <w:r w:rsidR="00180933" w:rsidRPr="00180933">
              <w:rPr>
                <w:rFonts w:ascii="Calibri" w:hAnsi="Calibri"/>
                <w:b/>
                <w:bCs/>
                <w:sz w:val="22"/>
                <w:szCs w:val="22"/>
              </w:rPr>
              <w:t>t was difficult to coordinate the two sets of extrusion equipment so that the sheets were uniform.  As a result, the process could not be scaled or industrialized</w:t>
            </w:r>
            <w:r w:rsidR="00180933">
              <w:rPr>
                <w:rFonts w:ascii="Calibri" w:hAnsi="Calibri"/>
                <w:b/>
                <w:bCs/>
                <w:sz w:val="22"/>
                <w:szCs w:val="22"/>
              </w:rPr>
              <w:t xml:space="preserve"> to make tanks for automobiles.</w:t>
            </w:r>
          </w:p>
        </w:tc>
      </w:tr>
      <w:tr w:rsidR="00E2433E" w14:paraId="101967B1" w14:textId="77777777" w:rsidTr="0010708E">
        <w:trPr>
          <w:trHeight w:val="4795"/>
        </w:trPr>
        <w:tc>
          <w:tcPr>
            <w:tcW w:w="5904" w:type="dxa"/>
            <w:vAlign w:val="center"/>
          </w:tcPr>
          <w:p w14:paraId="7DAA017C" w14:textId="7342EBDD" w:rsidR="00E2433E" w:rsidRDefault="00E2433E" w:rsidP="0010708E">
            <w:pPr>
              <w:pStyle w:val="O-BodyText"/>
              <w:spacing w:afterLines="120" w:after="288"/>
              <w:ind w:right="108"/>
              <w:rPr>
                <w:rFonts w:ascii="Calibri" w:hAnsi="Calibri"/>
                <w:b/>
                <w:bCs/>
                <w:sz w:val="28"/>
                <w:szCs w:val="28"/>
              </w:rPr>
            </w:pPr>
            <w:r>
              <w:rPr>
                <w:rFonts w:ascii="Calibri" w:hAnsi="Calibri"/>
                <w:b/>
                <w:bCs/>
                <w:sz w:val="28"/>
                <w:szCs w:val="28"/>
              </w:rPr>
              <w:t>What did manufacturers do to avoid the drawbacks of the Kasugai process?</w:t>
            </w:r>
          </w:p>
        </w:tc>
        <w:tc>
          <w:tcPr>
            <w:tcW w:w="5904" w:type="dxa"/>
            <w:vAlign w:val="center"/>
          </w:tcPr>
          <w:p w14:paraId="7E07E642" w14:textId="2B1C24CB" w:rsidR="00E2433E" w:rsidRPr="00180933" w:rsidRDefault="00E2433E" w:rsidP="00E2433E">
            <w:pPr>
              <w:pStyle w:val="O-BodyText"/>
              <w:spacing w:after="120"/>
              <w:ind w:right="158"/>
              <w:rPr>
                <w:rFonts w:ascii="Calibri" w:hAnsi="Calibri"/>
                <w:b/>
                <w:bCs/>
                <w:sz w:val="22"/>
                <w:szCs w:val="22"/>
              </w:rPr>
            </w:pPr>
            <w:r w:rsidRPr="00E2433E">
              <w:rPr>
                <w:rFonts w:ascii="Calibri" w:hAnsi="Calibri"/>
                <w:b/>
                <w:bCs/>
                <w:sz w:val="22"/>
                <w:szCs w:val="22"/>
              </w:rPr>
              <w:t>Manufacturers sought to produce parallel plastic sheets without</w:t>
            </w:r>
            <w:r>
              <w:rPr>
                <w:rFonts w:ascii="Calibri" w:hAnsi="Calibri"/>
                <w:b/>
                <w:bCs/>
                <w:sz w:val="22"/>
                <w:szCs w:val="22"/>
              </w:rPr>
              <w:t xml:space="preserve"> </w:t>
            </w:r>
            <w:r w:rsidRPr="00E2433E">
              <w:rPr>
                <w:rFonts w:ascii="Calibri" w:hAnsi="Calibri"/>
                <w:b/>
                <w:bCs/>
                <w:sz w:val="22"/>
                <w:szCs w:val="22"/>
              </w:rPr>
              <w:t>the shortcomings of Kasugai</w:t>
            </w:r>
            <w:r>
              <w:rPr>
                <w:rFonts w:ascii="Calibri" w:hAnsi="Calibri"/>
                <w:b/>
                <w:bCs/>
                <w:sz w:val="22"/>
                <w:szCs w:val="22"/>
              </w:rPr>
              <w:t>, but th</w:t>
            </w:r>
            <w:r w:rsidRPr="00E2433E">
              <w:rPr>
                <w:rFonts w:ascii="Calibri" w:hAnsi="Calibri"/>
                <w:b/>
                <w:bCs/>
                <w:sz w:val="22"/>
                <w:szCs w:val="22"/>
              </w:rPr>
              <w:t xml:space="preserve">ey took </w:t>
            </w:r>
            <w:r>
              <w:rPr>
                <w:rFonts w:ascii="Calibri" w:hAnsi="Calibri"/>
                <w:b/>
                <w:bCs/>
                <w:sz w:val="22"/>
                <w:szCs w:val="22"/>
              </w:rPr>
              <w:t>very</w:t>
            </w:r>
            <w:r w:rsidRPr="00E2433E">
              <w:rPr>
                <w:rFonts w:ascii="Calibri" w:hAnsi="Calibri"/>
                <w:b/>
                <w:bCs/>
                <w:sz w:val="22"/>
                <w:szCs w:val="22"/>
              </w:rPr>
              <w:t xml:space="preserve"> different approaches.  Some companies, including Plastic Omnium, altered what happens </w:t>
            </w:r>
            <w:r w:rsidRPr="00E2433E">
              <w:rPr>
                <w:rFonts w:ascii="Calibri" w:hAnsi="Calibri"/>
                <w:b/>
                <w:bCs/>
                <w:i/>
                <w:sz w:val="22"/>
                <w:szCs w:val="22"/>
              </w:rPr>
              <w:t xml:space="preserve">after </w:t>
            </w:r>
            <w:r w:rsidRPr="00E2433E">
              <w:rPr>
                <w:rFonts w:ascii="Calibri" w:hAnsi="Calibri"/>
                <w:b/>
                <w:bCs/>
                <w:sz w:val="22"/>
                <w:szCs w:val="22"/>
              </w:rPr>
              <w:t xml:space="preserve">extrusion.  </w:t>
            </w:r>
            <w:proofErr w:type="spellStart"/>
            <w:r w:rsidRPr="00E2433E">
              <w:rPr>
                <w:rFonts w:ascii="Calibri" w:hAnsi="Calibri"/>
                <w:b/>
                <w:bCs/>
                <w:sz w:val="22"/>
                <w:szCs w:val="22"/>
              </w:rPr>
              <w:t>Donghee</w:t>
            </w:r>
            <w:proofErr w:type="spellEnd"/>
            <w:r w:rsidRPr="00E2433E">
              <w:rPr>
                <w:rFonts w:ascii="Calibri" w:hAnsi="Calibri"/>
                <w:b/>
                <w:bCs/>
                <w:sz w:val="22"/>
                <w:szCs w:val="22"/>
              </w:rPr>
              <w:t xml:space="preserve"> instead </w:t>
            </w:r>
            <w:r>
              <w:rPr>
                <w:rFonts w:ascii="Calibri" w:hAnsi="Calibri"/>
                <w:b/>
                <w:bCs/>
                <w:sz w:val="22"/>
                <w:szCs w:val="22"/>
              </w:rPr>
              <w:t>changed</w:t>
            </w:r>
            <w:r w:rsidRPr="00E2433E">
              <w:rPr>
                <w:rFonts w:ascii="Calibri" w:hAnsi="Calibri"/>
                <w:b/>
                <w:bCs/>
                <w:sz w:val="22"/>
                <w:szCs w:val="22"/>
              </w:rPr>
              <w:t xml:space="preserve"> what happens </w:t>
            </w:r>
            <w:r w:rsidRPr="00E2433E">
              <w:rPr>
                <w:rFonts w:ascii="Calibri" w:hAnsi="Calibri"/>
                <w:b/>
                <w:bCs/>
                <w:i/>
                <w:sz w:val="22"/>
                <w:szCs w:val="22"/>
              </w:rPr>
              <w:t xml:space="preserve">during </w:t>
            </w:r>
            <w:r w:rsidRPr="00E2433E">
              <w:rPr>
                <w:rFonts w:ascii="Calibri" w:hAnsi="Calibri"/>
                <w:b/>
                <w:bCs/>
                <w:sz w:val="22"/>
                <w:szCs w:val="22"/>
              </w:rPr>
              <w:t>extrusion</w:t>
            </w:r>
            <w:r>
              <w:rPr>
                <w:rFonts w:ascii="Calibri" w:hAnsi="Calibri"/>
                <w:b/>
                <w:bCs/>
                <w:sz w:val="22"/>
                <w:szCs w:val="22"/>
              </w:rPr>
              <w:t>.</w:t>
            </w:r>
          </w:p>
        </w:tc>
      </w:tr>
      <w:tr w:rsidR="00CE51A1" w14:paraId="76287F09" w14:textId="77777777" w:rsidTr="0010708E">
        <w:trPr>
          <w:trHeight w:val="4795"/>
        </w:trPr>
        <w:tc>
          <w:tcPr>
            <w:tcW w:w="5904" w:type="dxa"/>
            <w:vAlign w:val="center"/>
          </w:tcPr>
          <w:p w14:paraId="68B05DC0" w14:textId="60A5858C" w:rsidR="00CE51A1" w:rsidRDefault="00DA3B19" w:rsidP="0010708E">
            <w:pPr>
              <w:pStyle w:val="O-BodyText"/>
              <w:spacing w:afterLines="120" w:after="288"/>
              <w:ind w:right="108"/>
              <w:rPr>
                <w:rFonts w:ascii="Calibri" w:hAnsi="Calibri"/>
                <w:b/>
                <w:bCs/>
                <w:sz w:val="28"/>
                <w:szCs w:val="28"/>
              </w:rPr>
            </w:pPr>
            <w:r>
              <w:rPr>
                <w:rFonts w:ascii="Calibri" w:hAnsi="Calibri"/>
                <w:b/>
                <w:bCs/>
                <w:sz w:val="28"/>
                <w:szCs w:val="28"/>
              </w:rPr>
              <w:t>How does Plastic Omnium’s patented process work?</w:t>
            </w:r>
          </w:p>
        </w:tc>
        <w:tc>
          <w:tcPr>
            <w:tcW w:w="5904" w:type="dxa"/>
            <w:vAlign w:val="center"/>
          </w:tcPr>
          <w:p w14:paraId="0213F68B" w14:textId="77777777" w:rsidR="00A17C18" w:rsidRDefault="00DA3B19" w:rsidP="00DA3B19">
            <w:pPr>
              <w:pStyle w:val="O-BodyText"/>
              <w:spacing w:after="120"/>
              <w:ind w:right="158"/>
              <w:rPr>
                <w:rFonts w:ascii="Calibri" w:hAnsi="Calibri"/>
                <w:b/>
                <w:bCs/>
                <w:sz w:val="22"/>
                <w:szCs w:val="22"/>
              </w:rPr>
            </w:pPr>
            <w:r w:rsidRPr="00DA3B19">
              <w:rPr>
                <w:rFonts w:ascii="Calibri" w:hAnsi="Calibri"/>
                <w:b/>
                <w:bCs/>
                <w:sz w:val="22"/>
                <w:szCs w:val="22"/>
              </w:rPr>
              <w:t>Plastic Omnium’s patented process</w:t>
            </w:r>
            <w:r w:rsidR="00A454B7">
              <w:rPr>
                <w:rFonts w:ascii="Calibri" w:hAnsi="Calibri"/>
                <w:b/>
                <w:bCs/>
                <w:sz w:val="22"/>
                <w:szCs w:val="22"/>
              </w:rPr>
              <w:t>:</w:t>
            </w:r>
          </w:p>
          <w:p w14:paraId="30E92426" w14:textId="52E5DA95" w:rsidR="00A17C18" w:rsidRDefault="00A454B7" w:rsidP="00DA3B19">
            <w:pPr>
              <w:pStyle w:val="O-BodyText"/>
              <w:spacing w:after="120"/>
              <w:ind w:right="158"/>
              <w:rPr>
                <w:rFonts w:ascii="Calibri" w:hAnsi="Calibri"/>
                <w:b/>
                <w:bCs/>
                <w:sz w:val="22"/>
                <w:szCs w:val="22"/>
              </w:rPr>
            </w:pPr>
            <w:r>
              <w:rPr>
                <w:rFonts w:ascii="Calibri" w:hAnsi="Calibri"/>
                <w:b/>
                <w:bCs/>
                <w:sz w:val="22"/>
                <w:szCs w:val="22"/>
              </w:rPr>
              <w:t xml:space="preserve">(1) </w:t>
            </w:r>
            <w:r w:rsidR="00DA3B19" w:rsidRPr="00DA3B19">
              <w:rPr>
                <w:rFonts w:ascii="Calibri" w:hAnsi="Calibri"/>
                <w:b/>
                <w:bCs/>
                <w:sz w:val="22"/>
                <w:szCs w:val="22"/>
              </w:rPr>
              <w:t>retains the extrusion</w:t>
            </w:r>
            <w:r w:rsidR="00DA3B19">
              <w:rPr>
                <w:rFonts w:ascii="Calibri" w:hAnsi="Calibri"/>
                <w:b/>
                <w:bCs/>
                <w:sz w:val="22"/>
                <w:szCs w:val="22"/>
              </w:rPr>
              <w:t xml:space="preserve"> </w:t>
            </w:r>
            <w:r w:rsidR="00DA3B19" w:rsidRPr="00DA3B19">
              <w:rPr>
                <w:rFonts w:ascii="Calibri" w:hAnsi="Calibri"/>
                <w:b/>
                <w:bCs/>
                <w:sz w:val="22"/>
                <w:szCs w:val="22"/>
              </w:rPr>
              <w:t xml:space="preserve">equipment used </w:t>
            </w:r>
            <w:r w:rsidR="00A17C18">
              <w:rPr>
                <w:rFonts w:ascii="Calibri" w:hAnsi="Calibri"/>
                <w:b/>
                <w:bCs/>
                <w:sz w:val="22"/>
                <w:szCs w:val="22"/>
              </w:rPr>
              <w:t xml:space="preserve">in conventional blow molding, which </w:t>
            </w:r>
            <w:r w:rsidR="00DA3B19" w:rsidRPr="00DA3B19">
              <w:rPr>
                <w:rFonts w:ascii="Calibri" w:hAnsi="Calibri"/>
                <w:b/>
                <w:bCs/>
                <w:sz w:val="22"/>
                <w:szCs w:val="22"/>
              </w:rPr>
              <w:t xml:space="preserve">extrudes a tubular </w:t>
            </w:r>
            <w:proofErr w:type="spellStart"/>
            <w:r w:rsidR="00DA3B19" w:rsidRPr="00DA3B19">
              <w:rPr>
                <w:rFonts w:ascii="Calibri" w:hAnsi="Calibri"/>
                <w:b/>
                <w:bCs/>
                <w:sz w:val="22"/>
                <w:szCs w:val="22"/>
              </w:rPr>
              <w:t>parison</w:t>
            </w:r>
            <w:proofErr w:type="spellEnd"/>
            <w:r w:rsidR="00A17C18">
              <w:rPr>
                <w:rFonts w:ascii="Calibri" w:hAnsi="Calibri"/>
                <w:b/>
                <w:bCs/>
                <w:sz w:val="22"/>
                <w:szCs w:val="22"/>
              </w:rPr>
              <w:t>;</w:t>
            </w:r>
          </w:p>
          <w:p w14:paraId="6C071008" w14:textId="77777777" w:rsidR="00A17C18" w:rsidRDefault="00A17C18" w:rsidP="00DA3B19">
            <w:pPr>
              <w:pStyle w:val="O-BodyText"/>
              <w:spacing w:after="120"/>
              <w:ind w:right="158"/>
              <w:rPr>
                <w:rFonts w:ascii="Calibri" w:hAnsi="Calibri"/>
                <w:b/>
                <w:bCs/>
                <w:sz w:val="22"/>
                <w:szCs w:val="22"/>
              </w:rPr>
            </w:pPr>
            <w:r>
              <w:rPr>
                <w:rFonts w:ascii="Calibri" w:hAnsi="Calibri"/>
                <w:b/>
                <w:bCs/>
                <w:sz w:val="22"/>
                <w:szCs w:val="22"/>
              </w:rPr>
              <w:t>(2) a</w:t>
            </w:r>
            <w:r w:rsidR="00DA3B19" w:rsidRPr="00DA3B19">
              <w:rPr>
                <w:rFonts w:ascii="Calibri" w:hAnsi="Calibri"/>
                <w:b/>
                <w:bCs/>
                <w:sz w:val="22"/>
                <w:szCs w:val="22"/>
              </w:rPr>
              <w:t xml:space="preserve">fter the </w:t>
            </w:r>
            <w:proofErr w:type="spellStart"/>
            <w:r w:rsidR="00DA3B19" w:rsidRPr="00DA3B19">
              <w:rPr>
                <w:rFonts w:ascii="Calibri" w:hAnsi="Calibri"/>
                <w:b/>
                <w:bCs/>
                <w:sz w:val="22"/>
                <w:szCs w:val="22"/>
              </w:rPr>
              <w:t>parison</w:t>
            </w:r>
            <w:proofErr w:type="spellEnd"/>
            <w:r w:rsidR="00DA3B19" w:rsidRPr="00DA3B19">
              <w:rPr>
                <w:rFonts w:ascii="Calibri" w:hAnsi="Calibri"/>
                <w:b/>
                <w:bCs/>
                <w:sz w:val="22"/>
                <w:szCs w:val="22"/>
              </w:rPr>
              <w:t xml:space="preserve"> is extruded from the die, it is cut</w:t>
            </w:r>
            <w:r w:rsidR="00DA3B19">
              <w:rPr>
                <w:rFonts w:ascii="Calibri" w:hAnsi="Calibri"/>
                <w:b/>
                <w:bCs/>
                <w:sz w:val="22"/>
                <w:szCs w:val="22"/>
              </w:rPr>
              <w:t xml:space="preserve"> so that it forms two portions</w:t>
            </w:r>
            <w:r>
              <w:rPr>
                <w:rFonts w:ascii="Calibri" w:hAnsi="Calibri"/>
                <w:b/>
                <w:bCs/>
                <w:sz w:val="22"/>
                <w:szCs w:val="22"/>
              </w:rPr>
              <w:t>; and</w:t>
            </w:r>
          </w:p>
          <w:p w14:paraId="51098B0E" w14:textId="4C455C54" w:rsidR="00CE51A1" w:rsidRPr="00E2433E" w:rsidRDefault="00A17C18" w:rsidP="00DA3B19">
            <w:pPr>
              <w:pStyle w:val="O-BodyText"/>
              <w:spacing w:after="120"/>
              <w:ind w:right="158"/>
              <w:rPr>
                <w:rFonts w:ascii="Calibri" w:hAnsi="Calibri"/>
                <w:b/>
                <w:bCs/>
                <w:sz w:val="22"/>
                <w:szCs w:val="22"/>
              </w:rPr>
            </w:pPr>
            <w:r>
              <w:rPr>
                <w:rFonts w:ascii="Calibri" w:hAnsi="Calibri"/>
                <w:b/>
                <w:bCs/>
                <w:sz w:val="22"/>
                <w:szCs w:val="22"/>
              </w:rPr>
              <w:t>(3) l</w:t>
            </w:r>
            <w:r w:rsidR="00DA3B19">
              <w:rPr>
                <w:rFonts w:ascii="Calibri" w:hAnsi="Calibri"/>
                <w:b/>
                <w:bCs/>
                <w:sz w:val="22"/>
                <w:szCs w:val="22"/>
              </w:rPr>
              <w:t xml:space="preserve">ike </w:t>
            </w:r>
            <w:r w:rsidR="00DA3B19" w:rsidRPr="00DA3B19">
              <w:rPr>
                <w:rFonts w:ascii="Calibri" w:hAnsi="Calibri"/>
                <w:b/>
                <w:bCs/>
                <w:sz w:val="22"/>
                <w:szCs w:val="22"/>
              </w:rPr>
              <w:t xml:space="preserve">the Kasugai process, accessories </w:t>
            </w:r>
            <w:r w:rsidR="00CB0188">
              <w:rPr>
                <w:rFonts w:ascii="Calibri" w:hAnsi="Calibri"/>
                <w:b/>
                <w:bCs/>
                <w:sz w:val="22"/>
                <w:szCs w:val="22"/>
              </w:rPr>
              <w:t>are</w:t>
            </w:r>
            <w:r w:rsidR="00DA3B19" w:rsidRPr="00DA3B19">
              <w:rPr>
                <w:rFonts w:ascii="Calibri" w:hAnsi="Calibri"/>
                <w:b/>
                <w:bCs/>
                <w:sz w:val="22"/>
                <w:szCs w:val="22"/>
              </w:rPr>
              <w:t xml:space="preserve"> positioned between the sheets and then attached to the inside</w:t>
            </w:r>
            <w:r w:rsidR="00DA3B19">
              <w:rPr>
                <w:rFonts w:ascii="Calibri" w:hAnsi="Calibri"/>
                <w:b/>
                <w:bCs/>
                <w:sz w:val="22"/>
                <w:szCs w:val="22"/>
              </w:rPr>
              <w:t xml:space="preserve"> of the fuel tank as it forms.</w:t>
            </w:r>
          </w:p>
        </w:tc>
      </w:tr>
      <w:tr w:rsidR="00DA3B19" w14:paraId="2AC56584" w14:textId="77777777" w:rsidTr="0010708E">
        <w:trPr>
          <w:trHeight w:val="4795"/>
        </w:trPr>
        <w:tc>
          <w:tcPr>
            <w:tcW w:w="5904" w:type="dxa"/>
            <w:vAlign w:val="center"/>
          </w:tcPr>
          <w:p w14:paraId="1EEE21A2" w14:textId="337D7E78" w:rsidR="00DA3B19" w:rsidRDefault="00DA3B19" w:rsidP="0010708E">
            <w:pPr>
              <w:pStyle w:val="O-BodyText"/>
              <w:spacing w:afterLines="120" w:after="288"/>
              <w:ind w:right="108"/>
              <w:rPr>
                <w:rFonts w:ascii="Calibri" w:hAnsi="Calibri"/>
                <w:b/>
                <w:bCs/>
                <w:sz w:val="28"/>
                <w:szCs w:val="28"/>
              </w:rPr>
            </w:pPr>
            <w:r>
              <w:rPr>
                <w:rFonts w:ascii="Calibri" w:hAnsi="Calibri"/>
                <w:b/>
                <w:bCs/>
                <w:sz w:val="28"/>
                <w:szCs w:val="28"/>
              </w:rPr>
              <w:lastRenderedPageBreak/>
              <w:t>How did Plastic Omnium’s patented process improve upon the Kasugai process?</w:t>
            </w:r>
          </w:p>
        </w:tc>
        <w:tc>
          <w:tcPr>
            <w:tcW w:w="5904" w:type="dxa"/>
            <w:vAlign w:val="center"/>
          </w:tcPr>
          <w:p w14:paraId="308CF5FB" w14:textId="2A8CDC31" w:rsidR="00DA3B19" w:rsidRPr="00DA3B19" w:rsidRDefault="00DA3B19" w:rsidP="00DA3B19">
            <w:pPr>
              <w:pStyle w:val="O-BodyText"/>
              <w:spacing w:after="120"/>
              <w:ind w:right="158"/>
              <w:rPr>
                <w:rFonts w:ascii="Calibri" w:hAnsi="Calibri"/>
                <w:b/>
                <w:bCs/>
                <w:sz w:val="22"/>
                <w:szCs w:val="22"/>
              </w:rPr>
            </w:pPr>
            <w:r w:rsidRPr="00DA3B19">
              <w:rPr>
                <w:rFonts w:ascii="Calibri" w:hAnsi="Calibri"/>
                <w:b/>
                <w:bCs/>
                <w:sz w:val="22"/>
                <w:szCs w:val="22"/>
              </w:rPr>
              <w:t xml:space="preserve">Plastic Omnium’s patents purport to avoid the drawbacks of the Kasugai process regarding the </w:t>
            </w:r>
            <w:r w:rsidRPr="00CB0188">
              <w:rPr>
                <w:rFonts w:ascii="Calibri" w:hAnsi="Calibri"/>
                <w:b/>
                <w:bCs/>
                <w:sz w:val="22"/>
                <w:szCs w:val="22"/>
              </w:rPr>
              <w:t>uniformity of sheet thickness</w:t>
            </w:r>
            <w:r w:rsidRPr="00DA3B19">
              <w:rPr>
                <w:rFonts w:ascii="Calibri" w:hAnsi="Calibri"/>
                <w:b/>
                <w:bCs/>
                <w:sz w:val="22"/>
                <w:szCs w:val="22"/>
              </w:rPr>
              <w:t>.</w:t>
            </w:r>
            <w:r w:rsidR="00CD0D2D">
              <w:rPr>
                <w:rFonts w:ascii="Calibri" w:hAnsi="Calibri"/>
                <w:b/>
                <w:bCs/>
                <w:sz w:val="22"/>
                <w:szCs w:val="22"/>
              </w:rPr>
              <w:t xml:space="preserve">  </w:t>
            </w:r>
          </w:p>
        </w:tc>
      </w:tr>
      <w:tr w:rsidR="00621092" w14:paraId="69AC4CEA" w14:textId="77777777" w:rsidTr="0010708E">
        <w:trPr>
          <w:trHeight w:val="4795"/>
        </w:trPr>
        <w:tc>
          <w:tcPr>
            <w:tcW w:w="5904" w:type="dxa"/>
            <w:vAlign w:val="center"/>
          </w:tcPr>
          <w:p w14:paraId="0568D439" w14:textId="5BE214F6" w:rsidR="00621092" w:rsidRDefault="00621092" w:rsidP="0010708E">
            <w:pPr>
              <w:pStyle w:val="O-BodyText"/>
              <w:spacing w:afterLines="120" w:after="288"/>
              <w:ind w:right="108"/>
              <w:rPr>
                <w:rFonts w:ascii="Calibri" w:hAnsi="Calibri"/>
                <w:b/>
                <w:bCs/>
                <w:sz w:val="28"/>
                <w:szCs w:val="28"/>
              </w:rPr>
            </w:pPr>
            <w:r>
              <w:rPr>
                <w:rFonts w:ascii="Calibri" w:hAnsi="Calibri"/>
                <w:b/>
                <w:bCs/>
                <w:sz w:val="28"/>
                <w:szCs w:val="28"/>
              </w:rPr>
              <w:t>What does Plastic Omnium say are the benefits of its patented process?</w:t>
            </w:r>
          </w:p>
        </w:tc>
        <w:tc>
          <w:tcPr>
            <w:tcW w:w="5904" w:type="dxa"/>
            <w:vAlign w:val="center"/>
          </w:tcPr>
          <w:p w14:paraId="46473ACE" w14:textId="5BA6F81E" w:rsidR="00621092" w:rsidRPr="007D79D0" w:rsidRDefault="00621092" w:rsidP="00DA3B19">
            <w:pPr>
              <w:pStyle w:val="O-BodyText"/>
              <w:spacing w:after="120"/>
              <w:ind w:right="158"/>
              <w:rPr>
                <w:rFonts w:ascii="Calibri" w:hAnsi="Calibri"/>
                <w:b/>
                <w:bCs/>
                <w:sz w:val="22"/>
                <w:szCs w:val="22"/>
                <w:highlight w:val="yellow"/>
              </w:rPr>
            </w:pPr>
            <w:r w:rsidRPr="007D79D0">
              <w:rPr>
                <w:rFonts w:ascii="Calibri" w:hAnsi="Calibri"/>
                <w:b/>
                <w:bCs/>
                <w:sz w:val="22"/>
                <w:szCs w:val="22"/>
                <w:highlight w:val="yellow"/>
              </w:rPr>
              <w:t xml:space="preserve">According to Plastic Omnium, its patented process of splitting a </w:t>
            </w:r>
            <w:proofErr w:type="spellStart"/>
            <w:r w:rsidRPr="007D79D0">
              <w:rPr>
                <w:rFonts w:ascii="Calibri" w:hAnsi="Calibri"/>
                <w:b/>
                <w:bCs/>
                <w:sz w:val="22"/>
                <w:szCs w:val="22"/>
                <w:highlight w:val="yellow"/>
              </w:rPr>
              <w:t>parison</w:t>
            </w:r>
            <w:proofErr w:type="spellEnd"/>
            <w:r w:rsidRPr="007D79D0">
              <w:rPr>
                <w:rFonts w:ascii="Calibri" w:hAnsi="Calibri"/>
                <w:b/>
                <w:bCs/>
                <w:sz w:val="22"/>
                <w:szCs w:val="22"/>
                <w:highlight w:val="yellow"/>
              </w:rPr>
              <w:t xml:space="preserve"> to create two sheets:</w:t>
            </w:r>
          </w:p>
          <w:p w14:paraId="1196BC68" w14:textId="70E57264" w:rsidR="00621092" w:rsidRPr="007D79D0" w:rsidRDefault="00621092" w:rsidP="00DA3B19">
            <w:pPr>
              <w:pStyle w:val="O-BodyText"/>
              <w:spacing w:after="120"/>
              <w:ind w:right="158"/>
              <w:rPr>
                <w:rFonts w:ascii="Calibri" w:hAnsi="Calibri"/>
                <w:b/>
                <w:bCs/>
                <w:sz w:val="22"/>
                <w:szCs w:val="22"/>
                <w:highlight w:val="yellow"/>
              </w:rPr>
            </w:pPr>
            <w:r w:rsidRPr="007D79D0">
              <w:rPr>
                <w:rFonts w:ascii="Calibri" w:hAnsi="Calibri"/>
                <w:b/>
                <w:bCs/>
                <w:sz w:val="22"/>
                <w:szCs w:val="22"/>
                <w:highlight w:val="yellow"/>
              </w:rPr>
              <w:t>(1) provides consistency in the material and thickness of the twin shells of the tank; and</w:t>
            </w:r>
          </w:p>
          <w:p w14:paraId="21A247E1" w14:textId="351C5422" w:rsidR="00621092" w:rsidRPr="00DA3B19" w:rsidRDefault="00621092" w:rsidP="00DA3B19">
            <w:pPr>
              <w:pStyle w:val="O-BodyText"/>
              <w:spacing w:after="120"/>
              <w:ind w:right="158"/>
              <w:rPr>
                <w:rFonts w:ascii="Calibri" w:hAnsi="Calibri"/>
                <w:b/>
                <w:bCs/>
                <w:sz w:val="22"/>
                <w:szCs w:val="22"/>
              </w:rPr>
            </w:pPr>
            <w:r w:rsidRPr="007D79D0">
              <w:rPr>
                <w:rFonts w:ascii="Calibri" w:hAnsi="Calibri"/>
                <w:b/>
                <w:bCs/>
                <w:sz w:val="22"/>
                <w:szCs w:val="22"/>
                <w:highlight w:val="yellow"/>
              </w:rPr>
              <w:t>(2) allows conventional blow</w:t>
            </w:r>
            <w:r w:rsidR="001C7F5A" w:rsidRPr="007D79D0">
              <w:rPr>
                <w:rFonts w:ascii="Calibri" w:hAnsi="Calibri"/>
                <w:b/>
                <w:bCs/>
                <w:sz w:val="22"/>
                <w:szCs w:val="22"/>
                <w:highlight w:val="yellow"/>
              </w:rPr>
              <w:t>-</w:t>
            </w:r>
            <w:r w:rsidRPr="007D79D0">
              <w:rPr>
                <w:rFonts w:ascii="Calibri" w:hAnsi="Calibri"/>
                <w:b/>
                <w:bCs/>
                <w:sz w:val="22"/>
                <w:szCs w:val="22"/>
                <w:highlight w:val="yellow"/>
              </w:rPr>
              <w:t>molding equipment to be retrofitted t</w:t>
            </w:r>
            <w:r w:rsidR="001C7F5A" w:rsidRPr="007D79D0">
              <w:rPr>
                <w:rFonts w:ascii="Calibri" w:hAnsi="Calibri"/>
                <w:b/>
                <w:bCs/>
                <w:sz w:val="22"/>
                <w:szCs w:val="22"/>
                <w:highlight w:val="yellow"/>
              </w:rPr>
              <w:t>o manufacture a twin-sheet blow-</w:t>
            </w:r>
            <w:r w:rsidRPr="007D79D0">
              <w:rPr>
                <w:rFonts w:ascii="Calibri" w:hAnsi="Calibri"/>
                <w:b/>
                <w:bCs/>
                <w:sz w:val="22"/>
                <w:szCs w:val="22"/>
                <w:highlight w:val="yellow"/>
              </w:rPr>
              <w:t>mo</w:t>
            </w:r>
            <w:r w:rsidR="00404F11" w:rsidRPr="007D79D0">
              <w:rPr>
                <w:rFonts w:ascii="Calibri" w:hAnsi="Calibri"/>
                <w:b/>
                <w:bCs/>
                <w:sz w:val="22"/>
                <w:szCs w:val="22"/>
                <w:highlight w:val="yellow"/>
              </w:rPr>
              <w:t>lded plastic fuel tank.  (OB 10-</w:t>
            </w:r>
            <w:r w:rsidRPr="007D79D0">
              <w:rPr>
                <w:rFonts w:ascii="Calibri" w:hAnsi="Calibri"/>
                <w:b/>
                <w:bCs/>
                <w:sz w:val="22"/>
                <w:szCs w:val="22"/>
                <w:highlight w:val="yellow"/>
              </w:rPr>
              <w:t>12).</w:t>
            </w:r>
          </w:p>
        </w:tc>
      </w:tr>
      <w:tr w:rsidR="00EC3D7A" w14:paraId="17C743FC" w14:textId="77777777" w:rsidTr="0010708E">
        <w:trPr>
          <w:trHeight w:val="4795"/>
        </w:trPr>
        <w:tc>
          <w:tcPr>
            <w:tcW w:w="5904" w:type="dxa"/>
            <w:vAlign w:val="center"/>
          </w:tcPr>
          <w:p w14:paraId="60C24980" w14:textId="04614A86" w:rsidR="00EC3D7A" w:rsidRDefault="00EC3D7A" w:rsidP="00EC3D7A">
            <w:pPr>
              <w:pStyle w:val="O-BodyText"/>
              <w:spacing w:afterLines="120" w:after="288"/>
              <w:ind w:right="108"/>
              <w:rPr>
                <w:rFonts w:ascii="Calibri" w:hAnsi="Calibri"/>
                <w:b/>
                <w:bCs/>
                <w:sz w:val="28"/>
                <w:szCs w:val="28"/>
              </w:rPr>
            </w:pPr>
            <w:r>
              <w:rPr>
                <w:rFonts w:ascii="Calibri" w:hAnsi="Calibri"/>
                <w:b/>
                <w:bCs/>
                <w:sz w:val="28"/>
                <w:szCs w:val="28"/>
              </w:rPr>
              <w:t xml:space="preserve">What </w:t>
            </w:r>
            <w:r w:rsidRPr="00EC3D7A">
              <w:rPr>
                <w:rFonts w:ascii="Calibri" w:hAnsi="Calibri"/>
                <w:b/>
                <w:bCs/>
                <w:sz w:val="28"/>
                <w:szCs w:val="28"/>
              </w:rPr>
              <w:t>claims are at issue in this appeal</w:t>
            </w:r>
            <w:r>
              <w:rPr>
                <w:rFonts w:ascii="Calibri" w:hAnsi="Calibri"/>
                <w:b/>
                <w:bCs/>
                <w:sz w:val="28"/>
                <w:szCs w:val="28"/>
              </w:rPr>
              <w:t>?</w:t>
            </w:r>
          </w:p>
        </w:tc>
        <w:tc>
          <w:tcPr>
            <w:tcW w:w="5904" w:type="dxa"/>
            <w:vAlign w:val="center"/>
          </w:tcPr>
          <w:p w14:paraId="0E52E63C" w14:textId="77777777" w:rsidR="00EC3D7A" w:rsidRDefault="00EC3D7A" w:rsidP="00EC3D7A">
            <w:pPr>
              <w:pStyle w:val="O-BodyText"/>
              <w:spacing w:after="120"/>
              <w:ind w:right="158"/>
              <w:rPr>
                <w:rFonts w:ascii="Calibri" w:hAnsi="Calibri"/>
                <w:b/>
                <w:bCs/>
                <w:sz w:val="22"/>
                <w:szCs w:val="22"/>
              </w:rPr>
            </w:pPr>
            <w:r w:rsidRPr="00EC3D7A">
              <w:rPr>
                <w:rFonts w:ascii="Calibri" w:hAnsi="Calibri"/>
                <w:b/>
                <w:bCs/>
                <w:sz w:val="22"/>
                <w:szCs w:val="22"/>
              </w:rPr>
              <w:t>T</w:t>
            </w:r>
            <w:r>
              <w:rPr>
                <w:rFonts w:ascii="Calibri" w:hAnsi="Calibri"/>
                <w:b/>
                <w:bCs/>
                <w:sz w:val="22"/>
                <w:szCs w:val="22"/>
              </w:rPr>
              <w:t>wo groups of claims are at issue:</w:t>
            </w:r>
          </w:p>
          <w:p w14:paraId="0D52A377" w14:textId="676D51B2" w:rsidR="00EC3D7A" w:rsidRDefault="001C7F5A" w:rsidP="00404F11">
            <w:pPr>
              <w:pStyle w:val="O-BodyText"/>
              <w:spacing w:after="120"/>
              <w:ind w:right="158"/>
              <w:rPr>
                <w:rFonts w:ascii="Calibri" w:hAnsi="Calibri"/>
                <w:b/>
                <w:bCs/>
                <w:sz w:val="22"/>
                <w:szCs w:val="22"/>
              </w:rPr>
            </w:pPr>
            <w:r>
              <w:rPr>
                <w:rFonts w:ascii="Calibri" w:hAnsi="Calibri"/>
                <w:b/>
                <w:bCs/>
                <w:sz w:val="22"/>
                <w:szCs w:val="22"/>
              </w:rPr>
              <w:t>(1) c</w:t>
            </w:r>
            <w:r w:rsidR="00EC3D7A">
              <w:rPr>
                <w:rFonts w:ascii="Calibri" w:hAnsi="Calibri"/>
                <w:b/>
                <w:bCs/>
                <w:sz w:val="22"/>
                <w:szCs w:val="22"/>
              </w:rPr>
              <w:t xml:space="preserve">laims related to </w:t>
            </w:r>
            <w:r w:rsidR="00EC3D7A" w:rsidRPr="00EC3D7A">
              <w:rPr>
                <w:rFonts w:ascii="Calibri" w:hAnsi="Calibri"/>
                <w:b/>
                <w:bCs/>
                <w:sz w:val="22"/>
                <w:szCs w:val="22"/>
              </w:rPr>
              <w:t>cr</w:t>
            </w:r>
            <w:r w:rsidR="00EC3D7A">
              <w:rPr>
                <w:rFonts w:ascii="Calibri" w:hAnsi="Calibri"/>
                <w:b/>
                <w:bCs/>
                <w:sz w:val="22"/>
                <w:szCs w:val="22"/>
              </w:rPr>
              <w:t xml:space="preserve">eating and cutting a </w:t>
            </w:r>
            <w:proofErr w:type="spellStart"/>
            <w:r w:rsidR="00EC3D7A">
              <w:rPr>
                <w:rFonts w:ascii="Calibri" w:hAnsi="Calibri"/>
                <w:b/>
                <w:bCs/>
                <w:sz w:val="22"/>
                <w:szCs w:val="22"/>
              </w:rPr>
              <w:t>parison</w:t>
            </w:r>
            <w:proofErr w:type="spellEnd"/>
            <w:r w:rsidR="00EC3D7A">
              <w:rPr>
                <w:rFonts w:ascii="Calibri" w:hAnsi="Calibri"/>
                <w:b/>
                <w:bCs/>
                <w:sz w:val="22"/>
                <w:szCs w:val="22"/>
              </w:rPr>
              <w:t xml:space="preserve"> </w:t>
            </w:r>
            <w:r w:rsidR="00404F11">
              <w:rPr>
                <w:rFonts w:ascii="Calibri" w:hAnsi="Calibri"/>
                <w:b/>
                <w:bCs/>
                <w:sz w:val="22"/>
                <w:szCs w:val="22"/>
              </w:rPr>
              <w:t>—</w:t>
            </w:r>
            <w:r w:rsidR="00EC3D7A">
              <w:rPr>
                <w:rFonts w:ascii="Calibri" w:hAnsi="Calibri"/>
                <w:b/>
                <w:bCs/>
                <w:sz w:val="22"/>
                <w:szCs w:val="22"/>
              </w:rPr>
              <w:t xml:space="preserve"> the “</w:t>
            </w:r>
            <w:proofErr w:type="spellStart"/>
            <w:r w:rsidR="00EC3D7A">
              <w:rPr>
                <w:rFonts w:ascii="Calibri" w:hAnsi="Calibri"/>
                <w:b/>
                <w:bCs/>
                <w:sz w:val="22"/>
                <w:szCs w:val="22"/>
              </w:rPr>
              <w:t>Parison</w:t>
            </w:r>
            <w:proofErr w:type="spellEnd"/>
            <w:r w:rsidR="00EC3D7A">
              <w:rPr>
                <w:rFonts w:ascii="Calibri" w:hAnsi="Calibri"/>
                <w:b/>
                <w:bCs/>
                <w:sz w:val="22"/>
                <w:szCs w:val="22"/>
              </w:rPr>
              <w:t xml:space="preserve"> Claims”</w:t>
            </w:r>
            <w:r w:rsidR="00C02717">
              <w:rPr>
                <w:rFonts w:ascii="Calibri" w:hAnsi="Calibri"/>
                <w:b/>
                <w:bCs/>
                <w:sz w:val="22"/>
                <w:szCs w:val="22"/>
              </w:rPr>
              <w:t>;</w:t>
            </w:r>
            <w:r w:rsidR="00EC3D7A">
              <w:rPr>
                <w:rFonts w:ascii="Calibri" w:hAnsi="Calibri"/>
                <w:b/>
                <w:bCs/>
                <w:sz w:val="22"/>
                <w:szCs w:val="22"/>
              </w:rPr>
              <w:t xml:space="preserve"> and </w:t>
            </w:r>
          </w:p>
          <w:p w14:paraId="188A96C8" w14:textId="59431A42" w:rsidR="00EC3D7A" w:rsidRPr="00DA3B19" w:rsidRDefault="00EC3D7A" w:rsidP="00EC3D7A">
            <w:pPr>
              <w:pStyle w:val="O-BodyText"/>
              <w:spacing w:after="120"/>
              <w:ind w:right="158"/>
              <w:rPr>
                <w:rFonts w:ascii="Calibri" w:hAnsi="Calibri"/>
                <w:b/>
                <w:bCs/>
                <w:sz w:val="22"/>
                <w:szCs w:val="22"/>
              </w:rPr>
            </w:pPr>
            <w:r>
              <w:rPr>
                <w:rFonts w:ascii="Calibri" w:hAnsi="Calibri"/>
                <w:b/>
                <w:bCs/>
                <w:sz w:val="22"/>
                <w:szCs w:val="22"/>
              </w:rPr>
              <w:t xml:space="preserve">(2) </w:t>
            </w:r>
            <w:r w:rsidR="001C7F5A">
              <w:rPr>
                <w:rFonts w:ascii="Calibri" w:hAnsi="Calibri"/>
                <w:b/>
                <w:bCs/>
                <w:sz w:val="22"/>
                <w:szCs w:val="22"/>
              </w:rPr>
              <w:t>c</w:t>
            </w:r>
            <w:r>
              <w:rPr>
                <w:rFonts w:ascii="Calibri" w:hAnsi="Calibri"/>
                <w:b/>
                <w:bCs/>
                <w:sz w:val="22"/>
                <w:szCs w:val="22"/>
              </w:rPr>
              <w:t xml:space="preserve">laims related to </w:t>
            </w:r>
            <w:r w:rsidRPr="00EC3D7A">
              <w:rPr>
                <w:rFonts w:ascii="Calibri" w:hAnsi="Calibri"/>
                <w:b/>
                <w:bCs/>
                <w:sz w:val="22"/>
                <w:szCs w:val="22"/>
              </w:rPr>
              <w:t>the method of attach</w:t>
            </w:r>
            <w:r>
              <w:rPr>
                <w:rFonts w:ascii="Calibri" w:hAnsi="Calibri"/>
                <w:b/>
                <w:bCs/>
                <w:sz w:val="22"/>
                <w:szCs w:val="22"/>
              </w:rPr>
              <w:t xml:space="preserve">ing accessories during molding </w:t>
            </w:r>
            <w:r w:rsidR="00404F11">
              <w:rPr>
                <w:rFonts w:ascii="Calibri" w:hAnsi="Calibri"/>
                <w:b/>
                <w:bCs/>
                <w:sz w:val="22"/>
                <w:szCs w:val="22"/>
              </w:rPr>
              <w:t>—</w:t>
            </w:r>
            <w:r>
              <w:rPr>
                <w:rFonts w:ascii="Calibri" w:hAnsi="Calibri"/>
                <w:b/>
                <w:bCs/>
                <w:sz w:val="22"/>
                <w:szCs w:val="22"/>
              </w:rPr>
              <w:t xml:space="preserve"> </w:t>
            </w:r>
            <w:r w:rsidRPr="00EC3D7A">
              <w:rPr>
                <w:rFonts w:ascii="Calibri" w:hAnsi="Calibri"/>
                <w:b/>
                <w:bCs/>
                <w:sz w:val="22"/>
                <w:szCs w:val="22"/>
              </w:rPr>
              <w:t xml:space="preserve">the </w:t>
            </w:r>
            <w:r>
              <w:rPr>
                <w:rFonts w:ascii="Calibri" w:hAnsi="Calibri"/>
                <w:b/>
                <w:bCs/>
                <w:sz w:val="22"/>
                <w:szCs w:val="22"/>
              </w:rPr>
              <w:t>“Preassembled Structure Claims.”</w:t>
            </w:r>
          </w:p>
        </w:tc>
      </w:tr>
      <w:tr w:rsidR="00B81864" w14:paraId="03B23479" w14:textId="77777777" w:rsidTr="0010708E">
        <w:trPr>
          <w:trHeight w:val="4795"/>
        </w:trPr>
        <w:tc>
          <w:tcPr>
            <w:tcW w:w="5904" w:type="dxa"/>
            <w:vAlign w:val="center"/>
          </w:tcPr>
          <w:p w14:paraId="5E174011" w14:textId="5AD8B65D" w:rsidR="00B81864" w:rsidRDefault="00A808B5" w:rsidP="00EC3D7A">
            <w:pPr>
              <w:pStyle w:val="O-BodyText"/>
              <w:spacing w:afterLines="120" w:after="288"/>
              <w:ind w:right="108"/>
              <w:rPr>
                <w:rFonts w:ascii="Calibri" w:hAnsi="Calibri"/>
                <w:b/>
                <w:bCs/>
                <w:sz w:val="28"/>
                <w:szCs w:val="28"/>
              </w:rPr>
            </w:pPr>
            <w:r>
              <w:rPr>
                <w:rFonts w:ascii="Calibri" w:hAnsi="Calibri"/>
                <w:b/>
                <w:bCs/>
                <w:sz w:val="28"/>
                <w:szCs w:val="28"/>
              </w:rPr>
              <w:lastRenderedPageBreak/>
              <w:t xml:space="preserve">In which patents did Plastic Omnium claim its process </w:t>
            </w:r>
            <w:r w:rsidRPr="00A808B5">
              <w:rPr>
                <w:rFonts w:ascii="Calibri" w:hAnsi="Calibri"/>
                <w:b/>
                <w:bCs/>
                <w:sz w:val="28"/>
                <w:szCs w:val="28"/>
              </w:rPr>
              <w:t xml:space="preserve">for producing and splitting a </w:t>
            </w:r>
            <w:proofErr w:type="spellStart"/>
            <w:r w:rsidRPr="00A808B5">
              <w:rPr>
                <w:rFonts w:ascii="Calibri" w:hAnsi="Calibri"/>
                <w:b/>
                <w:bCs/>
                <w:sz w:val="28"/>
                <w:szCs w:val="28"/>
              </w:rPr>
              <w:t>parison</w:t>
            </w:r>
            <w:proofErr w:type="spellEnd"/>
            <w:r>
              <w:rPr>
                <w:rFonts w:ascii="Calibri" w:hAnsi="Calibri"/>
                <w:b/>
                <w:bCs/>
                <w:sz w:val="28"/>
                <w:szCs w:val="28"/>
              </w:rPr>
              <w:t>?</w:t>
            </w:r>
          </w:p>
        </w:tc>
        <w:tc>
          <w:tcPr>
            <w:tcW w:w="5904" w:type="dxa"/>
            <w:vAlign w:val="center"/>
          </w:tcPr>
          <w:p w14:paraId="3D01A8B6" w14:textId="4EB5E8DF" w:rsidR="00B81864" w:rsidRPr="00EC3D7A" w:rsidRDefault="00A808B5" w:rsidP="00EC3D7A">
            <w:pPr>
              <w:pStyle w:val="O-BodyText"/>
              <w:spacing w:after="120"/>
              <w:ind w:right="158"/>
              <w:rPr>
                <w:rFonts w:ascii="Calibri" w:hAnsi="Calibri"/>
                <w:b/>
                <w:bCs/>
                <w:sz w:val="22"/>
                <w:szCs w:val="22"/>
              </w:rPr>
            </w:pPr>
            <w:r>
              <w:rPr>
                <w:rFonts w:ascii="Calibri" w:hAnsi="Calibri"/>
                <w:b/>
                <w:bCs/>
                <w:sz w:val="22"/>
                <w:szCs w:val="22"/>
              </w:rPr>
              <w:t>T</w:t>
            </w:r>
            <w:r w:rsidRPr="00A808B5">
              <w:rPr>
                <w:rFonts w:ascii="Calibri" w:hAnsi="Calibri"/>
                <w:b/>
                <w:bCs/>
                <w:sz w:val="22"/>
                <w:szCs w:val="22"/>
              </w:rPr>
              <w:t>he ’812</w:t>
            </w:r>
            <w:r>
              <w:rPr>
                <w:rFonts w:ascii="Calibri" w:hAnsi="Calibri"/>
                <w:b/>
                <w:bCs/>
                <w:sz w:val="22"/>
                <w:szCs w:val="22"/>
              </w:rPr>
              <w:t xml:space="preserve">, </w:t>
            </w:r>
            <w:r w:rsidRPr="00A808B5">
              <w:rPr>
                <w:rFonts w:ascii="Calibri" w:hAnsi="Calibri"/>
                <w:b/>
                <w:bCs/>
                <w:sz w:val="22"/>
                <w:szCs w:val="22"/>
              </w:rPr>
              <w:t>’921</w:t>
            </w:r>
            <w:r>
              <w:rPr>
                <w:rFonts w:ascii="Calibri" w:hAnsi="Calibri"/>
                <w:b/>
                <w:bCs/>
                <w:sz w:val="22"/>
                <w:szCs w:val="22"/>
              </w:rPr>
              <w:t xml:space="preserve">, and </w:t>
            </w:r>
            <w:r w:rsidRPr="00A808B5">
              <w:rPr>
                <w:rFonts w:ascii="Calibri" w:hAnsi="Calibri"/>
                <w:b/>
                <w:bCs/>
                <w:sz w:val="22"/>
                <w:szCs w:val="22"/>
              </w:rPr>
              <w:t>’327</w:t>
            </w:r>
            <w:r>
              <w:rPr>
                <w:rFonts w:ascii="Calibri" w:hAnsi="Calibri"/>
                <w:b/>
                <w:bCs/>
                <w:sz w:val="22"/>
                <w:szCs w:val="22"/>
              </w:rPr>
              <w:t xml:space="preserve"> patents.</w:t>
            </w:r>
          </w:p>
        </w:tc>
      </w:tr>
      <w:tr w:rsidR="00A808B5" w14:paraId="3862E58A" w14:textId="77777777" w:rsidTr="0010708E">
        <w:trPr>
          <w:trHeight w:val="4795"/>
        </w:trPr>
        <w:tc>
          <w:tcPr>
            <w:tcW w:w="5904" w:type="dxa"/>
            <w:vAlign w:val="center"/>
          </w:tcPr>
          <w:p w14:paraId="5E8F7DAF" w14:textId="6E3C1D42" w:rsidR="00A808B5" w:rsidRDefault="00A808B5" w:rsidP="00EC3D7A">
            <w:pPr>
              <w:pStyle w:val="O-BodyText"/>
              <w:spacing w:afterLines="120" w:after="288"/>
              <w:ind w:right="108"/>
              <w:rPr>
                <w:rFonts w:ascii="Calibri" w:hAnsi="Calibri"/>
                <w:b/>
                <w:bCs/>
                <w:sz w:val="28"/>
                <w:szCs w:val="28"/>
              </w:rPr>
            </w:pPr>
            <w:r>
              <w:rPr>
                <w:rFonts w:ascii="Calibri" w:hAnsi="Calibri"/>
                <w:b/>
                <w:bCs/>
                <w:sz w:val="28"/>
                <w:szCs w:val="28"/>
              </w:rPr>
              <w:t xml:space="preserve">What process do Plastic Omnium’s </w:t>
            </w:r>
            <w:r w:rsidRPr="00A808B5">
              <w:rPr>
                <w:rFonts w:ascii="Calibri" w:hAnsi="Calibri"/>
                <w:b/>
                <w:bCs/>
                <w:sz w:val="28"/>
                <w:szCs w:val="28"/>
              </w:rPr>
              <w:t>’812, ’921, and ’327 patents</w:t>
            </w:r>
            <w:r>
              <w:rPr>
                <w:rFonts w:ascii="Calibri" w:hAnsi="Calibri"/>
                <w:b/>
                <w:bCs/>
                <w:sz w:val="28"/>
                <w:szCs w:val="28"/>
              </w:rPr>
              <w:t xml:space="preserve"> claim?</w:t>
            </w:r>
          </w:p>
        </w:tc>
        <w:tc>
          <w:tcPr>
            <w:tcW w:w="5904" w:type="dxa"/>
            <w:vAlign w:val="center"/>
          </w:tcPr>
          <w:p w14:paraId="41D58BD9" w14:textId="133B5AF9" w:rsidR="00A808B5" w:rsidRDefault="00A808B5" w:rsidP="00EC3D7A">
            <w:pPr>
              <w:pStyle w:val="O-BodyText"/>
              <w:spacing w:after="120"/>
              <w:ind w:right="158"/>
              <w:rPr>
                <w:rFonts w:ascii="Calibri" w:hAnsi="Calibri"/>
                <w:b/>
                <w:bCs/>
                <w:sz w:val="22"/>
                <w:szCs w:val="22"/>
              </w:rPr>
            </w:pPr>
            <w:r w:rsidRPr="00A808B5">
              <w:rPr>
                <w:rFonts w:ascii="Calibri" w:hAnsi="Calibri"/>
                <w:b/>
                <w:bCs/>
                <w:sz w:val="22"/>
                <w:szCs w:val="22"/>
              </w:rPr>
              <w:t xml:space="preserve">All three patents claim a process for molding plastic containers from a single </w:t>
            </w:r>
            <w:proofErr w:type="spellStart"/>
            <w:r w:rsidRPr="00A808B5">
              <w:rPr>
                <w:rFonts w:ascii="Calibri" w:hAnsi="Calibri"/>
                <w:b/>
                <w:bCs/>
                <w:sz w:val="22"/>
                <w:szCs w:val="22"/>
              </w:rPr>
              <w:t>parison</w:t>
            </w:r>
            <w:proofErr w:type="spellEnd"/>
            <w:r w:rsidRPr="00A808B5">
              <w:rPr>
                <w:rFonts w:ascii="Calibri" w:hAnsi="Calibri"/>
                <w:b/>
                <w:bCs/>
                <w:sz w:val="22"/>
                <w:szCs w:val="22"/>
              </w:rPr>
              <w:t xml:space="preserve"> that has been split after extrusion</w:t>
            </w:r>
            <w:r>
              <w:rPr>
                <w:rFonts w:ascii="Calibri" w:hAnsi="Calibri"/>
                <w:b/>
                <w:bCs/>
                <w:sz w:val="22"/>
                <w:szCs w:val="22"/>
              </w:rPr>
              <w:t>.</w:t>
            </w:r>
          </w:p>
        </w:tc>
      </w:tr>
      <w:tr w:rsidR="00A808B5" w14:paraId="231AEEFA" w14:textId="77777777" w:rsidTr="0010708E">
        <w:trPr>
          <w:trHeight w:val="4795"/>
        </w:trPr>
        <w:tc>
          <w:tcPr>
            <w:tcW w:w="5904" w:type="dxa"/>
            <w:vAlign w:val="center"/>
          </w:tcPr>
          <w:p w14:paraId="64E670C3" w14:textId="7B9BBDDA" w:rsidR="00A808B5" w:rsidRDefault="00A808B5" w:rsidP="00EC3D7A">
            <w:pPr>
              <w:pStyle w:val="O-BodyText"/>
              <w:spacing w:afterLines="120" w:after="288"/>
              <w:ind w:right="108"/>
              <w:rPr>
                <w:rFonts w:ascii="Calibri" w:hAnsi="Calibri"/>
                <w:b/>
                <w:bCs/>
                <w:sz w:val="28"/>
                <w:szCs w:val="28"/>
              </w:rPr>
            </w:pPr>
            <w:r>
              <w:rPr>
                <w:rFonts w:ascii="Calibri" w:hAnsi="Calibri"/>
                <w:b/>
                <w:bCs/>
                <w:sz w:val="28"/>
                <w:szCs w:val="28"/>
              </w:rPr>
              <w:t>What are t</w:t>
            </w:r>
            <w:r w:rsidRPr="00A808B5">
              <w:rPr>
                <w:rFonts w:ascii="Calibri" w:hAnsi="Calibri"/>
                <w:b/>
                <w:bCs/>
                <w:sz w:val="28"/>
                <w:szCs w:val="28"/>
              </w:rPr>
              <w:t xml:space="preserve">he specifications of </w:t>
            </w:r>
            <w:r>
              <w:rPr>
                <w:rFonts w:ascii="Calibri" w:hAnsi="Calibri"/>
                <w:b/>
                <w:bCs/>
                <w:sz w:val="28"/>
                <w:szCs w:val="28"/>
              </w:rPr>
              <w:t xml:space="preserve">Plastic Omnium’s </w:t>
            </w:r>
            <w:r w:rsidRPr="00A808B5">
              <w:rPr>
                <w:rFonts w:ascii="Calibri" w:hAnsi="Calibri"/>
                <w:b/>
                <w:bCs/>
                <w:sz w:val="28"/>
                <w:szCs w:val="28"/>
              </w:rPr>
              <w:t>’812 and ’921 patents</w:t>
            </w:r>
            <w:r>
              <w:rPr>
                <w:rFonts w:ascii="Calibri" w:hAnsi="Calibri"/>
                <w:b/>
                <w:bCs/>
                <w:sz w:val="28"/>
                <w:szCs w:val="28"/>
              </w:rPr>
              <w:t>?</w:t>
            </w:r>
          </w:p>
        </w:tc>
        <w:tc>
          <w:tcPr>
            <w:tcW w:w="5904" w:type="dxa"/>
            <w:vAlign w:val="center"/>
          </w:tcPr>
          <w:p w14:paraId="7780CBE4" w14:textId="4EA32AD5" w:rsidR="00A808B5" w:rsidRDefault="00A808B5" w:rsidP="00EC3D7A">
            <w:pPr>
              <w:pStyle w:val="O-BodyText"/>
              <w:spacing w:after="120"/>
              <w:ind w:right="158"/>
              <w:rPr>
                <w:rFonts w:ascii="Calibri" w:hAnsi="Calibri"/>
                <w:b/>
                <w:bCs/>
                <w:sz w:val="22"/>
                <w:szCs w:val="22"/>
              </w:rPr>
            </w:pPr>
            <w:r w:rsidRPr="00A808B5">
              <w:rPr>
                <w:rFonts w:ascii="Calibri" w:hAnsi="Calibri"/>
                <w:b/>
                <w:bCs/>
                <w:sz w:val="22"/>
                <w:szCs w:val="22"/>
              </w:rPr>
              <w:t xml:space="preserve">The specifications of the ’812 and ’921 patents explain that “the invention relates to a process for manufacturing hollow plastic bodies from an extruded </w:t>
            </w:r>
            <w:proofErr w:type="spellStart"/>
            <w:r w:rsidRPr="00A808B5">
              <w:rPr>
                <w:rFonts w:ascii="Calibri" w:hAnsi="Calibri"/>
                <w:b/>
                <w:bCs/>
                <w:sz w:val="22"/>
                <w:szCs w:val="22"/>
              </w:rPr>
              <w:t>parison</w:t>
            </w:r>
            <w:proofErr w:type="spellEnd"/>
            <w:r w:rsidRPr="00A808B5">
              <w:rPr>
                <w:rFonts w:ascii="Calibri" w:hAnsi="Calibri"/>
                <w:b/>
                <w:bCs/>
                <w:sz w:val="22"/>
                <w:szCs w:val="22"/>
              </w:rPr>
              <w:t xml:space="preserve"> of closed cross section.”</w:t>
            </w:r>
          </w:p>
        </w:tc>
      </w:tr>
      <w:tr w:rsidR="00A808B5" w14:paraId="07796516" w14:textId="77777777" w:rsidTr="0010708E">
        <w:trPr>
          <w:trHeight w:val="4795"/>
        </w:trPr>
        <w:tc>
          <w:tcPr>
            <w:tcW w:w="5904" w:type="dxa"/>
            <w:vAlign w:val="center"/>
          </w:tcPr>
          <w:p w14:paraId="0C0003F7" w14:textId="65D463D1" w:rsidR="00A808B5" w:rsidRDefault="00A808B5" w:rsidP="00EC3D7A">
            <w:pPr>
              <w:pStyle w:val="O-BodyText"/>
              <w:spacing w:afterLines="120" w:after="288"/>
              <w:ind w:right="108"/>
              <w:rPr>
                <w:rFonts w:ascii="Calibri" w:hAnsi="Calibri"/>
                <w:b/>
                <w:bCs/>
                <w:sz w:val="28"/>
                <w:szCs w:val="28"/>
              </w:rPr>
            </w:pPr>
            <w:r w:rsidRPr="00A808B5">
              <w:rPr>
                <w:rFonts w:ascii="Calibri" w:hAnsi="Calibri"/>
                <w:b/>
                <w:bCs/>
                <w:sz w:val="28"/>
                <w:szCs w:val="28"/>
              </w:rPr>
              <w:lastRenderedPageBreak/>
              <w:t xml:space="preserve">What are the specifications of Plastic Omnium’s </w:t>
            </w:r>
            <w:r>
              <w:rPr>
                <w:rFonts w:ascii="Calibri" w:hAnsi="Calibri"/>
                <w:b/>
                <w:bCs/>
                <w:sz w:val="28"/>
                <w:szCs w:val="28"/>
              </w:rPr>
              <w:t>’327</w:t>
            </w:r>
            <w:r w:rsidRPr="00A808B5">
              <w:rPr>
                <w:rFonts w:ascii="Calibri" w:hAnsi="Calibri"/>
                <w:b/>
                <w:bCs/>
                <w:sz w:val="28"/>
                <w:szCs w:val="28"/>
              </w:rPr>
              <w:t xml:space="preserve"> patent?</w:t>
            </w:r>
          </w:p>
        </w:tc>
        <w:tc>
          <w:tcPr>
            <w:tcW w:w="5904" w:type="dxa"/>
            <w:vAlign w:val="center"/>
          </w:tcPr>
          <w:p w14:paraId="77A4C729" w14:textId="200646CF" w:rsidR="00A808B5" w:rsidRPr="00A808B5" w:rsidRDefault="00A808B5" w:rsidP="00EC3D7A">
            <w:pPr>
              <w:pStyle w:val="O-BodyText"/>
              <w:spacing w:after="120"/>
              <w:ind w:right="158"/>
              <w:rPr>
                <w:rFonts w:ascii="Calibri" w:hAnsi="Calibri"/>
                <w:b/>
                <w:bCs/>
                <w:sz w:val="22"/>
                <w:szCs w:val="22"/>
              </w:rPr>
            </w:pPr>
            <w:r>
              <w:rPr>
                <w:rFonts w:ascii="Calibri" w:hAnsi="Calibri"/>
                <w:b/>
                <w:bCs/>
                <w:sz w:val="22"/>
                <w:szCs w:val="22"/>
              </w:rPr>
              <w:t>T</w:t>
            </w:r>
            <w:r w:rsidRPr="00A808B5">
              <w:rPr>
                <w:rFonts w:ascii="Calibri" w:hAnsi="Calibri"/>
                <w:b/>
                <w:bCs/>
                <w:sz w:val="22"/>
                <w:szCs w:val="22"/>
              </w:rPr>
              <w:t xml:space="preserve">he ’327 patent incorporates by reference the method for splitting a </w:t>
            </w:r>
            <w:proofErr w:type="spellStart"/>
            <w:r w:rsidRPr="00A808B5">
              <w:rPr>
                <w:rFonts w:ascii="Calibri" w:hAnsi="Calibri"/>
                <w:b/>
                <w:bCs/>
                <w:sz w:val="22"/>
                <w:szCs w:val="22"/>
              </w:rPr>
              <w:t>parison</w:t>
            </w:r>
            <w:proofErr w:type="spellEnd"/>
            <w:r w:rsidRPr="00A808B5">
              <w:rPr>
                <w:rFonts w:ascii="Calibri" w:hAnsi="Calibri"/>
                <w:b/>
                <w:bCs/>
                <w:sz w:val="22"/>
                <w:szCs w:val="22"/>
              </w:rPr>
              <w:t xml:space="preserve"> described in the ’812 and ’921 patents.</w:t>
            </w:r>
          </w:p>
        </w:tc>
      </w:tr>
      <w:tr w:rsidR="00A808B5" w14:paraId="3F418CFA" w14:textId="77777777" w:rsidTr="0010708E">
        <w:trPr>
          <w:trHeight w:val="4795"/>
        </w:trPr>
        <w:tc>
          <w:tcPr>
            <w:tcW w:w="5904" w:type="dxa"/>
            <w:vAlign w:val="center"/>
          </w:tcPr>
          <w:p w14:paraId="5979898F" w14:textId="2D3C018A" w:rsidR="00A808B5" w:rsidRPr="00A808B5" w:rsidRDefault="00A808B5" w:rsidP="00EC3D7A">
            <w:pPr>
              <w:pStyle w:val="O-BodyText"/>
              <w:spacing w:afterLines="120" w:after="288"/>
              <w:ind w:right="108"/>
              <w:rPr>
                <w:rFonts w:ascii="Calibri" w:hAnsi="Calibri"/>
                <w:b/>
                <w:bCs/>
                <w:sz w:val="28"/>
                <w:szCs w:val="28"/>
              </w:rPr>
            </w:pPr>
            <w:r>
              <w:rPr>
                <w:rFonts w:ascii="Calibri" w:hAnsi="Calibri"/>
                <w:b/>
                <w:bCs/>
                <w:sz w:val="28"/>
                <w:szCs w:val="28"/>
              </w:rPr>
              <w:t>What is</w:t>
            </w:r>
            <w:r w:rsidRPr="00A808B5">
              <w:rPr>
                <w:rFonts w:ascii="Calibri" w:hAnsi="Calibri"/>
                <w:b/>
                <w:bCs/>
                <w:sz w:val="28"/>
                <w:szCs w:val="28"/>
              </w:rPr>
              <w:t xml:space="preserve"> Plastic Omnium’s process</w:t>
            </w:r>
            <w:r>
              <w:rPr>
                <w:rFonts w:ascii="Calibri" w:hAnsi="Calibri"/>
                <w:b/>
                <w:bCs/>
                <w:sz w:val="28"/>
                <w:szCs w:val="28"/>
              </w:rPr>
              <w:t xml:space="preserve"> for molding plastic containers?</w:t>
            </w:r>
          </w:p>
        </w:tc>
        <w:tc>
          <w:tcPr>
            <w:tcW w:w="5904" w:type="dxa"/>
            <w:vAlign w:val="center"/>
          </w:tcPr>
          <w:p w14:paraId="6FDDD781" w14:textId="77777777" w:rsidR="00A808B5" w:rsidRDefault="00A808B5" w:rsidP="00EC3D7A">
            <w:pPr>
              <w:pStyle w:val="O-BodyText"/>
              <w:spacing w:after="120"/>
              <w:ind w:right="158"/>
              <w:rPr>
                <w:rFonts w:ascii="Calibri" w:hAnsi="Calibri"/>
                <w:b/>
                <w:bCs/>
                <w:sz w:val="22"/>
                <w:szCs w:val="22"/>
              </w:rPr>
            </w:pPr>
            <w:r w:rsidRPr="00A808B5">
              <w:rPr>
                <w:rFonts w:ascii="Calibri" w:hAnsi="Calibri"/>
                <w:b/>
                <w:bCs/>
                <w:sz w:val="22"/>
                <w:szCs w:val="22"/>
              </w:rPr>
              <w:t>The</w:t>
            </w:r>
            <w:r>
              <w:rPr>
                <w:rFonts w:ascii="Calibri" w:hAnsi="Calibri"/>
                <w:b/>
                <w:bCs/>
                <w:sz w:val="22"/>
                <w:szCs w:val="22"/>
              </w:rPr>
              <w:t>re are three steps i</w:t>
            </w:r>
            <w:r w:rsidRPr="00A808B5">
              <w:rPr>
                <w:rFonts w:ascii="Calibri" w:hAnsi="Calibri"/>
                <w:b/>
                <w:bCs/>
                <w:sz w:val="22"/>
                <w:szCs w:val="22"/>
              </w:rPr>
              <w:t>n Plastic Omnium’s process</w:t>
            </w:r>
            <w:r>
              <w:rPr>
                <w:rFonts w:ascii="Calibri" w:hAnsi="Calibri"/>
                <w:b/>
                <w:bCs/>
                <w:sz w:val="22"/>
                <w:szCs w:val="22"/>
              </w:rPr>
              <w:t>:</w:t>
            </w:r>
          </w:p>
          <w:p w14:paraId="4A2AF558" w14:textId="77777777" w:rsidR="00A808B5" w:rsidRDefault="00A808B5" w:rsidP="00A808B5">
            <w:pPr>
              <w:pStyle w:val="O-BodyText"/>
              <w:spacing w:after="120"/>
              <w:ind w:right="158"/>
              <w:rPr>
                <w:rFonts w:ascii="Calibri" w:hAnsi="Calibri"/>
                <w:b/>
                <w:bCs/>
                <w:sz w:val="22"/>
                <w:szCs w:val="22"/>
              </w:rPr>
            </w:pPr>
            <w:r>
              <w:rPr>
                <w:rFonts w:ascii="Calibri" w:hAnsi="Calibri"/>
                <w:b/>
                <w:bCs/>
                <w:sz w:val="22"/>
                <w:szCs w:val="22"/>
              </w:rPr>
              <w:t xml:space="preserve">(1) </w:t>
            </w:r>
            <w:r w:rsidRPr="00A808B5">
              <w:rPr>
                <w:rFonts w:ascii="Calibri" w:hAnsi="Calibri"/>
                <w:b/>
                <w:bCs/>
                <w:sz w:val="22"/>
                <w:szCs w:val="22"/>
              </w:rPr>
              <w:t>extruding a</w:t>
            </w:r>
            <w:r>
              <w:rPr>
                <w:rFonts w:ascii="Calibri" w:hAnsi="Calibri"/>
                <w:b/>
                <w:bCs/>
                <w:sz w:val="22"/>
                <w:szCs w:val="22"/>
              </w:rPr>
              <w:t xml:space="preserve"> </w:t>
            </w:r>
            <w:r w:rsidRPr="00A808B5">
              <w:rPr>
                <w:rFonts w:ascii="Calibri" w:hAnsi="Calibri"/>
                <w:b/>
                <w:bCs/>
                <w:sz w:val="22"/>
                <w:szCs w:val="22"/>
              </w:rPr>
              <w:t xml:space="preserve">single </w:t>
            </w:r>
            <w:proofErr w:type="spellStart"/>
            <w:r w:rsidRPr="00A808B5">
              <w:rPr>
                <w:rFonts w:ascii="Calibri" w:hAnsi="Calibri"/>
                <w:b/>
                <w:bCs/>
                <w:sz w:val="22"/>
                <w:szCs w:val="22"/>
              </w:rPr>
              <w:t>parison</w:t>
            </w:r>
            <w:proofErr w:type="spellEnd"/>
            <w:r w:rsidRPr="00A808B5">
              <w:rPr>
                <w:rFonts w:ascii="Calibri" w:hAnsi="Calibri"/>
                <w:b/>
                <w:bCs/>
                <w:sz w:val="22"/>
                <w:szCs w:val="22"/>
              </w:rPr>
              <w:t xml:space="preserve"> from c</w:t>
            </w:r>
            <w:r>
              <w:rPr>
                <w:rFonts w:ascii="Calibri" w:hAnsi="Calibri"/>
                <w:b/>
                <w:bCs/>
                <w:sz w:val="22"/>
                <w:szCs w:val="22"/>
              </w:rPr>
              <w:t>onventional extrusion equipment;</w:t>
            </w:r>
          </w:p>
          <w:p w14:paraId="170BBC9A" w14:textId="72CB836E" w:rsidR="00A808B5" w:rsidRDefault="00A808B5" w:rsidP="00A808B5">
            <w:pPr>
              <w:pStyle w:val="O-BodyText"/>
              <w:spacing w:after="120"/>
              <w:ind w:right="158"/>
              <w:rPr>
                <w:rFonts w:ascii="Calibri" w:hAnsi="Calibri"/>
                <w:b/>
                <w:bCs/>
                <w:sz w:val="22"/>
                <w:szCs w:val="22"/>
              </w:rPr>
            </w:pPr>
            <w:r>
              <w:rPr>
                <w:rFonts w:ascii="Calibri" w:hAnsi="Calibri"/>
                <w:b/>
                <w:bCs/>
                <w:sz w:val="22"/>
                <w:szCs w:val="22"/>
              </w:rPr>
              <w:t xml:space="preserve">(2) </w:t>
            </w:r>
            <w:r w:rsidR="00D54032" w:rsidRPr="00D54032">
              <w:rPr>
                <w:rFonts w:ascii="Calibri" w:hAnsi="Calibri"/>
                <w:b/>
                <w:bCs/>
                <w:sz w:val="22"/>
                <w:szCs w:val="22"/>
              </w:rPr>
              <w:t>cut</w:t>
            </w:r>
            <w:r w:rsidR="00D54032">
              <w:rPr>
                <w:rFonts w:ascii="Calibri" w:hAnsi="Calibri"/>
                <w:b/>
                <w:bCs/>
                <w:sz w:val="22"/>
                <w:szCs w:val="22"/>
              </w:rPr>
              <w:t>ting</w:t>
            </w:r>
            <w:r w:rsidR="00D54032" w:rsidRPr="00D54032">
              <w:rPr>
                <w:rFonts w:ascii="Calibri" w:hAnsi="Calibri"/>
                <w:b/>
                <w:bCs/>
                <w:sz w:val="22"/>
                <w:szCs w:val="22"/>
              </w:rPr>
              <w:t xml:space="preserve"> the extruded </w:t>
            </w:r>
            <w:proofErr w:type="spellStart"/>
            <w:r w:rsidR="00D54032" w:rsidRPr="00D54032">
              <w:rPr>
                <w:rFonts w:ascii="Calibri" w:hAnsi="Calibri"/>
                <w:b/>
                <w:bCs/>
                <w:sz w:val="22"/>
                <w:szCs w:val="22"/>
              </w:rPr>
              <w:t>parison</w:t>
            </w:r>
            <w:proofErr w:type="spellEnd"/>
            <w:r w:rsidR="00D54032">
              <w:rPr>
                <w:rFonts w:ascii="Calibri" w:hAnsi="Calibri"/>
                <w:b/>
                <w:bCs/>
                <w:sz w:val="22"/>
                <w:szCs w:val="22"/>
              </w:rPr>
              <w:t xml:space="preserve"> (which forms two sheets of plastic); and </w:t>
            </w:r>
          </w:p>
          <w:p w14:paraId="269F1050" w14:textId="1A5AB3F9" w:rsidR="00D54032" w:rsidRDefault="00D54032" w:rsidP="00D54032">
            <w:pPr>
              <w:pStyle w:val="O-BodyText"/>
              <w:spacing w:after="120"/>
              <w:ind w:right="158"/>
              <w:rPr>
                <w:rFonts w:ascii="Calibri" w:hAnsi="Calibri"/>
                <w:b/>
                <w:bCs/>
                <w:sz w:val="22"/>
                <w:szCs w:val="22"/>
              </w:rPr>
            </w:pPr>
            <w:r>
              <w:rPr>
                <w:rFonts w:ascii="Calibri" w:hAnsi="Calibri"/>
                <w:b/>
                <w:bCs/>
                <w:sz w:val="22"/>
                <w:szCs w:val="22"/>
              </w:rPr>
              <w:t xml:space="preserve">(3) molding </w:t>
            </w:r>
            <w:r w:rsidRPr="00D54032">
              <w:rPr>
                <w:rFonts w:ascii="Calibri" w:hAnsi="Calibri"/>
                <w:b/>
                <w:bCs/>
                <w:sz w:val="22"/>
                <w:szCs w:val="22"/>
              </w:rPr>
              <w:t>the two sheets of plastic together to</w:t>
            </w:r>
            <w:r>
              <w:rPr>
                <w:rFonts w:ascii="Calibri" w:hAnsi="Calibri"/>
                <w:b/>
                <w:bCs/>
                <w:sz w:val="22"/>
                <w:szCs w:val="22"/>
              </w:rPr>
              <w:t xml:space="preserve"> </w:t>
            </w:r>
            <w:r w:rsidRPr="00D54032">
              <w:rPr>
                <w:rFonts w:ascii="Calibri" w:hAnsi="Calibri"/>
                <w:b/>
                <w:bCs/>
                <w:sz w:val="22"/>
                <w:szCs w:val="22"/>
              </w:rPr>
              <w:t>form a single hollow body.</w:t>
            </w:r>
          </w:p>
        </w:tc>
      </w:tr>
      <w:tr w:rsidR="00D63A9B" w14:paraId="2B105CE8" w14:textId="77777777" w:rsidTr="0010708E">
        <w:trPr>
          <w:trHeight w:val="4795"/>
        </w:trPr>
        <w:tc>
          <w:tcPr>
            <w:tcW w:w="5904" w:type="dxa"/>
            <w:vAlign w:val="center"/>
          </w:tcPr>
          <w:p w14:paraId="4D6A60C3" w14:textId="27B06E3D" w:rsidR="00D63A9B" w:rsidRDefault="00D63A9B" w:rsidP="00EC3D7A">
            <w:pPr>
              <w:pStyle w:val="O-BodyText"/>
              <w:spacing w:afterLines="120" w:after="288"/>
              <w:ind w:right="108"/>
              <w:rPr>
                <w:rFonts w:ascii="Calibri" w:hAnsi="Calibri"/>
                <w:b/>
                <w:bCs/>
                <w:sz w:val="28"/>
                <w:szCs w:val="28"/>
              </w:rPr>
            </w:pPr>
            <w:r>
              <w:rPr>
                <w:rFonts w:ascii="Calibri" w:hAnsi="Calibri"/>
                <w:b/>
                <w:bCs/>
                <w:sz w:val="28"/>
                <w:szCs w:val="28"/>
              </w:rPr>
              <w:t xml:space="preserve">How does Plastic Omnium’s process allow </w:t>
            </w:r>
            <w:r w:rsidR="006C369F">
              <w:rPr>
                <w:rFonts w:ascii="Calibri" w:hAnsi="Calibri"/>
                <w:b/>
                <w:bCs/>
                <w:sz w:val="28"/>
                <w:szCs w:val="28"/>
              </w:rPr>
              <w:t>accessories to be installed into fuel tanks?</w:t>
            </w:r>
          </w:p>
        </w:tc>
        <w:tc>
          <w:tcPr>
            <w:tcW w:w="5904" w:type="dxa"/>
            <w:vAlign w:val="center"/>
          </w:tcPr>
          <w:p w14:paraId="050EFD19" w14:textId="60881CBB" w:rsidR="00D63A9B" w:rsidRPr="00A808B5" w:rsidRDefault="006C369F" w:rsidP="00EC3D7A">
            <w:pPr>
              <w:pStyle w:val="O-BodyText"/>
              <w:spacing w:after="120"/>
              <w:ind w:right="158"/>
              <w:rPr>
                <w:rFonts w:ascii="Calibri" w:hAnsi="Calibri"/>
                <w:b/>
                <w:bCs/>
                <w:sz w:val="22"/>
                <w:szCs w:val="22"/>
              </w:rPr>
            </w:pPr>
            <w:r w:rsidRPr="007D79D0">
              <w:rPr>
                <w:rFonts w:ascii="Calibri" w:hAnsi="Calibri"/>
                <w:b/>
                <w:bCs/>
                <w:sz w:val="22"/>
                <w:szCs w:val="22"/>
                <w:highlight w:val="yellow"/>
              </w:rPr>
              <w:t>The inside walls of the tank are openly exposed to permit large components to be directly installed into the inner walls of the tank (eliminating the “ship in a bottle” problem).  (OB 12).</w:t>
            </w:r>
          </w:p>
        </w:tc>
      </w:tr>
      <w:tr w:rsidR="006648F6" w14:paraId="435126ED" w14:textId="77777777" w:rsidTr="0010708E">
        <w:trPr>
          <w:trHeight w:val="4795"/>
        </w:trPr>
        <w:tc>
          <w:tcPr>
            <w:tcW w:w="5904" w:type="dxa"/>
            <w:vAlign w:val="center"/>
          </w:tcPr>
          <w:p w14:paraId="238112EE" w14:textId="678CFDE8" w:rsidR="006648F6" w:rsidRDefault="006648F6" w:rsidP="00EC3D7A">
            <w:pPr>
              <w:pStyle w:val="O-BodyText"/>
              <w:spacing w:afterLines="120" w:after="288"/>
              <w:ind w:right="108"/>
              <w:rPr>
                <w:rFonts w:ascii="Calibri" w:hAnsi="Calibri"/>
                <w:b/>
                <w:bCs/>
                <w:sz w:val="28"/>
                <w:szCs w:val="28"/>
              </w:rPr>
            </w:pPr>
            <w:r>
              <w:rPr>
                <w:rFonts w:ascii="Calibri" w:hAnsi="Calibri"/>
                <w:b/>
                <w:bCs/>
                <w:sz w:val="28"/>
                <w:szCs w:val="28"/>
              </w:rPr>
              <w:lastRenderedPageBreak/>
              <w:t xml:space="preserve">How does </w:t>
            </w:r>
            <w:r w:rsidRPr="006648F6">
              <w:rPr>
                <w:rFonts w:ascii="Calibri" w:hAnsi="Calibri"/>
                <w:b/>
                <w:bCs/>
                <w:sz w:val="28"/>
                <w:szCs w:val="28"/>
              </w:rPr>
              <w:t>Plastic Omnium</w:t>
            </w:r>
            <w:r>
              <w:rPr>
                <w:rFonts w:ascii="Calibri" w:hAnsi="Calibri"/>
                <w:b/>
                <w:bCs/>
                <w:sz w:val="28"/>
                <w:szCs w:val="28"/>
              </w:rPr>
              <w:t xml:space="preserve"> define an “extruded </w:t>
            </w:r>
            <w:proofErr w:type="spellStart"/>
            <w:r>
              <w:rPr>
                <w:rFonts w:ascii="Calibri" w:hAnsi="Calibri"/>
                <w:b/>
                <w:bCs/>
                <w:sz w:val="28"/>
                <w:szCs w:val="28"/>
              </w:rPr>
              <w:t>parison</w:t>
            </w:r>
            <w:proofErr w:type="spellEnd"/>
            <w:r>
              <w:rPr>
                <w:rFonts w:ascii="Calibri" w:hAnsi="Calibri"/>
                <w:b/>
                <w:bCs/>
                <w:sz w:val="28"/>
                <w:szCs w:val="28"/>
              </w:rPr>
              <w:t>”?</w:t>
            </w:r>
          </w:p>
        </w:tc>
        <w:tc>
          <w:tcPr>
            <w:tcW w:w="5904" w:type="dxa"/>
            <w:vAlign w:val="center"/>
          </w:tcPr>
          <w:p w14:paraId="29BFEF6E" w14:textId="52CC298A" w:rsidR="006648F6" w:rsidRPr="00A808B5" w:rsidRDefault="006648F6" w:rsidP="00EC3D7A">
            <w:pPr>
              <w:pStyle w:val="O-BodyText"/>
              <w:spacing w:after="120"/>
              <w:ind w:right="158"/>
              <w:rPr>
                <w:rFonts w:ascii="Calibri" w:hAnsi="Calibri"/>
                <w:b/>
                <w:bCs/>
                <w:sz w:val="22"/>
                <w:szCs w:val="22"/>
              </w:rPr>
            </w:pPr>
            <w:r w:rsidRPr="006648F6">
              <w:rPr>
                <w:rFonts w:ascii="Calibri" w:hAnsi="Calibri"/>
                <w:b/>
                <w:bCs/>
                <w:sz w:val="22"/>
                <w:szCs w:val="22"/>
              </w:rPr>
              <w:t>Plastic Omnium’s</w:t>
            </w:r>
            <w:r>
              <w:rPr>
                <w:rFonts w:ascii="Calibri" w:hAnsi="Calibri"/>
                <w:b/>
                <w:bCs/>
                <w:sz w:val="22"/>
                <w:szCs w:val="22"/>
              </w:rPr>
              <w:t xml:space="preserve"> </w:t>
            </w:r>
            <w:r w:rsidRPr="006648F6">
              <w:rPr>
                <w:rFonts w:ascii="Calibri" w:hAnsi="Calibri"/>
                <w:b/>
                <w:bCs/>
                <w:sz w:val="22"/>
                <w:szCs w:val="22"/>
              </w:rPr>
              <w:t>’812</w:t>
            </w:r>
            <w:r>
              <w:rPr>
                <w:rFonts w:ascii="Calibri" w:hAnsi="Calibri"/>
                <w:b/>
                <w:bCs/>
                <w:sz w:val="22"/>
                <w:szCs w:val="22"/>
              </w:rPr>
              <w:t xml:space="preserve"> patent </w:t>
            </w:r>
            <w:r w:rsidRPr="006648F6">
              <w:rPr>
                <w:rFonts w:ascii="Calibri" w:hAnsi="Calibri"/>
                <w:b/>
                <w:bCs/>
                <w:sz w:val="22"/>
                <w:szCs w:val="22"/>
              </w:rPr>
              <w:t xml:space="preserve">defines </w:t>
            </w:r>
            <w:r>
              <w:rPr>
                <w:rFonts w:ascii="Calibri" w:hAnsi="Calibri"/>
                <w:b/>
                <w:bCs/>
                <w:sz w:val="22"/>
                <w:szCs w:val="22"/>
              </w:rPr>
              <w:t>an</w:t>
            </w:r>
            <w:r w:rsidRPr="006648F6">
              <w:rPr>
                <w:rFonts w:ascii="Calibri" w:hAnsi="Calibri"/>
                <w:b/>
                <w:bCs/>
                <w:sz w:val="22"/>
                <w:szCs w:val="22"/>
              </w:rPr>
              <w:t xml:space="preserve"> “extruded </w:t>
            </w:r>
            <w:proofErr w:type="spellStart"/>
            <w:r w:rsidRPr="006648F6">
              <w:rPr>
                <w:rFonts w:ascii="Calibri" w:hAnsi="Calibri"/>
                <w:b/>
                <w:bCs/>
                <w:sz w:val="22"/>
                <w:szCs w:val="22"/>
              </w:rPr>
              <w:t>parison</w:t>
            </w:r>
            <w:proofErr w:type="spellEnd"/>
            <w:r w:rsidRPr="006648F6">
              <w:rPr>
                <w:rFonts w:ascii="Calibri" w:hAnsi="Calibri"/>
                <w:b/>
                <w:bCs/>
                <w:sz w:val="22"/>
                <w:szCs w:val="22"/>
              </w:rPr>
              <w:t>” as “the product obtained by passing, through a die, a composition of at least one thermoplastic melt homogenized in an extruder whose head is terminated by the die.”</w:t>
            </w:r>
            <w:r>
              <w:rPr>
                <w:rFonts w:ascii="Calibri" w:hAnsi="Calibri"/>
                <w:b/>
                <w:bCs/>
                <w:sz w:val="22"/>
                <w:szCs w:val="22"/>
              </w:rPr>
              <w:t xml:space="preserve">  In short</w:t>
            </w:r>
            <w:r w:rsidRPr="006648F6">
              <w:rPr>
                <w:rFonts w:ascii="Calibri" w:hAnsi="Calibri"/>
                <w:b/>
                <w:bCs/>
                <w:sz w:val="22"/>
                <w:szCs w:val="22"/>
              </w:rPr>
              <w:t xml:space="preserve">, once the melted plastic has been smoothed in an extruder head and forced through the die, </w:t>
            </w:r>
            <w:r w:rsidR="00090A33">
              <w:rPr>
                <w:rFonts w:ascii="Calibri" w:hAnsi="Calibri"/>
                <w:b/>
                <w:bCs/>
                <w:sz w:val="22"/>
                <w:szCs w:val="22"/>
              </w:rPr>
              <w:t>the result is</w:t>
            </w:r>
            <w:r w:rsidRPr="006648F6">
              <w:rPr>
                <w:rFonts w:ascii="Calibri" w:hAnsi="Calibri"/>
                <w:b/>
                <w:bCs/>
                <w:sz w:val="22"/>
                <w:szCs w:val="22"/>
              </w:rPr>
              <w:t xml:space="preserve"> an extruded </w:t>
            </w:r>
            <w:proofErr w:type="spellStart"/>
            <w:r w:rsidRPr="006648F6">
              <w:rPr>
                <w:rFonts w:ascii="Calibri" w:hAnsi="Calibri"/>
                <w:b/>
                <w:bCs/>
                <w:sz w:val="22"/>
                <w:szCs w:val="22"/>
              </w:rPr>
              <w:t>parison</w:t>
            </w:r>
            <w:proofErr w:type="spellEnd"/>
            <w:r>
              <w:rPr>
                <w:rFonts w:ascii="Calibri" w:hAnsi="Calibri"/>
                <w:b/>
                <w:bCs/>
                <w:sz w:val="22"/>
                <w:szCs w:val="22"/>
              </w:rPr>
              <w:t>.</w:t>
            </w:r>
          </w:p>
        </w:tc>
      </w:tr>
      <w:tr w:rsidR="00074962" w14:paraId="7E20BB12" w14:textId="77777777" w:rsidTr="0010708E">
        <w:trPr>
          <w:trHeight w:val="4795"/>
        </w:trPr>
        <w:tc>
          <w:tcPr>
            <w:tcW w:w="5904" w:type="dxa"/>
            <w:vAlign w:val="center"/>
          </w:tcPr>
          <w:p w14:paraId="679B8D7B" w14:textId="4667693A" w:rsidR="00074962" w:rsidRDefault="00074962" w:rsidP="00EC3D7A">
            <w:pPr>
              <w:pStyle w:val="O-BodyText"/>
              <w:spacing w:afterLines="120" w:after="288"/>
              <w:ind w:right="108"/>
              <w:rPr>
                <w:rFonts w:ascii="Calibri" w:hAnsi="Calibri"/>
                <w:b/>
                <w:bCs/>
                <w:sz w:val="28"/>
                <w:szCs w:val="28"/>
              </w:rPr>
            </w:pPr>
            <w:r>
              <w:rPr>
                <w:rFonts w:ascii="Calibri" w:hAnsi="Calibri"/>
                <w:b/>
                <w:bCs/>
                <w:sz w:val="28"/>
                <w:szCs w:val="28"/>
              </w:rPr>
              <w:t xml:space="preserve">How </w:t>
            </w:r>
            <w:r w:rsidR="004E0E72">
              <w:rPr>
                <w:rFonts w:ascii="Calibri" w:hAnsi="Calibri"/>
                <w:b/>
                <w:bCs/>
                <w:sz w:val="28"/>
                <w:szCs w:val="28"/>
              </w:rPr>
              <w:t>are</w:t>
            </w:r>
            <w:r>
              <w:rPr>
                <w:rFonts w:ascii="Calibri" w:hAnsi="Calibri"/>
                <w:b/>
                <w:bCs/>
                <w:sz w:val="28"/>
                <w:szCs w:val="28"/>
              </w:rPr>
              <w:t xml:space="preserve"> accessories attach</w:t>
            </w:r>
            <w:r w:rsidR="004E0E72">
              <w:rPr>
                <w:rFonts w:ascii="Calibri" w:hAnsi="Calibri"/>
                <w:b/>
                <w:bCs/>
                <w:sz w:val="28"/>
                <w:szCs w:val="28"/>
              </w:rPr>
              <w:t>ed</w:t>
            </w:r>
            <w:r>
              <w:rPr>
                <w:rFonts w:ascii="Calibri" w:hAnsi="Calibri"/>
                <w:b/>
                <w:bCs/>
                <w:sz w:val="28"/>
                <w:szCs w:val="28"/>
              </w:rPr>
              <w:t xml:space="preserve"> to the fuel tank in Plastic Omnium’s process?</w:t>
            </w:r>
          </w:p>
        </w:tc>
        <w:tc>
          <w:tcPr>
            <w:tcW w:w="5904" w:type="dxa"/>
            <w:vAlign w:val="center"/>
          </w:tcPr>
          <w:p w14:paraId="558F8651" w14:textId="3D6D45DF" w:rsidR="00074962" w:rsidRPr="006648F6" w:rsidRDefault="002A7BBD" w:rsidP="00EC3D7A">
            <w:pPr>
              <w:pStyle w:val="O-BodyText"/>
              <w:spacing w:after="120"/>
              <w:ind w:right="158"/>
              <w:rPr>
                <w:rFonts w:ascii="Calibri" w:hAnsi="Calibri"/>
                <w:b/>
                <w:bCs/>
                <w:sz w:val="22"/>
                <w:szCs w:val="22"/>
              </w:rPr>
            </w:pPr>
            <w:r w:rsidRPr="002A7BBD">
              <w:rPr>
                <w:rFonts w:ascii="Calibri" w:hAnsi="Calibri"/>
                <w:b/>
                <w:bCs/>
                <w:sz w:val="22"/>
                <w:szCs w:val="22"/>
              </w:rPr>
              <w:t>Before</w:t>
            </w:r>
            <w:r>
              <w:rPr>
                <w:rFonts w:ascii="Calibri" w:hAnsi="Calibri"/>
                <w:b/>
                <w:bCs/>
                <w:sz w:val="22"/>
                <w:szCs w:val="22"/>
              </w:rPr>
              <w:t xml:space="preserve"> the mold closes, a structure that supports </w:t>
            </w:r>
            <w:r w:rsidRPr="002A7BBD">
              <w:rPr>
                <w:rFonts w:ascii="Calibri" w:hAnsi="Calibri"/>
                <w:b/>
                <w:bCs/>
                <w:sz w:val="22"/>
                <w:szCs w:val="22"/>
              </w:rPr>
              <w:t xml:space="preserve">accessories is placed between the </w:t>
            </w:r>
            <w:r>
              <w:rPr>
                <w:rFonts w:ascii="Calibri" w:hAnsi="Calibri"/>
                <w:b/>
                <w:bCs/>
                <w:sz w:val="22"/>
                <w:szCs w:val="22"/>
              </w:rPr>
              <w:t xml:space="preserve">two </w:t>
            </w:r>
            <w:r w:rsidRPr="002A7BBD">
              <w:rPr>
                <w:rFonts w:ascii="Calibri" w:hAnsi="Calibri"/>
                <w:b/>
                <w:bCs/>
                <w:sz w:val="22"/>
                <w:szCs w:val="22"/>
              </w:rPr>
              <w:t xml:space="preserve">sheets of plastic. </w:t>
            </w:r>
            <w:r>
              <w:rPr>
                <w:rFonts w:ascii="Calibri" w:hAnsi="Calibri"/>
                <w:b/>
                <w:bCs/>
                <w:sz w:val="22"/>
                <w:szCs w:val="22"/>
              </w:rPr>
              <w:t xml:space="preserve"> </w:t>
            </w:r>
            <w:r w:rsidRPr="002A7BBD">
              <w:rPr>
                <w:rFonts w:ascii="Calibri" w:hAnsi="Calibri"/>
                <w:b/>
                <w:bCs/>
                <w:sz w:val="22"/>
                <w:szCs w:val="22"/>
              </w:rPr>
              <w:t xml:space="preserve"> </w:t>
            </w:r>
            <w:r>
              <w:rPr>
                <w:rFonts w:ascii="Calibri" w:hAnsi="Calibri"/>
                <w:b/>
                <w:bCs/>
                <w:sz w:val="22"/>
                <w:szCs w:val="22"/>
              </w:rPr>
              <w:t xml:space="preserve">Once the mold closes, a nozzle </w:t>
            </w:r>
            <w:r w:rsidR="004E0E72">
              <w:rPr>
                <w:rFonts w:ascii="Calibri" w:hAnsi="Calibri"/>
                <w:b/>
                <w:bCs/>
                <w:sz w:val="22"/>
                <w:szCs w:val="22"/>
              </w:rPr>
              <w:t xml:space="preserve">injects air to blow </w:t>
            </w:r>
            <w:r w:rsidRPr="002A7BBD">
              <w:rPr>
                <w:rFonts w:ascii="Calibri" w:hAnsi="Calibri"/>
                <w:b/>
                <w:bCs/>
                <w:sz w:val="22"/>
                <w:szCs w:val="22"/>
              </w:rPr>
              <w:t>mold the sheets into the shape of the mold.</w:t>
            </w:r>
          </w:p>
        </w:tc>
      </w:tr>
      <w:tr w:rsidR="002A7BBD" w14:paraId="1DD24A06" w14:textId="77777777" w:rsidTr="0010708E">
        <w:trPr>
          <w:trHeight w:val="4795"/>
        </w:trPr>
        <w:tc>
          <w:tcPr>
            <w:tcW w:w="5904" w:type="dxa"/>
            <w:vAlign w:val="center"/>
          </w:tcPr>
          <w:p w14:paraId="30D43990" w14:textId="75BDBC7A" w:rsidR="002A7BBD" w:rsidRDefault="002A7BBD" w:rsidP="00EC3D7A">
            <w:pPr>
              <w:pStyle w:val="O-BodyText"/>
              <w:spacing w:afterLines="120" w:after="288"/>
              <w:ind w:right="108"/>
              <w:rPr>
                <w:rFonts w:ascii="Calibri" w:hAnsi="Calibri"/>
                <w:b/>
                <w:bCs/>
                <w:sz w:val="28"/>
                <w:szCs w:val="28"/>
              </w:rPr>
            </w:pPr>
            <w:r w:rsidRPr="002A7BBD">
              <w:rPr>
                <w:rFonts w:ascii="Calibri" w:hAnsi="Calibri"/>
                <w:b/>
                <w:bCs/>
                <w:sz w:val="28"/>
                <w:szCs w:val="28"/>
              </w:rPr>
              <w:t>In which patents did Plastic Omnium claim its process for</w:t>
            </w:r>
            <w:r w:rsidRPr="002A7BBD">
              <w:rPr>
                <w:rFonts w:ascii="Century Schoolbook" w:hAnsi="Century Schoolbook" w:cs="Century Schoolbook"/>
                <w:color w:val="000000"/>
                <w:sz w:val="28"/>
                <w:szCs w:val="24"/>
              </w:rPr>
              <w:t xml:space="preserve"> </w:t>
            </w:r>
            <w:r w:rsidRPr="002A7BBD">
              <w:rPr>
                <w:rFonts w:ascii="Calibri" w:hAnsi="Calibri"/>
                <w:b/>
                <w:bCs/>
                <w:sz w:val="28"/>
                <w:szCs w:val="28"/>
              </w:rPr>
              <w:t>attaching accessories to a blow-molded plastic body</w:t>
            </w:r>
            <w:r>
              <w:rPr>
                <w:rFonts w:ascii="Calibri" w:hAnsi="Calibri"/>
                <w:b/>
                <w:bCs/>
                <w:sz w:val="28"/>
                <w:szCs w:val="28"/>
              </w:rPr>
              <w:t>?</w:t>
            </w:r>
          </w:p>
        </w:tc>
        <w:tc>
          <w:tcPr>
            <w:tcW w:w="5904" w:type="dxa"/>
            <w:vAlign w:val="center"/>
          </w:tcPr>
          <w:p w14:paraId="58B11DD5" w14:textId="1F8E8F76" w:rsidR="002A7BBD" w:rsidRPr="002A7BBD" w:rsidRDefault="002A7BBD" w:rsidP="00EC3D7A">
            <w:pPr>
              <w:pStyle w:val="O-BodyText"/>
              <w:spacing w:after="120"/>
              <w:ind w:right="158"/>
              <w:rPr>
                <w:rFonts w:ascii="Calibri" w:hAnsi="Calibri"/>
                <w:b/>
                <w:bCs/>
                <w:sz w:val="22"/>
                <w:szCs w:val="22"/>
              </w:rPr>
            </w:pPr>
            <w:r w:rsidRPr="002A7BBD">
              <w:rPr>
                <w:rFonts w:ascii="Calibri" w:hAnsi="Calibri"/>
                <w:b/>
                <w:bCs/>
                <w:sz w:val="22"/>
                <w:szCs w:val="22"/>
              </w:rPr>
              <w:t>Plastic Omnium</w:t>
            </w:r>
            <w:r>
              <w:rPr>
                <w:rFonts w:ascii="Calibri" w:hAnsi="Calibri"/>
                <w:b/>
                <w:bCs/>
                <w:sz w:val="22"/>
                <w:szCs w:val="22"/>
              </w:rPr>
              <w:t xml:space="preserve">’s </w:t>
            </w:r>
            <w:r w:rsidRPr="002A7BBD">
              <w:rPr>
                <w:rFonts w:ascii="Calibri" w:hAnsi="Calibri"/>
                <w:b/>
                <w:bCs/>
                <w:sz w:val="22"/>
                <w:szCs w:val="22"/>
              </w:rPr>
              <w:t xml:space="preserve">’253 patent claims a process for attaching accessories inside </w:t>
            </w:r>
            <w:r>
              <w:rPr>
                <w:rFonts w:ascii="Calibri" w:hAnsi="Calibri"/>
                <w:b/>
                <w:bCs/>
                <w:sz w:val="22"/>
                <w:szCs w:val="22"/>
              </w:rPr>
              <w:t>“</w:t>
            </w:r>
            <w:r w:rsidRPr="002A7BBD">
              <w:rPr>
                <w:rFonts w:ascii="Calibri" w:hAnsi="Calibri"/>
                <w:b/>
                <w:bCs/>
                <w:sz w:val="22"/>
                <w:szCs w:val="22"/>
              </w:rPr>
              <w:t>a hollow plastic</w:t>
            </w:r>
            <w:r>
              <w:rPr>
                <w:rFonts w:ascii="Calibri" w:hAnsi="Calibri"/>
                <w:b/>
                <w:bCs/>
                <w:sz w:val="22"/>
                <w:szCs w:val="22"/>
              </w:rPr>
              <w:t>”</w:t>
            </w:r>
            <w:r w:rsidRPr="002A7BBD">
              <w:rPr>
                <w:rFonts w:ascii="Calibri" w:hAnsi="Calibri"/>
                <w:b/>
                <w:bCs/>
                <w:sz w:val="22"/>
                <w:szCs w:val="22"/>
              </w:rPr>
              <w:t xml:space="preserve"> body during the molding process.</w:t>
            </w:r>
          </w:p>
        </w:tc>
      </w:tr>
      <w:tr w:rsidR="00E36E7D" w14:paraId="0B7B5285" w14:textId="77777777" w:rsidTr="0010708E">
        <w:trPr>
          <w:trHeight w:val="4795"/>
        </w:trPr>
        <w:tc>
          <w:tcPr>
            <w:tcW w:w="5904" w:type="dxa"/>
            <w:vAlign w:val="center"/>
          </w:tcPr>
          <w:p w14:paraId="0A676B11" w14:textId="37932839" w:rsidR="00E36E7D" w:rsidRPr="002A7BBD" w:rsidRDefault="00E36E7D" w:rsidP="00EC3D7A">
            <w:pPr>
              <w:pStyle w:val="O-BodyText"/>
              <w:spacing w:afterLines="120" w:after="288"/>
              <w:ind w:right="108"/>
              <w:rPr>
                <w:rFonts w:ascii="Calibri" w:hAnsi="Calibri"/>
                <w:b/>
                <w:bCs/>
                <w:sz w:val="28"/>
                <w:szCs w:val="28"/>
              </w:rPr>
            </w:pPr>
            <w:r>
              <w:rPr>
                <w:rFonts w:ascii="Calibri" w:hAnsi="Calibri"/>
                <w:b/>
                <w:bCs/>
                <w:sz w:val="28"/>
                <w:szCs w:val="28"/>
              </w:rPr>
              <w:lastRenderedPageBreak/>
              <w:t xml:space="preserve">What does </w:t>
            </w:r>
            <w:r w:rsidRPr="00E36E7D">
              <w:rPr>
                <w:rFonts w:ascii="Calibri" w:hAnsi="Calibri"/>
                <w:b/>
                <w:bCs/>
                <w:sz w:val="28"/>
                <w:szCs w:val="28"/>
              </w:rPr>
              <w:t>Plastic Omnium</w:t>
            </w:r>
            <w:r>
              <w:rPr>
                <w:rFonts w:ascii="Calibri" w:hAnsi="Calibri"/>
                <w:b/>
                <w:bCs/>
                <w:sz w:val="28"/>
                <w:szCs w:val="28"/>
              </w:rPr>
              <w:t xml:space="preserve">’s </w:t>
            </w:r>
            <w:r w:rsidRPr="00E36E7D">
              <w:rPr>
                <w:rFonts w:ascii="Calibri" w:hAnsi="Calibri"/>
                <w:b/>
                <w:bCs/>
                <w:sz w:val="28"/>
                <w:szCs w:val="28"/>
              </w:rPr>
              <w:t>’253 patent</w:t>
            </w:r>
            <w:r>
              <w:rPr>
                <w:rFonts w:ascii="Calibri" w:hAnsi="Calibri"/>
                <w:b/>
                <w:bCs/>
                <w:sz w:val="28"/>
                <w:szCs w:val="28"/>
              </w:rPr>
              <w:t xml:space="preserve"> require to support </w:t>
            </w:r>
            <w:r w:rsidR="004E0E72">
              <w:rPr>
                <w:rFonts w:ascii="Calibri" w:hAnsi="Calibri"/>
                <w:b/>
                <w:bCs/>
                <w:sz w:val="28"/>
                <w:szCs w:val="28"/>
              </w:rPr>
              <w:t>an</w:t>
            </w:r>
            <w:r>
              <w:rPr>
                <w:rFonts w:ascii="Calibri" w:hAnsi="Calibri"/>
                <w:b/>
                <w:bCs/>
                <w:sz w:val="28"/>
                <w:szCs w:val="28"/>
              </w:rPr>
              <w:t xml:space="preserve"> accessory inside the tank?</w:t>
            </w:r>
          </w:p>
        </w:tc>
        <w:tc>
          <w:tcPr>
            <w:tcW w:w="5904" w:type="dxa"/>
            <w:vAlign w:val="center"/>
          </w:tcPr>
          <w:p w14:paraId="3C8312F7" w14:textId="560B3C4D" w:rsidR="00E36E7D" w:rsidRPr="002A7BBD" w:rsidRDefault="00E36E7D" w:rsidP="00EC3D7A">
            <w:pPr>
              <w:pStyle w:val="O-BodyText"/>
              <w:spacing w:after="120"/>
              <w:ind w:right="158"/>
              <w:rPr>
                <w:rFonts w:ascii="Calibri" w:hAnsi="Calibri"/>
                <w:b/>
                <w:bCs/>
                <w:sz w:val="22"/>
                <w:szCs w:val="22"/>
              </w:rPr>
            </w:pPr>
            <w:r w:rsidRPr="00E36E7D">
              <w:rPr>
                <w:rFonts w:ascii="Calibri" w:hAnsi="Calibri"/>
                <w:b/>
                <w:bCs/>
                <w:sz w:val="22"/>
                <w:szCs w:val="22"/>
              </w:rPr>
              <w:t>Plastic Omnium</w:t>
            </w:r>
            <w:r>
              <w:rPr>
                <w:rFonts w:ascii="Calibri" w:hAnsi="Calibri"/>
                <w:b/>
                <w:bCs/>
                <w:sz w:val="22"/>
                <w:szCs w:val="22"/>
              </w:rPr>
              <w:t xml:space="preserve">’s </w:t>
            </w:r>
            <w:r w:rsidRPr="00E36E7D">
              <w:rPr>
                <w:rFonts w:ascii="Calibri" w:hAnsi="Calibri"/>
                <w:b/>
                <w:bCs/>
                <w:sz w:val="22"/>
                <w:szCs w:val="22"/>
              </w:rPr>
              <w:t xml:space="preserve">’253 patent </w:t>
            </w:r>
            <w:r>
              <w:rPr>
                <w:rFonts w:ascii="Calibri" w:hAnsi="Calibri"/>
                <w:b/>
                <w:bCs/>
                <w:sz w:val="22"/>
                <w:szCs w:val="22"/>
              </w:rPr>
              <w:t xml:space="preserve">process </w:t>
            </w:r>
            <w:r w:rsidRPr="00E36E7D">
              <w:rPr>
                <w:rFonts w:ascii="Calibri" w:hAnsi="Calibri"/>
                <w:b/>
                <w:bCs/>
                <w:sz w:val="22"/>
                <w:szCs w:val="22"/>
              </w:rPr>
              <w:t xml:space="preserve">requires </w:t>
            </w:r>
            <w:r w:rsidR="004E0E72">
              <w:rPr>
                <w:rFonts w:ascii="Calibri" w:hAnsi="Calibri"/>
                <w:b/>
                <w:bCs/>
                <w:sz w:val="22"/>
                <w:szCs w:val="22"/>
              </w:rPr>
              <w:t>a “preassembled structure” to</w:t>
            </w:r>
            <w:r w:rsidRPr="00E36E7D">
              <w:rPr>
                <w:rFonts w:ascii="Calibri" w:hAnsi="Calibri"/>
                <w:b/>
                <w:bCs/>
                <w:sz w:val="22"/>
                <w:szCs w:val="22"/>
              </w:rPr>
              <w:t xml:space="preserve"> support</w:t>
            </w:r>
            <w:r w:rsidR="004E0E72">
              <w:rPr>
                <w:rFonts w:ascii="Calibri" w:hAnsi="Calibri"/>
                <w:b/>
                <w:bCs/>
                <w:sz w:val="22"/>
                <w:szCs w:val="22"/>
              </w:rPr>
              <w:t xml:space="preserve"> an</w:t>
            </w:r>
            <w:r w:rsidRPr="00E36E7D">
              <w:rPr>
                <w:rFonts w:ascii="Calibri" w:hAnsi="Calibri"/>
                <w:b/>
                <w:bCs/>
                <w:sz w:val="22"/>
                <w:szCs w:val="22"/>
              </w:rPr>
              <w:t xml:space="preserve"> accessory inside the tank and anchor it to the tank wall.</w:t>
            </w:r>
            <w:r w:rsidR="00A65437">
              <w:rPr>
                <w:rFonts w:ascii="Calibri" w:hAnsi="Calibri"/>
                <w:b/>
                <w:bCs/>
                <w:sz w:val="22"/>
                <w:szCs w:val="22"/>
              </w:rPr>
              <w:t xml:space="preserve">  </w:t>
            </w:r>
          </w:p>
        </w:tc>
      </w:tr>
      <w:tr w:rsidR="00A65437" w14:paraId="63C5E638" w14:textId="77777777" w:rsidTr="0010708E">
        <w:trPr>
          <w:trHeight w:val="4795"/>
        </w:trPr>
        <w:tc>
          <w:tcPr>
            <w:tcW w:w="5904" w:type="dxa"/>
            <w:vAlign w:val="center"/>
          </w:tcPr>
          <w:p w14:paraId="78182C9F" w14:textId="15AEE43B" w:rsidR="00A65437" w:rsidRDefault="00A65437" w:rsidP="00EC3D7A">
            <w:pPr>
              <w:pStyle w:val="O-BodyText"/>
              <w:spacing w:afterLines="120" w:after="288"/>
              <w:ind w:right="108"/>
              <w:rPr>
                <w:rFonts w:ascii="Calibri" w:hAnsi="Calibri"/>
                <w:b/>
                <w:bCs/>
                <w:sz w:val="28"/>
                <w:szCs w:val="28"/>
              </w:rPr>
            </w:pPr>
            <w:r w:rsidRPr="00A65437">
              <w:rPr>
                <w:rFonts w:ascii="Calibri" w:hAnsi="Calibri"/>
                <w:b/>
                <w:bCs/>
                <w:sz w:val="28"/>
                <w:szCs w:val="28"/>
              </w:rPr>
              <w:t xml:space="preserve">What </w:t>
            </w:r>
            <w:r>
              <w:rPr>
                <w:rFonts w:ascii="Calibri" w:hAnsi="Calibri"/>
                <w:b/>
                <w:bCs/>
                <w:sz w:val="28"/>
                <w:szCs w:val="28"/>
              </w:rPr>
              <w:t xml:space="preserve">is the purpose of the </w:t>
            </w:r>
            <w:r w:rsidR="00DA328F">
              <w:rPr>
                <w:rFonts w:ascii="Calibri" w:hAnsi="Calibri"/>
                <w:b/>
                <w:bCs/>
                <w:sz w:val="28"/>
                <w:szCs w:val="28"/>
              </w:rPr>
              <w:t>preassembled structure</w:t>
            </w:r>
            <w:r w:rsidRPr="00A65437">
              <w:rPr>
                <w:rFonts w:ascii="Calibri" w:hAnsi="Calibri"/>
                <w:b/>
                <w:bCs/>
                <w:sz w:val="28"/>
                <w:szCs w:val="28"/>
              </w:rPr>
              <w:t xml:space="preserve"> </w:t>
            </w:r>
            <w:r>
              <w:rPr>
                <w:rFonts w:ascii="Calibri" w:hAnsi="Calibri"/>
                <w:b/>
                <w:bCs/>
                <w:sz w:val="28"/>
                <w:szCs w:val="28"/>
              </w:rPr>
              <w:t>in</w:t>
            </w:r>
            <w:r w:rsidRPr="00A65437">
              <w:rPr>
                <w:rFonts w:ascii="Calibri" w:hAnsi="Calibri"/>
                <w:b/>
                <w:bCs/>
                <w:sz w:val="28"/>
                <w:szCs w:val="28"/>
              </w:rPr>
              <w:t xml:space="preserve"> Plastic Omnium’s ’253 patent</w:t>
            </w:r>
            <w:r>
              <w:rPr>
                <w:rFonts w:ascii="Calibri" w:hAnsi="Calibri"/>
                <w:b/>
                <w:bCs/>
                <w:sz w:val="28"/>
                <w:szCs w:val="28"/>
              </w:rPr>
              <w:t>?</w:t>
            </w:r>
          </w:p>
        </w:tc>
        <w:tc>
          <w:tcPr>
            <w:tcW w:w="5904" w:type="dxa"/>
            <w:vAlign w:val="center"/>
          </w:tcPr>
          <w:p w14:paraId="5274BEBB" w14:textId="6D443199" w:rsidR="00A65437" w:rsidRPr="00E36E7D" w:rsidRDefault="00DA328F" w:rsidP="00EC3D7A">
            <w:pPr>
              <w:pStyle w:val="O-BodyText"/>
              <w:spacing w:after="120"/>
              <w:ind w:right="158"/>
              <w:rPr>
                <w:rFonts w:ascii="Calibri" w:hAnsi="Calibri"/>
                <w:b/>
                <w:bCs/>
                <w:sz w:val="22"/>
                <w:szCs w:val="22"/>
              </w:rPr>
            </w:pPr>
            <w:r>
              <w:rPr>
                <w:rFonts w:ascii="Calibri" w:hAnsi="Calibri"/>
                <w:b/>
                <w:bCs/>
                <w:sz w:val="22"/>
                <w:szCs w:val="22"/>
              </w:rPr>
              <w:t xml:space="preserve">The </w:t>
            </w:r>
            <w:r w:rsidR="00A65437" w:rsidRPr="00A65437">
              <w:rPr>
                <w:rFonts w:ascii="Calibri" w:hAnsi="Calibri"/>
                <w:b/>
                <w:bCs/>
                <w:sz w:val="22"/>
                <w:szCs w:val="22"/>
              </w:rPr>
              <w:t>preassembled structure makes it possible to support accessories introduced</w:t>
            </w:r>
            <w:r w:rsidR="00A65437">
              <w:rPr>
                <w:rFonts w:ascii="Calibri" w:hAnsi="Calibri"/>
                <w:b/>
                <w:bCs/>
                <w:sz w:val="22"/>
                <w:szCs w:val="22"/>
              </w:rPr>
              <w:t xml:space="preserve"> into the hollow body.</w:t>
            </w:r>
          </w:p>
        </w:tc>
      </w:tr>
      <w:tr w:rsidR="00193743" w14:paraId="30C47378" w14:textId="77777777" w:rsidTr="0010708E">
        <w:trPr>
          <w:trHeight w:val="4795"/>
        </w:trPr>
        <w:tc>
          <w:tcPr>
            <w:tcW w:w="5904" w:type="dxa"/>
            <w:vAlign w:val="center"/>
          </w:tcPr>
          <w:p w14:paraId="00682B89" w14:textId="66D70FA5" w:rsidR="00193743" w:rsidRPr="00A65437" w:rsidRDefault="00193743" w:rsidP="00EC3D7A">
            <w:pPr>
              <w:pStyle w:val="O-BodyText"/>
              <w:spacing w:afterLines="120" w:after="288"/>
              <w:ind w:right="108"/>
              <w:rPr>
                <w:rFonts w:ascii="Calibri" w:hAnsi="Calibri"/>
                <w:b/>
                <w:bCs/>
                <w:sz w:val="28"/>
                <w:szCs w:val="28"/>
              </w:rPr>
            </w:pPr>
            <w:r>
              <w:rPr>
                <w:rFonts w:ascii="Calibri" w:hAnsi="Calibri"/>
                <w:b/>
                <w:bCs/>
                <w:sz w:val="28"/>
                <w:szCs w:val="28"/>
              </w:rPr>
              <w:t>Why is a preassembled structure necessary to attach accessories to a tank’s inner wall?</w:t>
            </w:r>
          </w:p>
        </w:tc>
        <w:tc>
          <w:tcPr>
            <w:tcW w:w="5904" w:type="dxa"/>
            <w:vAlign w:val="center"/>
          </w:tcPr>
          <w:p w14:paraId="375AC857" w14:textId="72620C01" w:rsidR="00193743" w:rsidRPr="007D79D0" w:rsidRDefault="00193743" w:rsidP="00EC3D7A">
            <w:pPr>
              <w:pStyle w:val="O-BodyText"/>
              <w:spacing w:after="120"/>
              <w:ind w:right="158"/>
              <w:rPr>
                <w:rFonts w:ascii="Calibri" w:hAnsi="Calibri"/>
                <w:b/>
                <w:bCs/>
                <w:sz w:val="22"/>
                <w:szCs w:val="22"/>
                <w:highlight w:val="yellow"/>
              </w:rPr>
            </w:pPr>
            <w:r w:rsidRPr="007D79D0">
              <w:rPr>
                <w:rFonts w:ascii="Calibri" w:hAnsi="Calibri"/>
                <w:b/>
                <w:bCs/>
                <w:sz w:val="22"/>
                <w:szCs w:val="22"/>
                <w:highlight w:val="yellow"/>
              </w:rPr>
              <w:t xml:space="preserve">A preassembled structure allows an accessory to be attached to the inner wall when a direct connection between the accessory and the tank’s wall is </w:t>
            </w:r>
            <w:r w:rsidR="00E359ED" w:rsidRPr="007D79D0">
              <w:rPr>
                <w:rFonts w:ascii="Calibri" w:hAnsi="Calibri"/>
                <w:b/>
                <w:bCs/>
                <w:sz w:val="22"/>
                <w:szCs w:val="22"/>
                <w:highlight w:val="yellow"/>
              </w:rPr>
              <w:t xml:space="preserve">either </w:t>
            </w:r>
            <w:r w:rsidRPr="007D79D0">
              <w:rPr>
                <w:rFonts w:ascii="Calibri" w:hAnsi="Calibri"/>
                <w:b/>
                <w:bCs/>
                <w:sz w:val="22"/>
                <w:szCs w:val="22"/>
                <w:highlight w:val="yellow"/>
              </w:rPr>
              <w:t xml:space="preserve">not possible </w:t>
            </w:r>
            <w:r w:rsidR="00E359ED" w:rsidRPr="007D79D0">
              <w:rPr>
                <w:rFonts w:ascii="Calibri" w:hAnsi="Calibri"/>
                <w:b/>
                <w:bCs/>
                <w:sz w:val="22"/>
                <w:szCs w:val="22"/>
                <w:highlight w:val="yellow"/>
              </w:rPr>
              <w:t>(perhaps because of material compatibility problems</w:t>
            </w:r>
            <w:proofErr w:type="gramStart"/>
            <w:r w:rsidR="00E359ED" w:rsidRPr="007D79D0">
              <w:rPr>
                <w:rFonts w:ascii="Calibri" w:hAnsi="Calibri"/>
                <w:b/>
                <w:bCs/>
                <w:sz w:val="22"/>
                <w:szCs w:val="22"/>
                <w:highlight w:val="yellow"/>
              </w:rPr>
              <w:t>)</w:t>
            </w:r>
            <w:r w:rsidR="00DA328F" w:rsidRPr="007D79D0">
              <w:rPr>
                <w:rFonts w:ascii="Calibri" w:hAnsi="Calibri"/>
                <w:b/>
                <w:bCs/>
                <w:sz w:val="22"/>
                <w:szCs w:val="22"/>
                <w:highlight w:val="yellow"/>
              </w:rPr>
              <w:t>,</w:t>
            </w:r>
            <w:r w:rsidR="00E359ED" w:rsidRPr="007D79D0">
              <w:rPr>
                <w:rFonts w:ascii="Calibri" w:hAnsi="Calibri"/>
                <w:b/>
                <w:bCs/>
                <w:sz w:val="22"/>
                <w:szCs w:val="22"/>
                <w:highlight w:val="yellow"/>
              </w:rPr>
              <w:t xml:space="preserve"> </w:t>
            </w:r>
            <w:r w:rsidRPr="007D79D0">
              <w:rPr>
                <w:rFonts w:ascii="Calibri" w:hAnsi="Calibri"/>
                <w:b/>
                <w:bCs/>
                <w:sz w:val="22"/>
                <w:szCs w:val="22"/>
                <w:highlight w:val="yellow"/>
              </w:rPr>
              <w:t>or</w:t>
            </w:r>
            <w:proofErr w:type="gramEnd"/>
            <w:r w:rsidRPr="007D79D0">
              <w:rPr>
                <w:rFonts w:ascii="Calibri" w:hAnsi="Calibri"/>
                <w:b/>
                <w:bCs/>
                <w:sz w:val="22"/>
                <w:szCs w:val="22"/>
                <w:highlight w:val="yellow"/>
              </w:rPr>
              <w:t xml:space="preserve"> is not desired</w:t>
            </w:r>
            <w:r w:rsidR="00E359ED" w:rsidRPr="007D79D0">
              <w:rPr>
                <w:rFonts w:ascii="Calibri" w:hAnsi="Calibri"/>
                <w:b/>
                <w:bCs/>
                <w:sz w:val="22"/>
                <w:szCs w:val="22"/>
                <w:highlight w:val="yellow"/>
              </w:rPr>
              <w:t xml:space="preserve"> (</w:t>
            </w:r>
            <w:r w:rsidR="00DA328F" w:rsidRPr="007D79D0">
              <w:rPr>
                <w:rFonts w:ascii="Calibri" w:hAnsi="Calibri"/>
                <w:b/>
                <w:bCs/>
                <w:sz w:val="22"/>
                <w:szCs w:val="22"/>
                <w:highlight w:val="yellow"/>
              </w:rPr>
              <w:t>because</w:t>
            </w:r>
            <w:r w:rsidR="00E359ED" w:rsidRPr="007D79D0">
              <w:rPr>
                <w:rFonts w:ascii="Calibri" w:hAnsi="Calibri"/>
                <w:b/>
                <w:bCs/>
                <w:sz w:val="22"/>
                <w:szCs w:val="22"/>
                <w:highlight w:val="yellow"/>
              </w:rPr>
              <w:t xml:space="preserve"> accessories manufactured by others </w:t>
            </w:r>
            <w:r w:rsidR="00DA328F" w:rsidRPr="007D79D0">
              <w:rPr>
                <w:rFonts w:ascii="Calibri" w:hAnsi="Calibri"/>
                <w:b/>
                <w:bCs/>
                <w:sz w:val="22"/>
                <w:szCs w:val="22"/>
                <w:highlight w:val="yellow"/>
              </w:rPr>
              <w:t>need to</w:t>
            </w:r>
            <w:r w:rsidR="00E359ED" w:rsidRPr="007D79D0">
              <w:rPr>
                <w:rFonts w:ascii="Calibri" w:hAnsi="Calibri"/>
                <w:b/>
                <w:bCs/>
                <w:sz w:val="22"/>
                <w:szCs w:val="22"/>
                <w:highlight w:val="yellow"/>
              </w:rPr>
              <w:t xml:space="preserve"> be attached).  (OB 17).</w:t>
            </w:r>
          </w:p>
        </w:tc>
      </w:tr>
      <w:tr w:rsidR="00C4072E" w14:paraId="38919E4E" w14:textId="77777777" w:rsidTr="0010708E">
        <w:trPr>
          <w:trHeight w:val="4795"/>
        </w:trPr>
        <w:tc>
          <w:tcPr>
            <w:tcW w:w="5904" w:type="dxa"/>
            <w:vAlign w:val="center"/>
          </w:tcPr>
          <w:p w14:paraId="3F9A4530" w14:textId="0F08AF90" w:rsidR="00C4072E" w:rsidRPr="00A65437" w:rsidRDefault="00C4072E" w:rsidP="00EC3D7A">
            <w:pPr>
              <w:pStyle w:val="O-BodyText"/>
              <w:spacing w:afterLines="120" w:after="288"/>
              <w:ind w:right="108"/>
              <w:rPr>
                <w:rFonts w:ascii="Calibri" w:hAnsi="Calibri"/>
                <w:b/>
                <w:bCs/>
                <w:sz w:val="28"/>
                <w:szCs w:val="28"/>
              </w:rPr>
            </w:pPr>
            <w:r>
              <w:rPr>
                <w:rFonts w:ascii="Calibri" w:hAnsi="Calibri"/>
                <w:b/>
                <w:bCs/>
                <w:sz w:val="28"/>
                <w:szCs w:val="28"/>
              </w:rPr>
              <w:lastRenderedPageBreak/>
              <w:t xml:space="preserve">What were some of the </w:t>
            </w:r>
            <w:r w:rsidR="00E57403" w:rsidRPr="00C4072E">
              <w:rPr>
                <w:rFonts w:ascii="Calibri" w:hAnsi="Calibri"/>
                <w:b/>
                <w:bCs/>
                <w:sz w:val="28"/>
                <w:szCs w:val="28"/>
              </w:rPr>
              <w:t xml:space="preserve">shortcomings </w:t>
            </w:r>
            <w:r w:rsidR="00E57403">
              <w:rPr>
                <w:rFonts w:ascii="Calibri" w:hAnsi="Calibri"/>
                <w:b/>
                <w:bCs/>
                <w:sz w:val="28"/>
                <w:szCs w:val="28"/>
              </w:rPr>
              <w:t xml:space="preserve">in </w:t>
            </w:r>
            <w:r w:rsidRPr="00C4072E">
              <w:rPr>
                <w:rFonts w:ascii="Calibri" w:hAnsi="Calibri"/>
                <w:b/>
                <w:bCs/>
                <w:sz w:val="28"/>
                <w:szCs w:val="28"/>
              </w:rPr>
              <w:t xml:space="preserve">Plastic Omnium’s </w:t>
            </w:r>
            <w:r w:rsidR="00E57403">
              <w:rPr>
                <w:rFonts w:ascii="Calibri" w:hAnsi="Calibri"/>
                <w:b/>
                <w:bCs/>
                <w:sz w:val="28"/>
                <w:szCs w:val="28"/>
              </w:rPr>
              <w:t>patented process?</w:t>
            </w:r>
          </w:p>
        </w:tc>
        <w:tc>
          <w:tcPr>
            <w:tcW w:w="5904" w:type="dxa"/>
            <w:vAlign w:val="center"/>
          </w:tcPr>
          <w:p w14:paraId="1C5D0B92" w14:textId="1DCA424B" w:rsidR="00C4072E" w:rsidRPr="00A65437" w:rsidRDefault="00AE0604" w:rsidP="00EC3D7A">
            <w:pPr>
              <w:pStyle w:val="O-BodyText"/>
              <w:spacing w:after="120"/>
              <w:ind w:right="158"/>
              <w:rPr>
                <w:rFonts w:ascii="Calibri" w:hAnsi="Calibri"/>
                <w:b/>
                <w:bCs/>
                <w:sz w:val="22"/>
                <w:szCs w:val="22"/>
              </w:rPr>
            </w:pPr>
            <w:r>
              <w:rPr>
                <w:rFonts w:ascii="Calibri" w:hAnsi="Calibri"/>
                <w:b/>
                <w:bCs/>
                <w:sz w:val="22"/>
                <w:szCs w:val="22"/>
              </w:rPr>
              <w:t>C</w:t>
            </w:r>
            <w:r w:rsidR="00E57403" w:rsidRPr="00E57403">
              <w:rPr>
                <w:rFonts w:ascii="Calibri" w:hAnsi="Calibri"/>
                <w:b/>
                <w:bCs/>
                <w:sz w:val="22"/>
                <w:szCs w:val="22"/>
              </w:rPr>
              <w:t xml:space="preserve">utting a </w:t>
            </w:r>
            <w:proofErr w:type="spellStart"/>
            <w:r w:rsidR="00E57403" w:rsidRPr="00E57403">
              <w:rPr>
                <w:rFonts w:ascii="Calibri" w:hAnsi="Calibri"/>
                <w:b/>
                <w:bCs/>
                <w:sz w:val="22"/>
                <w:szCs w:val="22"/>
              </w:rPr>
              <w:t>parison</w:t>
            </w:r>
            <w:proofErr w:type="spellEnd"/>
            <w:r w:rsidR="00E57403" w:rsidRPr="00E57403">
              <w:rPr>
                <w:rFonts w:ascii="Calibri" w:hAnsi="Calibri"/>
                <w:b/>
                <w:bCs/>
                <w:sz w:val="22"/>
                <w:szCs w:val="22"/>
              </w:rPr>
              <w:t xml:space="preserve"> with blades as it leaves the extrusion die rather than extru</w:t>
            </w:r>
            <w:r w:rsidR="00E57403">
              <w:rPr>
                <w:rFonts w:ascii="Calibri" w:hAnsi="Calibri"/>
                <w:b/>
                <w:bCs/>
                <w:sz w:val="22"/>
                <w:szCs w:val="22"/>
              </w:rPr>
              <w:t xml:space="preserve">ding two different sheets was not the </w:t>
            </w:r>
            <w:r w:rsidR="00E57403" w:rsidRPr="00E57403">
              <w:rPr>
                <w:rFonts w:ascii="Calibri" w:hAnsi="Calibri"/>
                <w:b/>
                <w:bCs/>
                <w:sz w:val="22"/>
                <w:szCs w:val="22"/>
              </w:rPr>
              <w:t>way to manufacture a tank in production</w:t>
            </w:r>
            <w:r w:rsidR="00DA328F">
              <w:rPr>
                <w:rFonts w:ascii="Calibri" w:hAnsi="Calibri"/>
                <w:b/>
                <w:bCs/>
                <w:sz w:val="22"/>
                <w:szCs w:val="22"/>
              </w:rPr>
              <w:t>.  B</w:t>
            </w:r>
            <w:r w:rsidR="00E57403">
              <w:rPr>
                <w:rFonts w:ascii="Calibri" w:hAnsi="Calibri"/>
                <w:b/>
                <w:bCs/>
                <w:sz w:val="22"/>
                <w:szCs w:val="22"/>
              </w:rPr>
              <w:t>ecause the process was so complex, it was not repeatable.</w:t>
            </w:r>
          </w:p>
        </w:tc>
      </w:tr>
      <w:tr w:rsidR="00E57403" w14:paraId="60437211" w14:textId="77777777" w:rsidTr="0010708E">
        <w:trPr>
          <w:trHeight w:val="4795"/>
        </w:trPr>
        <w:tc>
          <w:tcPr>
            <w:tcW w:w="5904" w:type="dxa"/>
            <w:vAlign w:val="center"/>
          </w:tcPr>
          <w:p w14:paraId="7F10F7C6" w14:textId="0420F164" w:rsidR="00E57403" w:rsidRDefault="00E57403" w:rsidP="00EC3D7A">
            <w:pPr>
              <w:pStyle w:val="O-BodyText"/>
              <w:spacing w:afterLines="120" w:after="288"/>
              <w:ind w:right="108"/>
              <w:rPr>
                <w:rFonts w:ascii="Calibri" w:hAnsi="Calibri"/>
                <w:b/>
                <w:bCs/>
                <w:sz w:val="28"/>
                <w:szCs w:val="28"/>
              </w:rPr>
            </w:pPr>
            <w:r w:rsidRPr="00E57403">
              <w:rPr>
                <w:rFonts w:ascii="Calibri" w:hAnsi="Calibri"/>
                <w:b/>
                <w:bCs/>
                <w:sz w:val="28"/>
                <w:szCs w:val="28"/>
              </w:rPr>
              <w:t xml:space="preserve">What </w:t>
            </w:r>
            <w:r>
              <w:rPr>
                <w:rFonts w:ascii="Calibri" w:hAnsi="Calibri"/>
                <w:b/>
                <w:bCs/>
                <w:sz w:val="28"/>
                <w:szCs w:val="28"/>
              </w:rPr>
              <w:t xml:space="preserve">was </w:t>
            </w:r>
            <w:r w:rsidR="009B365A">
              <w:rPr>
                <w:rFonts w:ascii="Calibri" w:hAnsi="Calibri"/>
                <w:b/>
                <w:bCs/>
                <w:sz w:val="28"/>
                <w:szCs w:val="28"/>
              </w:rPr>
              <w:t xml:space="preserve">the problem with </w:t>
            </w:r>
            <w:r w:rsidRPr="00E57403">
              <w:rPr>
                <w:rFonts w:ascii="Calibri" w:hAnsi="Calibri"/>
                <w:b/>
                <w:bCs/>
                <w:sz w:val="28"/>
                <w:szCs w:val="28"/>
              </w:rPr>
              <w:t>Plastic Omnium’s patented process?</w:t>
            </w:r>
          </w:p>
        </w:tc>
        <w:tc>
          <w:tcPr>
            <w:tcW w:w="5904" w:type="dxa"/>
            <w:vAlign w:val="center"/>
          </w:tcPr>
          <w:p w14:paraId="48FE5659" w14:textId="76897B4A" w:rsidR="00E57403" w:rsidRPr="00E57403" w:rsidRDefault="00E57403" w:rsidP="00EC3D7A">
            <w:pPr>
              <w:pStyle w:val="O-BodyText"/>
              <w:spacing w:after="120"/>
              <w:ind w:right="158"/>
              <w:rPr>
                <w:rFonts w:ascii="Calibri" w:hAnsi="Calibri"/>
                <w:b/>
                <w:bCs/>
                <w:sz w:val="22"/>
                <w:szCs w:val="22"/>
              </w:rPr>
            </w:pPr>
            <w:r>
              <w:rPr>
                <w:rFonts w:ascii="Calibri" w:hAnsi="Calibri"/>
                <w:b/>
                <w:bCs/>
                <w:sz w:val="22"/>
                <w:szCs w:val="22"/>
              </w:rPr>
              <w:t xml:space="preserve">It was challenging </w:t>
            </w:r>
            <w:r w:rsidRPr="00E57403">
              <w:rPr>
                <w:rFonts w:ascii="Calibri" w:hAnsi="Calibri"/>
                <w:b/>
                <w:bCs/>
                <w:sz w:val="22"/>
                <w:szCs w:val="22"/>
              </w:rPr>
              <w:t>to manage the sheets</w:t>
            </w:r>
            <w:r w:rsidR="00DA328F">
              <w:rPr>
                <w:rFonts w:ascii="Calibri" w:hAnsi="Calibri"/>
                <w:b/>
                <w:bCs/>
                <w:sz w:val="22"/>
                <w:szCs w:val="22"/>
              </w:rPr>
              <w:t xml:space="preserve"> </w:t>
            </w:r>
            <w:r>
              <w:rPr>
                <w:rFonts w:ascii="Calibri" w:hAnsi="Calibri"/>
                <w:b/>
                <w:bCs/>
                <w:sz w:val="22"/>
                <w:szCs w:val="22"/>
              </w:rPr>
              <w:t>—</w:t>
            </w:r>
            <w:r w:rsidR="00DA328F">
              <w:rPr>
                <w:rFonts w:ascii="Calibri" w:hAnsi="Calibri"/>
                <w:b/>
                <w:bCs/>
                <w:sz w:val="22"/>
                <w:szCs w:val="22"/>
              </w:rPr>
              <w:t xml:space="preserve"> </w:t>
            </w:r>
            <w:r w:rsidRPr="00E57403">
              <w:rPr>
                <w:rFonts w:ascii="Calibri" w:hAnsi="Calibri"/>
                <w:b/>
                <w:bCs/>
                <w:sz w:val="22"/>
                <w:szCs w:val="22"/>
              </w:rPr>
              <w:t>to position t</w:t>
            </w:r>
            <w:r>
              <w:rPr>
                <w:rFonts w:ascii="Calibri" w:hAnsi="Calibri"/>
                <w:b/>
                <w:bCs/>
                <w:sz w:val="22"/>
                <w:szCs w:val="22"/>
              </w:rPr>
              <w:t>he sheets at the correct place.</w:t>
            </w:r>
          </w:p>
        </w:tc>
      </w:tr>
      <w:tr w:rsidR="009B365A" w14:paraId="307A167D" w14:textId="77777777" w:rsidTr="0010708E">
        <w:trPr>
          <w:trHeight w:val="4795"/>
        </w:trPr>
        <w:tc>
          <w:tcPr>
            <w:tcW w:w="5904" w:type="dxa"/>
            <w:vAlign w:val="center"/>
          </w:tcPr>
          <w:p w14:paraId="6F1B096C" w14:textId="0CDF6EAA" w:rsidR="009B365A" w:rsidRPr="00E57403" w:rsidRDefault="007A4D0A" w:rsidP="00EC3D7A">
            <w:pPr>
              <w:pStyle w:val="O-BodyText"/>
              <w:spacing w:afterLines="120" w:after="288"/>
              <w:ind w:right="108"/>
              <w:rPr>
                <w:rFonts w:ascii="Calibri" w:hAnsi="Calibri"/>
                <w:b/>
                <w:bCs/>
                <w:sz w:val="28"/>
                <w:szCs w:val="28"/>
              </w:rPr>
            </w:pPr>
            <w:r>
              <w:rPr>
                <w:rFonts w:ascii="Calibri" w:hAnsi="Calibri"/>
                <w:b/>
                <w:bCs/>
                <w:sz w:val="28"/>
                <w:szCs w:val="28"/>
              </w:rPr>
              <w:t xml:space="preserve">What technology does </w:t>
            </w:r>
            <w:proofErr w:type="spellStart"/>
            <w:r>
              <w:rPr>
                <w:rFonts w:ascii="Calibri" w:hAnsi="Calibri"/>
                <w:b/>
                <w:bCs/>
                <w:sz w:val="28"/>
                <w:szCs w:val="28"/>
              </w:rPr>
              <w:t>Donghee</w:t>
            </w:r>
            <w:proofErr w:type="spellEnd"/>
            <w:r>
              <w:rPr>
                <w:rFonts w:ascii="Calibri" w:hAnsi="Calibri"/>
                <w:b/>
                <w:bCs/>
                <w:sz w:val="28"/>
                <w:szCs w:val="28"/>
              </w:rPr>
              <w:t xml:space="preserve"> use to manufacture its fuel tank assemblies?</w:t>
            </w:r>
          </w:p>
        </w:tc>
        <w:tc>
          <w:tcPr>
            <w:tcW w:w="5904" w:type="dxa"/>
            <w:vAlign w:val="center"/>
          </w:tcPr>
          <w:p w14:paraId="7B45667F" w14:textId="14B12CF1" w:rsidR="009B365A" w:rsidRDefault="007A4D0A" w:rsidP="007A4D0A">
            <w:pPr>
              <w:pStyle w:val="O-BodyText"/>
              <w:spacing w:after="120"/>
              <w:ind w:right="158"/>
              <w:rPr>
                <w:rFonts w:ascii="Calibri" w:hAnsi="Calibri"/>
                <w:b/>
                <w:bCs/>
                <w:sz w:val="22"/>
                <w:szCs w:val="22"/>
              </w:rPr>
            </w:pPr>
            <w:proofErr w:type="spellStart"/>
            <w:r w:rsidRPr="007A4D0A">
              <w:rPr>
                <w:rFonts w:ascii="Calibri" w:hAnsi="Calibri"/>
                <w:b/>
                <w:bCs/>
                <w:sz w:val="22"/>
                <w:szCs w:val="22"/>
              </w:rPr>
              <w:t>Donghee</w:t>
            </w:r>
            <w:proofErr w:type="spellEnd"/>
            <w:r w:rsidRPr="007A4D0A">
              <w:rPr>
                <w:rFonts w:ascii="Calibri" w:hAnsi="Calibri"/>
                <w:b/>
                <w:bCs/>
                <w:sz w:val="22"/>
                <w:szCs w:val="22"/>
              </w:rPr>
              <w:t xml:space="preserve"> licensed technology</w:t>
            </w:r>
            <w:r w:rsidR="00AE0604">
              <w:rPr>
                <w:rFonts w:ascii="Calibri" w:hAnsi="Calibri"/>
                <w:b/>
                <w:bCs/>
                <w:sz w:val="22"/>
                <w:szCs w:val="22"/>
              </w:rPr>
              <w:t xml:space="preserve"> from Kautex Textron</w:t>
            </w:r>
            <w:r>
              <w:rPr>
                <w:rFonts w:ascii="Calibri" w:hAnsi="Calibri"/>
                <w:b/>
                <w:bCs/>
                <w:sz w:val="22"/>
                <w:szCs w:val="22"/>
              </w:rPr>
              <w:t xml:space="preserve">, which </w:t>
            </w:r>
            <w:r w:rsidRPr="007A4D0A">
              <w:rPr>
                <w:rFonts w:ascii="Calibri" w:hAnsi="Calibri"/>
                <w:b/>
                <w:bCs/>
                <w:sz w:val="22"/>
                <w:szCs w:val="22"/>
              </w:rPr>
              <w:t>invented its own molding</w:t>
            </w:r>
            <w:r>
              <w:rPr>
                <w:rFonts w:ascii="Calibri" w:hAnsi="Calibri"/>
                <w:b/>
                <w:bCs/>
                <w:sz w:val="22"/>
                <w:szCs w:val="22"/>
              </w:rPr>
              <w:t xml:space="preserve"> process </w:t>
            </w:r>
            <w:r w:rsidRPr="007A4D0A">
              <w:rPr>
                <w:rFonts w:ascii="Calibri" w:hAnsi="Calibri"/>
                <w:b/>
                <w:bCs/>
                <w:sz w:val="22"/>
                <w:szCs w:val="22"/>
              </w:rPr>
              <w:t>for automotive fuel tanks</w:t>
            </w:r>
            <w:r>
              <w:rPr>
                <w:rFonts w:ascii="Calibri" w:hAnsi="Calibri"/>
                <w:b/>
                <w:bCs/>
                <w:sz w:val="22"/>
                <w:szCs w:val="22"/>
              </w:rPr>
              <w:t>.</w:t>
            </w:r>
          </w:p>
        </w:tc>
      </w:tr>
      <w:tr w:rsidR="007A4D0A" w14:paraId="45F5B218" w14:textId="77777777" w:rsidTr="0010708E">
        <w:trPr>
          <w:trHeight w:val="4795"/>
        </w:trPr>
        <w:tc>
          <w:tcPr>
            <w:tcW w:w="5904" w:type="dxa"/>
            <w:vAlign w:val="center"/>
          </w:tcPr>
          <w:p w14:paraId="66B754BD" w14:textId="6D31089D" w:rsidR="007A4D0A" w:rsidRDefault="007A4D0A" w:rsidP="00EC3D7A">
            <w:pPr>
              <w:pStyle w:val="O-BodyText"/>
              <w:spacing w:afterLines="120" w:after="288"/>
              <w:ind w:right="108"/>
              <w:rPr>
                <w:rFonts w:ascii="Calibri" w:hAnsi="Calibri"/>
                <w:b/>
                <w:bCs/>
                <w:sz w:val="28"/>
                <w:szCs w:val="28"/>
              </w:rPr>
            </w:pPr>
            <w:r>
              <w:rPr>
                <w:rFonts w:ascii="Calibri" w:hAnsi="Calibri"/>
                <w:b/>
                <w:bCs/>
                <w:sz w:val="28"/>
                <w:szCs w:val="28"/>
              </w:rPr>
              <w:lastRenderedPageBreak/>
              <w:t xml:space="preserve">How did Kautex’s molding process differ from </w:t>
            </w:r>
            <w:r w:rsidRPr="007A4D0A">
              <w:rPr>
                <w:rFonts w:ascii="Calibri" w:hAnsi="Calibri"/>
                <w:b/>
                <w:bCs/>
                <w:sz w:val="28"/>
                <w:szCs w:val="28"/>
              </w:rPr>
              <w:t>Plastic Omnium’s</w:t>
            </w:r>
            <w:r>
              <w:rPr>
                <w:rFonts w:ascii="Calibri" w:hAnsi="Calibri"/>
                <w:b/>
                <w:bCs/>
                <w:sz w:val="28"/>
                <w:szCs w:val="28"/>
              </w:rPr>
              <w:t>?</w:t>
            </w:r>
          </w:p>
        </w:tc>
        <w:tc>
          <w:tcPr>
            <w:tcW w:w="5904" w:type="dxa"/>
            <w:vAlign w:val="center"/>
          </w:tcPr>
          <w:p w14:paraId="223AD478" w14:textId="596EB49B" w:rsidR="007A4D0A" w:rsidRPr="007A4D0A" w:rsidRDefault="007A4D0A" w:rsidP="007A4D0A">
            <w:pPr>
              <w:pStyle w:val="O-BodyText"/>
              <w:spacing w:after="120"/>
              <w:ind w:right="158"/>
              <w:rPr>
                <w:rFonts w:ascii="Calibri" w:hAnsi="Calibri"/>
                <w:b/>
                <w:bCs/>
                <w:sz w:val="22"/>
                <w:szCs w:val="22"/>
              </w:rPr>
            </w:pPr>
            <w:r w:rsidRPr="007A4D0A">
              <w:rPr>
                <w:rFonts w:ascii="Calibri" w:hAnsi="Calibri"/>
                <w:b/>
                <w:bCs/>
                <w:sz w:val="22"/>
                <w:szCs w:val="22"/>
              </w:rPr>
              <w:t>Plastic Omnium’s process did</w:t>
            </w:r>
            <w:r>
              <w:rPr>
                <w:rFonts w:ascii="Calibri" w:hAnsi="Calibri"/>
                <w:b/>
                <w:bCs/>
                <w:sz w:val="22"/>
                <w:szCs w:val="22"/>
              </w:rPr>
              <w:t xml:space="preserve"> no</w:t>
            </w:r>
            <w:r w:rsidRPr="007A4D0A">
              <w:rPr>
                <w:rFonts w:ascii="Calibri" w:hAnsi="Calibri"/>
                <w:b/>
                <w:bCs/>
                <w:sz w:val="22"/>
                <w:szCs w:val="22"/>
              </w:rPr>
              <w:t>t require new extrusion machinery</w:t>
            </w:r>
            <w:r>
              <w:rPr>
                <w:rFonts w:ascii="Calibri" w:hAnsi="Calibri"/>
                <w:b/>
                <w:bCs/>
                <w:sz w:val="22"/>
                <w:szCs w:val="22"/>
              </w:rPr>
              <w:t>; rather, conventional</w:t>
            </w:r>
            <w:r w:rsidRPr="007A4D0A">
              <w:rPr>
                <w:rFonts w:ascii="Calibri" w:hAnsi="Calibri"/>
                <w:b/>
                <w:bCs/>
                <w:sz w:val="22"/>
                <w:szCs w:val="22"/>
              </w:rPr>
              <w:t xml:space="preserve"> extrusion equipment </w:t>
            </w:r>
            <w:r>
              <w:rPr>
                <w:rFonts w:ascii="Calibri" w:hAnsi="Calibri"/>
                <w:b/>
                <w:bCs/>
                <w:sz w:val="22"/>
                <w:szCs w:val="22"/>
              </w:rPr>
              <w:t>could</w:t>
            </w:r>
            <w:r w:rsidRPr="007A4D0A">
              <w:rPr>
                <w:rFonts w:ascii="Calibri" w:hAnsi="Calibri"/>
                <w:b/>
                <w:bCs/>
                <w:sz w:val="22"/>
                <w:szCs w:val="22"/>
              </w:rPr>
              <w:t xml:space="preserve"> be retrofitted</w:t>
            </w:r>
            <w:r>
              <w:rPr>
                <w:rFonts w:ascii="Calibri" w:hAnsi="Calibri"/>
                <w:b/>
                <w:bCs/>
                <w:sz w:val="22"/>
                <w:szCs w:val="22"/>
              </w:rPr>
              <w:t xml:space="preserve"> by mounting a die on the extrusion head that would produce a tubular </w:t>
            </w:r>
            <w:proofErr w:type="spellStart"/>
            <w:r>
              <w:rPr>
                <w:rFonts w:ascii="Calibri" w:hAnsi="Calibri"/>
                <w:b/>
                <w:bCs/>
                <w:sz w:val="22"/>
                <w:szCs w:val="22"/>
              </w:rPr>
              <w:t>parison</w:t>
            </w:r>
            <w:proofErr w:type="spellEnd"/>
            <w:r>
              <w:rPr>
                <w:rFonts w:ascii="Calibri" w:hAnsi="Calibri"/>
                <w:b/>
                <w:bCs/>
                <w:sz w:val="22"/>
                <w:szCs w:val="22"/>
              </w:rPr>
              <w:t xml:space="preserve">.  By contrast, Kautex </w:t>
            </w:r>
            <w:r w:rsidRPr="007A4D0A">
              <w:rPr>
                <w:rFonts w:ascii="Calibri" w:hAnsi="Calibri"/>
                <w:b/>
                <w:bCs/>
                <w:sz w:val="22"/>
                <w:szCs w:val="22"/>
              </w:rPr>
              <w:t>altered the extrusion equipment itself, affixing a new type of flat die direct</w:t>
            </w:r>
            <w:r w:rsidR="008519EF">
              <w:rPr>
                <w:rFonts w:ascii="Calibri" w:hAnsi="Calibri"/>
                <w:b/>
                <w:bCs/>
                <w:sz w:val="22"/>
                <w:szCs w:val="22"/>
              </w:rPr>
              <w:t xml:space="preserve">ly </w:t>
            </w:r>
            <w:r w:rsidR="008519EF" w:rsidRPr="008519EF">
              <w:rPr>
                <w:rFonts w:ascii="Calibri" w:hAnsi="Calibri"/>
                <w:b/>
                <w:bCs/>
                <w:sz w:val="22"/>
                <w:szCs w:val="22"/>
              </w:rPr>
              <w:t>to a single coextrusion head.</w:t>
            </w:r>
          </w:p>
        </w:tc>
      </w:tr>
      <w:tr w:rsidR="006F477C" w14:paraId="6BF260FF" w14:textId="77777777" w:rsidTr="0010708E">
        <w:trPr>
          <w:trHeight w:val="4795"/>
        </w:trPr>
        <w:tc>
          <w:tcPr>
            <w:tcW w:w="5904" w:type="dxa"/>
            <w:vAlign w:val="center"/>
          </w:tcPr>
          <w:p w14:paraId="22AD999E" w14:textId="7061F716" w:rsidR="006F477C" w:rsidRDefault="006F477C" w:rsidP="00EC3D7A">
            <w:pPr>
              <w:pStyle w:val="O-BodyText"/>
              <w:spacing w:afterLines="120" w:after="288"/>
              <w:ind w:right="108"/>
              <w:rPr>
                <w:rFonts w:ascii="Calibri" w:hAnsi="Calibri"/>
                <w:b/>
                <w:bCs/>
                <w:sz w:val="28"/>
                <w:szCs w:val="28"/>
              </w:rPr>
            </w:pPr>
            <w:r>
              <w:rPr>
                <w:rFonts w:ascii="Calibri" w:hAnsi="Calibri"/>
                <w:b/>
                <w:bCs/>
                <w:sz w:val="28"/>
                <w:szCs w:val="28"/>
              </w:rPr>
              <w:t xml:space="preserve">How is </w:t>
            </w:r>
            <w:r w:rsidRPr="006F477C">
              <w:rPr>
                <w:rFonts w:ascii="Calibri" w:hAnsi="Calibri"/>
                <w:b/>
                <w:bCs/>
                <w:sz w:val="28"/>
                <w:szCs w:val="28"/>
              </w:rPr>
              <w:t>the</w:t>
            </w:r>
            <w:r>
              <w:rPr>
                <w:rFonts w:ascii="Calibri" w:hAnsi="Calibri"/>
                <w:b/>
                <w:bCs/>
                <w:sz w:val="28"/>
                <w:szCs w:val="28"/>
              </w:rPr>
              <w:t xml:space="preserve"> plastic in the Kautex process </w:t>
            </w:r>
            <w:r w:rsidRPr="006F477C">
              <w:rPr>
                <w:rFonts w:ascii="Calibri" w:hAnsi="Calibri"/>
                <w:b/>
                <w:bCs/>
                <w:sz w:val="28"/>
                <w:szCs w:val="28"/>
              </w:rPr>
              <w:t>formed</w:t>
            </w:r>
            <w:r>
              <w:rPr>
                <w:rFonts w:ascii="Calibri" w:hAnsi="Calibri"/>
                <w:b/>
                <w:bCs/>
                <w:sz w:val="28"/>
                <w:szCs w:val="28"/>
              </w:rPr>
              <w:t>?</w:t>
            </w:r>
          </w:p>
        </w:tc>
        <w:tc>
          <w:tcPr>
            <w:tcW w:w="5904" w:type="dxa"/>
            <w:vAlign w:val="center"/>
          </w:tcPr>
          <w:p w14:paraId="360383AA" w14:textId="0EECE2FC" w:rsidR="00DA328F" w:rsidRDefault="00DA328F" w:rsidP="007A4D0A">
            <w:pPr>
              <w:pStyle w:val="O-BodyText"/>
              <w:spacing w:after="120"/>
              <w:ind w:right="158"/>
              <w:rPr>
                <w:rFonts w:ascii="Calibri" w:hAnsi="Calibri"/>
                <w:b/>
                <w:bCs/>
                <w:sz w:val="22"/>
                <w:szCs w:val="22"/>
              </w:rPr>
            </w:pPr>
            <w:r>
              <w:rPr>
                <w:rFonts w:ascii="Calibri" w:hAnsi="Calibri"/>
                <w:b/>
                <w:bCs/>
                <w:sz w:val="22"/>
                <w:szCs w:val="22"/>
              </w:rPr>
              <w:t xml:space="preserve">(1) </w:t>
            </w:r>
            <w:r w:rsidR="006F477C" w:rsidRPr="006F477C">
              <w:rPr>
                <w:rFonts w:ascii="Calibri" w:hAnsi="Calibri"/>
                <w:b/>
                <w:bCs/>
                <w:sz w:val="22"/>
                <w:szCs w:val="22"/>
              </w:rPr>
              <w:t>The flat die receives molten plas</w:t>
            </w:r>
            <w:r w:rsidR="00F63A79">
              <w:rPr>
                <w:rFonts w:ascii="Calibri" w:hAnsi="Calibri"/>
                <w:b/>
                <w:bCs/>
                <w:sz w:val="22"/>
                <w:szCs w:val="22"/>
              </w:rPr>
              <w:t>tic from the coextrusion head.</w:t>
            </w:r>
          </w:p>
          <w:p w14:paraId="27339A58" w14:textId="77777777" w:rsidR="00DA328F" w:rsidRDefault="00DA328F" w:rsidP="007A4D0A">
            <w:pPr>
              <w:pStyle w:val="O-BodyText"/>
              <w:spacing w:after="120"/>
              <w:ind w:right="158"/>
              <w:rPr>
                <w:rFonts w:ascii="Calibri" w:hAnsi="Calibri"/>
                <w:b/>
                <w:bCs/>
                <w:sz w:val="22"/>
                <w:szCs w:val="22"/>
              </w:rPr>
            </w:pPr>
            <w:r>
              <w:rPr>
                <w:rFonts w:ascii="Calibri" w:hAnsi="Calibri"/>
                <w:b/>
                <w:bCs/>
                <w:sz w:val="22"/>
                <w:szCs w:val="22"/>
              </w:rPr>
              <w:t xml:space="preserve">(2) </w:t>
            </w:r>
            <w:r w:rsidR="006F477C">
              <w:rPr>
                <w:rFonts w:ascii="Calibri" w:hAnsi="Calibri"/>
                <w:b/>
                <w:bCs/>
                <w:sz w:val="22"/>
                <w:szCs w:val="22"/>
              </w:rPr>
              <w:t>T</w:t>
            </w:r>
            <w:r w:rsidR="006F477C" w:rsidRPr="006F477C">
              <w:rPr>
                <w:rFonts w:ascii="Calibri" w:hAnsi="Calibri"/>
                <w:b/>
                <w:bCs/>
                <w:sz w:val="22"/>
                <w:szCs w:val="22"/>
              </w:rPr>
              <w:t>he flat die then extrudes two sheets of plastic, rather than extruding a tubular</w:t>
            </w:r>
            <w:r>
              <w:rPr>
                <w:rFonts w:ascii="Calibri" w:hAnsi="Calibri"/>
                <w:b/>
                <w:bCs/>
                <w:sz w:val="22"/>
                <w:szCs w:val="22"/>
              </w:rPr>
              <w:t xml:space="preserve"> </w:t>
            </w:r>
            <w:proofErr w:type="spellStart"/>
            <w:r>
              <w:rPr>
                <w:rFonts w:ascii="Calibri" w:hAnsi="Calibri"/>
                <w:b/>
                <w:bCs/>
                <w:sz w:val="22"/>
                <w:szCs w:val="22"/>
              </w:rPr>
              <w:t>parison</w:t>
            </w:r>
            <w:proofErr w:type="spellEnd"/>
            <w:r>
              <w:rPr>
                <w:rFonts w:ascii="Calibri" w:hAnsi="Calibri"/>
                <w:b/>
                <w:bCs/>
                <w:sz w:val="22"/>
                <w:szCs w:val="22"/>
              </w:rPr>
              <w:t xml:space="preserve"> that must then be cut.</w:t>
            </w:r>
          </w:p>
          <w:p w14:paraId="78EB0A2D" w14:textId="066A90CE" w:rsidR="006F477C" w:rsidRPr="007A4D0A" w:rsidRDefault="00DA328F" w:rsidP="007A4D0A">
            <w:pPr>
              <w:pStyle w:val="O-BodyText"/>
              <w:spacing w:after="120"/>
              <w:ind w:right="158"/>
              <w:rPr>
                <w:rFonts w:ascii="Calibri" w:hAnsi="Calibri"/>
                <w:b/>
                <w:bCs/>
                <w:sz w:val="22"/>
                <w:szCs w:val="22"/>
              </w:rPr>
            </w:pPr>
            <w:r>
              <w:rPr>
                <w:rFonts w:ascii="Calibri" w:hAnsi="Calibri"/>
                <w:b/>
                <w:bCs/>
                <w:sz w:val="22"/>
                <w:szCs w:val="22"/>
              </w:rPr>
              <w:t>(3)</w:t>
            </w:r>
            <w:r w:rsidR="006F477C" w:rsidRPr="006F477C">
              <w:rPr>
                <w:rFonts w:ascii="Calibri" w:hAnsi="Calibri"/>
                <w:b/>
                <w:bCs/>
                <w:sz w:val="22"/>
                <w:szCs w:val="22"/>
              </w:rPr>
              <w:t xml:space="preserve"> Specifically, the die forces the molten plastic flow into two flat channels and then manipulates their thickness before they separately exit the die.</w:t>
            </w:r>
          </w:p>
        </w:tc>
      </w:tr>
      <w:tr w:rsidR="00405493" w14:paraId="4AAA1D36" w14:textId="77777777" w:rsidTr="0010708E">
        <w:trPr>
          <w:trHeight w:val="4795"/>
        </w:trPr>
        <w:tc>
          <w:tcPr>
            <w:tcW w:w="5904" w:type="dxa"/>
            <w:vAlign w:val="center"/>
          </w:tcPr>
          <w:p w14:paraId="4AC974DD" w14:textId="49E2189E" w:rsidR="00405493" w:rsidRDefault="00405493" w:rsidP="00EC3D7A">
            <w:pPr>
              <w:pStyle w:val="O-BodyText"/>
              <w:spacing w:afterLines="120" w:after="288"/>
              <w:ind w:right="108"/>
              <w:rPr>
                <w:rFonts w:ascii="Calibri" w:hAnsi="Calibri"/>
                <w:b/>
                <w:bCs/>
                <w:sz w:val="28"/>
                <w:szCs w:val="28"/>
              </w:rPr>
            </w:pPr>
            <w:r>
              <w:rPr>
                <w:rFonts w:ascii="Calibri" w:hAnsi="Calibri"/>
                <w:b/>
                <w:bCs/>
                <w:sz w:val="28"/>
                <w:szCs w:val="28"/>
              </w:rPr>
              <w:t>What is the main difference between Plastic Omnium’s process and Kautex’s process?</w:t>
            </w:r>
          </w:p>
        </w:tc>
        <w:tc>
          <w:tcPr>
            <w:tcW w:w="5904" w:type="dxa"/>
            <w:vAlign w:val="center"/>
          </w:tcPr>
          <w:p w14:paraId="2D951096" w14:textId="0E320C56" w:rsidR="00405493" w:rsidRPr="006F477C" w:rsidRDefault="00B64FD9" w:rsidP="00405493">
            <w:pPr>
              <w:pStyle w:val="O-BodyText"/>
              <w:spacing w:after="120"/>
              <w:ind w:right="158"/>
              <w:rPr>
                <w:rFonts w:ascii="Calibri" w:hAnsi="Calibri"/>
                <w:b/>
                <w:bCs/>
                <w:sz w:val="22"/>
                <w:szCs w:val="22"/>
              </w:rPr>
            </w:pPr>
            <w:r w:rsidRPr="00B64FD9">
              <w:rPr>
                <w:rFonts w:ascii="Calibri" w:hAnsi="Calibri"/>
                <w:b/>
                <w:bCs/>
                <w:sz w:val="22"/>
                <w:szCs w:val="22"/>
              </w:rPr>
              <w:t>Plastic Omnium’s process extrud</w:t>
            </w:r>
            <w:r>
              <w:rPr>
                <w:rFonts w:ascii="Calibri" w:hAnsi="Calibri"/>
                <w:b/>
                <w:bCs/>
                <w:sz w:val="22"/>
                <w:szCs w:val="22"/>
              </w:rPr>
              <w:t>es</w:t>
            </w:r>
            <w:r w:rsidRPr="00B64FD9">
              <w:rPr>
                <w:rFonts w:ascii="Calibri" w:hAnsi="Calibri"/>
                <w:b/>
                <w:bCs/>
                <w:sz w:val="22"/>
                <w:szCs w:val="22"/>
              </w:rPr>
              <w:t xml:space="preserve"> a tubular </w:t>
            </w:r>
            <w:proofErr w:type="spellStart"/>
            <w:r w:rsidRPr="00B64FD9">
              <w:rPr>
                <w:rFonts w:ascii="Calibri" w:hAnsi="Calibri"/>
                <w:b/>
                <w:bCs/>
                <w:sz w:val="22"/>
                <w:szCs w:val="22"/>
              </w:rPr>
              <w:t>parison</w:t>
            </w:r>
            <w:proofErr w:type="spellEnd"/>
            <w:r w:rsidRPr="00B64FD9">
              <w:rPr>
                <w:rFonts w:ascii="Calibri" w:hAnsi="Calibri"/>
                <w:b/>
                <w:bCs/>
                <w:sz w:val="22"/>
                <w:szCs w:val="22"/>
              </w:rPr>
              <w:t xml:space="preserve"> that must then be cut</w:t>
            </w:r>
            <w:r>
              <w:rPr>
                <w:rFonts w:ascii="Calibri" w:hAnsi="Calibri"/>
                <w:b/>
                <w:bCs/>
                <w:sz w:val="22"/>
                <w:szCs w:val="22"/>
              </w:rPr>
              <w:t>.</w:t>
            </w:r>
            <w:r w:rsidRPr="00B64FD9">
              <w:rPr>
                <w:rFonts w:ascii="Calibri" w:hAnsi="Calibri"/>
                <w:b/>
                <w:bCs/>
                <w:sz w:val="22"/>
                <w:szCs w:val="22"/>
              </w:rPr>
              <w:t xml:space="preserve"> </w:t>
            </w:r>
            <w:r>
              <w:rPr>
                <w:rFonts w:ascii="Calibri" w:hAnsi="Calibri"/>
                <w:b/>
                <w:bCs/>
                <w:sz w:val="22"/>
                <w:szCs w:val="22"/>
              </w:rPr>
              <w:t xml:space="preserve"> </w:t>
            </w:r>
            <w:r w:rsidR="00405493" w:rsidRPr="00405493">
              <w:rPr>
                <w:rFonts w:ascii="Calibri" w:hAnsi="Calibri"/>
                <w:b/>
                <w:bCs/>
                <w:sz w:val="22"/>
                <w:szCs w:val="22"/>
              </w:rPr>
              <w:t>The Kautex process does not cut the sheets after they are</w:t>
            </w:r>
            <w:r w:rsidR="00405493">
              <w:rPr>
                <w:rFonts w:ascii="Calibri" w:hAnsi="Calibri"/>
                <w:b/>
                <w:bCs/>
                <w:sz w:val="22"/>
                <w:szCs w:val="22"/>
              </w:rPr>
              <w:t xml:space="preserve"> </w:t>
            </w:r>
            <w:r>
              <w:rPr>
                <w:rFonts w:ascii="Calibri" w:hAnsi="Calibri"/>
                <w:b/>
                <w:bCs/>
                <w:sz w:val="22"/>
                <w:szCs w:val="22"/>
              </w:rPr>
              <w:t>extruded; i</w:t>
            </w:r>
            <w:r w:rsidR="00405493" w:rsidRPr="00405493">
              <w:rPr>
                <w:rFonts w:ascii="Calibri" w:hAnsi="Calibri"/>
                <w:b/>
                <w:bCs/>
                <w:sz w:val="22"/>
                <w:szCs w:val="22"/>
              </w:rPr>
              <w:t>nstead, it feeds the sheets directly into a mold, where they are formed into a single fuel tank.</w:t>
            </w:r>
          </w:p>
        </w:tc>
      </w:tr>
      <w:tr w:rsidR="00AE00E2" w14:paraId="4A0F92D2" w14:textId="77777777" w:rsidTr="0010708E">
        <w:trPr>
          <w:trHeight w:val="4795"/>
        </w:trPr>
        <w:tc>
          <w:tcPr>
            <w:tcW w:w="5904" w:type="dxa"/>
            <w:vAlign w:val="center"/>
          </w:tcPr>
          <w:p w14:paraId="29D066FC" w14:textId="5C826AE5" w:rsidR="00AE00E2" w:rsidRDefault="001439BB" w:rsidP="00EC3D7A">
            <w:pPr>
              <w:pStyle w:val="O-BodyText"/>
              <w:spacing w:afterLines="120" w:after="288"/>
              <w:ind w:right="108"/>
              <w:rPr>
                <w:rFonts w:ascii="Calibri" w:hAnsi="Calibri"/>
                <w:b/>
                <w:bCs/>
                <w:sz w:val="28"/>
                <w:szCs w:val="28"/>
              </w:rPr>
            </w:pPr>
            <w:r>
              <w:rPr>
                <w:rFonts w:ascii="Calibri" w:hAnsi="Calibri"/>
                <w:b/>
                <w:bCs/>
                <w:sz w:val="28"/>
                <w:szCs w:val="28"/>
              </w:rPr>
              <w:lastRenderedPageBreak/>
              <w:t xml:space="preserve">You assert that the Kautex process doesn’t cut the sheets after they’re extruded – but didn’t the district court explain that the “extruded plastic </w:t>
            </w:r>
            <w:proofErr w:type="spellStart"/>
            <w:r>
              <w:rPr>
                <w:rFonts w:ascii="Calibri" w:hAnsi="Calibri"/>
                <w:b/>
                <w:bCs/>
                <w:sz w:val="28"/>
                <w:szCs w:val="28"/>
              </w:rPr>
              <w:t>parison</w:t>
            </w:r>
            <w:proofErr w:type="spellEnd"/>
            <w:r>
              <w:rPr>
                <w:rFonts w:ascii="Calibri" w:hAnsi="Calibri"/>
                <w:b/>
                <w:bCs/>
                <w:sz w:val="28"/>
                <w:szCs w:val="28"/>
              </w:rPr>
              <w:t xml:space="preserve"> is [] cut in a separate ‘flat die’ tool after it leaves </w:t>
            </w:r>
            <w:proofErr w:type="spellStart"/>
            <w:r>
              <w:rPr>
                <w:rFonts w:ascii="Calibri" w:hAnsi="Calibri"/>
                <w:b/>
                <w:bCs/>
                <w:sz w:val="28"/>
                <w:szCs w:val="28"/>
              </w:rPr>
              <w:t>Donghee’s</w:t>
            </w:r>
            <w:proofErr w:type="spellEnd"/>
            <w:r>
              <w:rPr>
                <w:rFonts w:ascii="Calibri" w:hAnsi="Calibri"/>
                <w:b/>
                <w:bCs/>
                <w:sz w:val="28"/>
                <w:szCs w:val="28"/>
              </w:rPr>
              <w:t xml:space="preserve"> coextrusion die”?</w:t>
            </w:r>
          </w:p>
        </w:tc>
        <w:tc>
          <w:tcPr>
            <w:tcW w:w="5904" w:type="dxa"/>
            <w:vAlign w:val="center"/>
          </w:tcPr>
          <w:p w14:paraId="3B0BAD99" w14:textId="6FFD7C4C" w:rsidR="00AE00E2" w:rsidRPr="00B64FD9" w:rsidRDefault="001439BB" w:rsidP="00405493">
            <w:pPr>
              <w:pStyle w:val="O-BodyText"/>
              <w:spacing w:after="120"/>
              <w:ind w:right="158"/>
              <w:rPr>
                <w:rFonts w:ascii="Calibri" w:hAnsi="Calibri"/>
                <w:b/>
                <w:bCs/>
                <w:sz w:val="22"/>
                <w:szCs w:val="22"/>
              </w:rPr>
            </w:pPr>
            <w:r w:rsidRPr="001439BB">
              <w:rPr>
                <w:rFonts w:ascii="Calibri" w:hAnsi="Calibri"/>
                <w:b/>
                <w:bCs/>
                <w:sz w:val="22"/>
                <w:szCs w:val="22"/>
                <w:highlight w:val="yellow"/>
              </w:rPr>
              <w:t>[Explain.] (OB 23).</w:t>
            </w:r>
          </w:p>
        </w:tc>
      </w:tr>
      <w:tr w:rsidR="00976164" w14:paraId="180C2BB7" w14:textId="77777777" w:rsidTr="0010708E">
        <w:trPr>
          <w:trHeight w:val="4795"/>
        </w:trPr>
        <w:tc>
          <w:tcPr>
            <w:tcW w:w="5904" w:type="dxa"/>
            <w:vAlign w:val="center"/>
          </w:tcPr>
          <w:p w14:paraId="7DF3F061" w14:textId="0B3838B1" w:rsidR="00976164" w:rsidRDefault="00976164" w:rsidP="00EC3D7A">
            <w:pPr>
              <w:pStyle w:val="O-BodyText"/>
              <w:spacing w:afterLines="120" w:after="288"/>
              <w:ind w:right="108"/>
              <w:rPr>
                <w:rFonts w:ascii="Calibri" w:hAnsi="Calibri"/>
                <w:b/>
                <w:bCs/>
                <w:sz w:val="28"/>
                <w:szCs w:val="28"/>
              </w:rPr>
            </w:pPr>
            <w:r>
              <w:rPr>
                <w:rFonts w:ascii="Calibri" w:hAnsi="Calibri"/>
                <w:b/>
                <w:bCs/>
                <w:sz w:val="28"/>
                <w:szCs w:val="28"/>
              </w:rPr>
              <w:t>When are accessories attached in Kautex’s process?</w:t>
            </w:r>
          </w:p>
        </w:tc>
        <w:tc>
          <w:tcPr>
            <w:tcW w:w="5904" w:type="dxa"/>
            <w:vAlign w:val="center"/>
          </w:tcPr>
          <w:p w14:paraId="1259BF4A" w14:textId="25F5B6F1" w:rsidR="00976164" w:rsidRPr="00B64FD9" w:rsidRDefault="00976164" w:rsidP="00405493">
            <w:pPr>
              <w:pStyle w:val="O-BodyText"/>
              <w:spacing w:after="120"/>
              <w:ind w:right="158"/>
              <w:rPr>
                <w:rFonts w:ascii="Calibri" w:hAnsi="Calibri"/>
                <w:b/>
                <w:bCs/>
                <w:sz w:val="22"/>
                <w:szCs w:val="22"/>
              </w:rPr>
            </w:pPr>
            <w:r w:rsidRPr="00976164">
              <w:rPr>
                <w:rFonts w:ascii="Calibri" w:hAnsi="Calibri"/>
                <w:b/>
                <w:bCs/>
                <w:sz w:val="22"/>
                <w:szCs w:val="22"/>
              </w:rPr>
              <w:t>Accessories are positioned between the sheets during molding and then attached while the tank is forming.</w:t>
            </w:r>
          </w:p>
        </w:tc>
      </w:tr>
      <w:tr w:rsidR="00E13948" w14:paraId="5D2819D3" w14:textId="77777777" w:rsidTr="0010708E">
        <w:trPr>
          <w:trHeight w:val="4795"/>
        </w:trPr>
        <w:tc>
          <w:tcPr>
            <w:tcW w:w="5904" w:type="dxa"/>
            <w:vAlign w:val="center"/>
          </w:tcPr>
          <w:p w14:paraId="72D45D8E" w14:textId="2E3D2791" w:rsidR="00E13948" w:rsidRDefault="00E13948" w:rsidP="00EC3D7A">
            <w:pPr>
              <w:pStyle w:val="O-BodyText"/>
              <w:spacing w:afterLines="120" w:after="288"/>
              <w:ind w:right="108"/>
              <w:rPr>
                <w:rFonts w:ascii="Calibri" w:hAnsi="Calibri"/>
                <w:b/>
                <w:bCs/>
                <w:sz w:val="28"/>
                <w:szCs w:val="28"/>
              </w:rPr>
            </w:pPr>
            <w:r>
              <w:rPr>
                <w:rFonts w:ascii="Calibri" w:hAnsi="Calibri"/>
                <w:b/>
                <w:bCs/>
                <w:sz w:val="28"/>
                <w:szCs w:val="28"/>
              </w:rPr>
              <w:t>How are the accessories attached?</w:t>
            </w:r>
          </w:p>
        </w:tc>
        <w:tc>
          <w:tcPr>
            <w:tcW w:w="5904" w:type="dxa"/>
            <w:vAlign w:val="center"/>
          </w:tcPr>
          <w:p w14:paraId="5815F36A" w14:textId="5B3A8B78" w:rsidR="00E13948" w:rsidRPr="00976164" w:rsidRDefault="009B53D9" w:rsidP="00405493">
            <w:pPr>
              <w:pStyle w:val="O-BodyText"/>
              <w:spacing w:after="120"/>
              <w:ind w:right="158"/>
              <w:rPr>
                <w:rFonts w:ascii="Calibri" w:hAnsi="Calibri"/>
                <w:b/>
                <w:bCs/>
                <w:sz w:val="22"/>
                <w:szCs w:val="22"/>
              </w:rPr>
            </w:pPr>
            <w:r w:rsidRPr="009B53D9">
              <w:rPr>
                <w:rFonts w:ascii="Calibri" w:hAnsi="Calibri"/>
                <w:b/>
                <w:bCs/>
                <w:sz w:val="22"/>
                <w:szCs w:val="22"/>
                <w:highlight w:val="yellow"/>
              </w:rPr>
              <w:t>They are fixed to a mounting bracket that is attached to the tank’s wall with a self-formed plastic rivet.  (OB 25).</w:t>
            </w:r>
          </w:p>
        </w:tc>
      </w:tr>
      <w:tr w:rsidR="00096C13" w14:paraId="778663ED" w14:textId="77777777" w:rsidTr="0010708E">
        <w:trPr>
          <w:trHeight w:val="4795"/>
        </w:trPr>
        <w:tc>
          <w:tcPr>
            <w:tcW w:w="5904" w:type="dxa"/>
            <w:vAlign w:val="center"/>
          </w:tcPr>
          <w:p w14:paraId="5AADBE6B" w14:textId="4AC5BA60" w:rsidR="00096C13" w:rsidRDefault="00096C13" w:rsidP="00EC3D7A">
            <w:pPr>
              <w:pStyle w:val="O-BodyText"/>
              <w:spacing w:afterLines="120" w:after="288"/>
              <w:ind w:right="108"/>
              <w:rPr>
                <w:rFonts w:ascii="Calibri" w:hAnsi="Calibri"/>
                <w:b/>
                <w:bCs/>
                <w:sz w:val="28"/>
                <w:szCs w:val="28"/>
              </w:rPr>
            </w:pPr>
            <w:r>
              <w:rPr>
                <w:rFonts w:ascii="Calibri" w:hAnsi="Calibri"/>
                <w:b/>
                <w:bCs/>
                <w:sz w:val="28"/>
                <w:szCs w:val="28"/>
              </w:rPr>
              <w:lastRenderedPageBreak/>
              <w:t xml:space="preserve">How is the plastic rivet used in </w:t>
            </w:r>
            <w:proofErr w:type="spellStart"/>
            <w:r>
              <w:rPr>
                <w:rFonts w:ascii="Calibri" w:hAnsi="Calibri"/>
                <w:b/>
                <w:bCs/>
                <w:sz w:val="28"/>
                <w:szCs w:val="28"/>
              </w:rPr>
              <w:t>Donghee’s</w:t>
            </w:r>
            <w:proofErr w:type="spellEnd"/>
            <w:r>
              <w:rPr>
                <w:rFonts w:ascii="Calibri" w:hAnsi="Calibri"/>
                <w:b/>
                <w:bCs/>
                <w:sz w:val="28"/>
                <w:szCs w:val="28"/>
              </w:rPr>
              <w:t xml:space="preserve"> process formed?</w:t>
            </w:r>
          </w:p>
        </w:tc>
        <w:tc>
          <w:tcPr>
            <w:tcW w:w="5904" w:type="dxa"/>
            <w:vAlign w:val="center"/>
          </w:tcPr>
          <w:p w14:paraId="566EE650" w14:textId="49A6AD19" w:rsidR="00096C13" w:rsidRPr="009B53D9" w:rsidRDefault="00096C13" w:rsidP="00405493">
            <w:pPr>
              <w:pStyle w:val="O-BodyText"/>
              <w:spacing w:after="120"/>
              <w:ind w:right="158"/>
              <w:rPr>
                <w:rFonts w:ascii="Calibri" w:hAnsi="Calibri"/>
                <w:b/>
                <w:bCs/>
                <w:sz w:val="22"/>
                <w:szCs w:val="22"/>
                <w:highlight w:val="yellow"/>
              </w:rPr>
            </w:pPr>
            <w:r>
              <w:rPr>
                <w:rFonts w:ascii="Calibri" w:hAnsi="Calibri"/>
                <w:b/>
                <w:bCs/>
                <w:sz w:val="22"/>
                <w:szCs w:val="22"/>
                <w:highlight w:val="yellow"/>
              </w:rPr>
              <w:t>The rivet is formed during the tank’s manufacture when a portion of the plastic wall of the tank is forced into and through an appropriately shaped orifice in the accessories’ mounting bracket so that the accessories are permanently fixed to the tank’s wall.  (OB 25).</w:t>
            </w:r>
          </w:p>
        </w:tc>
      </w:tr>
      <w:tr w:rsidR="00096C13" w14:paraId="225069D4" w14:textId="77777777" w:rsidTr="0010708E">
        <w:trPr>
          <w:trHeight w:val="4795"/>
        </w:trPr>
        <w:tc>
          <w:tcPr>
            <w:tcW w:w="5904" w:type="dxa"/>
            <w:vAlign w:val="center"/>
          </w:tcPr>
          <w:p w14:paraId="742FDA89" w14:textId="0045254B" w:rsidR="00096C13" w:rsidRDefault="00096C13" w:rsidP="00EC3D7A">
            <w:pPr>
              <w:pStyle w:val="O-BodyText"/>
              <w:spacing w:afterLines="120" w:after="288"/>
              <w:ind w:right="108"/>
              <w:rPr>
                <w:rFonts w:ascii="Calibri" w:hAnsi="Calibri"/>
                <w:b/>
                <w:bCs/>
                <w:sz w:val="28"/>
                <w:szCs w:val="28"/>
              </w:rPr>
            </w:pPr>
            <w:r>
              <w:rPr>
                <w:rFonts w:ascii="Calibri" w:hAnsi="Calibri"/>
                <w:b/>
                <w:bCs/>
                <w:sz w:val="28"/>
                <w:szCs w:val="28"/>
              </w:rPr>
              <w:t xml:space="preserve">What is the mounting bracket used in </w:t>
            </w:r>
            <w:proofErr w:type="spellStart"/>
            <w:r>
              <w:rPr>
                <w:rFonts w:ascii="Calibri" w:hAnsi="Calibri"/>
                <w:b/>
                <w:bCs/>
                <w:sz w:val="28"/>
                <w:szCs w:val="28"/>
              </w:rPr>
              <w:t>Donghee’s</w:t>
            </w:r>
            <w:proofErr w:type="spellEnd"/>
            <w:r>
              <w:rPr>
                <w:rFonts w:ascii="Calibri" w:hAnsi="Calibri"/>
                <w:b/>
                <w:bCs/>
                <w:sz w:val="28"/>
                <w:szCs w:val="28"/>
              </w:rPr>
              <w:t xml:space="preserve"> process?</w:t>
            </w:r>
          </w:p>
        </w:tc>
        <w:tc>
          <w:tcPr>
            <w:tcW w:w="5904" w:type="dxa"/>
            <w:vAlign w:val="center"/>
          </w:tcPr>
          <w:p w14:paraId="6ADFAF2E" w14:textId="12C608B0" w:rsidR="00096C13" w:rsidRDefault="00096C13" w:rsidP="00405493">
            <w:pPr>
              <w:pStyle w:val="O-BodyText"/>
              <w:spacing w:after="120"/>
              <w:ind w:right="158"/>
              <w:rPr>
                <w:rFonts w:ascii="Calibri" w:hAnsi="Calibri"/>
                <w:b/>
                <w:bCs/>
                <w:sz w:val="22"/>
                <w:szCs w:val="22"/>
                <w:highlight w:val="yellow"/>
              </w:rPr>
            </w:pPr>
            <w:r>
              <w:rPr>
                <w:rFonts w:ascii="Calibri" w:hAnsi="Calibri"/>
                <w:b/>
                <w:bCs/>
                <w:sz w:val="22"/>
                <w:szCs w:val="22"/>
                <w:highlight w:val="yellow"/>
              </w:rPr>
              <w:t>The mounting bracket is a pre-designed and pre-manufactured attachment component that acts as an interface between the inner wall and the accessory to hold the accessory to the tank’s wall.  (OB 26).</w:t>
            </w:r>
          </w:p>
        </w:tc>
      </w:tr>
      <w:tr w:rsidR="00096C13" w14:paraId="2F7E57A2" w14:textId="77777777" w:rsidTr="0010708E">
        <w:trPr>
          <w:trHeight w:val="4795"/>
        </w:trPr>
        <w:tc>
          <w:tcPr>
            <w:tcW w:w="5904" w:type="dxa"/>
            <w:vAlign w:val="center"/>
          </w:tcPr>
          <w:p w14:paraId="1535B065" w14:textId="4FD46CFC" w:rsidR="00096C13" w:rsidRDefault="00096C13" w:rsidP="00EC3D7A">
            <w:pPr>
              <w:pStyle w:val="O-BodyText"/>
              <w:spacing w:afterLines="120" w:after="288"/>
              <w:ind w:right="108"/>
              <w:rPr>
                <w:rFonts w:ascii="Calibri" w:hAnsi="Calibri"/>
                <w:b/>
                <w:bCs/>
                <w:sz w:val="28"/>
                <w:szCs w:val="28"/>
              </w:rPr>
            </w:pPr>
            <w:r>
              <w:rPr>
                <w:rFonts w:ascii="Calibri" w:hAnsi="Calibri"/>
                <w:b/>
                <w:bCs/>
                <w:sz w:val="28"/>
                <w:szCs w:val="28"/>
              </w:rPr>
              <w:t xml:space="preserve">Why isn’t </w:t>
            </w:r>
            <w:r w:rsidRPr="00096C13">
              <w:rPr>
                <w:rFonts w:ascii="Calibri" w:hAnsi="Calibri"/>
                <w:b/>
                <w:bCs/>
                <w:sz w:val="28"/>
                <w:szCs w:val="28"/>
              </w:rPr>
              <w:t xml:space="preserve">the mounting bracket used in </w:t>
            </w:r>
            <w:proofErr w:type="spellStart"/>
            <w:r w:rsidRPr="00096C13">
              <w:rPr>
                <w:rFonts w:ascii="Calibri" w:hAnsi="Calibri"/>
                <w:b/>
                <w:bCs/>
                <w:sz w:val="28"/>
                <w:szCs w:val="28"/>
              </w:rPr>
              <w:t>Donghee’s</w:t>
            </w:r>
            <w:proofErr w:type="spellEnd"/>
            <w:r w:rsidRPr="00096C13">
              <w:rPr>
                <w:rFonts w:ascii="Calibri" w:hAnsi="Calibri"/>
                <w:b/>
                <w:bCs/>
                <w:sz w:val="28"/>
                <w:szCs w:val="28"/>
              </w:rPr>
              <w:t xml:space="preserve"> process</w:t>
            </w:r>
            <w:r>
              <w:rPr>
                <w:rFonts w:ascii="Calibri" w:hAnsi="Calibri"/>
                <w:b/>
                <w:bCs/>
                <w:sz w:val="28"/>
                <w:szCs w:val="28"/>
              </w:rPr>
              <w:t xml:space="preserve"> a “preassembled structure” in the </w:t>
            </w:r>
            <w:r>
              <w:rPr>
                <w:rFonts w:ascii="Calibri" w:hAnsi="Calibri" w:cs="Calibri"/>
                <w:b/>
                <w:bCs/>
                <w:sz w:val="28"/>
                <w:szCs w:val="28"/>
              </w:rPr>
              <w:t>ʼ</w:t>
            </w:r>
            <w:r>
              <w:rPr>
                <w:rFonts w:ascii="Calibri" w:hAnsi="Calibri"/>
                <w:b/>
                <w:bCs/>
                <w:sz w:val="28"/>
                <w:szCs w:val="28"/>
              </w:rPr>
              <w:t>253 patent’s claim language?</w:t>
            </w:r>
          </w:p>
        </w:tc>
        <w:tc>
          <w:tcPr>
            <w:tcW w:w="5904" w:type="dxa"/>
            <w:vAlign w:val="center"/>
          </w:tcPr>
          <w:p w14:paraId="47BCC27F" w14:textId="2A401947" w:rsidR="00096C13" w:rsidRDefault="00096C13" w:rsidP="00405493">
            <w:pPr>
              <w:pStyle w:val="O-BodyText"/>
              <w:spacing w:after="120"/>
              <w:ind w:right="158"/>
              <w:rPr>
                <w:rFonts w:ascii="Calibri" w:hAnsi="Calibri"/>
                <w:b/>
                <w:bCs/>
                <w:sz w:val="22"/>
                <w:szCs w:val="22"/>
                <w:highlight w:val="yellow"/>
              </w:rPr>
            </w:pPr>
            <w:r>
              <w:rPr>
                <w:rFonts w:ascii="Calibri" w:hAnsi="Calibri"/>
                <w:b/>
                <w:bCs/>
                <w:sz w:val="22"/>
                <w:szCs w:val="22"/>
                <w:highlight w:val="yellow"/>
              </w:rPr>
              <w:t>[Explain.]  (OB 26).</w:t>
            </w:r>
          </w:p>
        </w:tc>
      </w:tr>
      <w:tr w:rsidR="00AD4B2D" w14:paraId="5670C334" w14:textId="77777777" w:rsidTr="0010708E">
        <w:trPr>
          <w:trHeight w:val="4795"/>
        </w:trPr>
        <w:tc>
          <w:tcPr>
            <w:tcW w:w="5904" w:type="dxa"/>
            <w:vAlign w:val="center"/>
          </w:tcPr>
          <w:p w14:paraId="5B808D18" w14:textId="261E96E5" w:rsidR="00AD4B2D" w:rsidRDefault="00AD4B2D" w:rsidP="00EC3D7A">
            <w:pPr>
              <w:pStyle w:val="O-BodyText"/>
              <w:spacing w:afterLines="120" w:after="288"/>
              <w:ind w:right="108"/>
              <w:rPr>
                <w:rFonts w:ascii="Calibri" w:hAnsi="Calibri"/>
                <w:b/>
                <w:bCs/>
                <w:sz w:val="28"/>
                <w:szCs w:val="28"/>
              </w:rPr>
            </w:pPr>
            <w:r>
              <w:rPr>
                <w:rFonts w:ascii="Calibri" w:hAnsi="Calibri"/>
                <w:b/>
                <w:bCs/>
                <w:sz w:val="28"/>
                <w:szCs w:val="28"/>
              </w:rPr>
              <w:lastRenderedPageBreak/>
              <w:t>Why is Kautex’s process preferable to Plastic Omnium’s?</w:t>
            </w:r>
          </w:p>
        </w:tc>
        <w:tc>
          <w:tcPr>
            <w:tcW w:w="5904" w:type="dxa"/>
            <w:vAlign w:val="center"/>
          </w:tcPr>
          <w:p w14:paraId="449E0D1B" w14:textId="77777777" w:rsidR="00AD4B2D" w:rsidRDefault="00AD4B2D" w:rsidP="00AD4B2D">
            <w:pPr>
              <w:pStyle w:val="O-BodyText"/>
              <w:spacing w:after="120"/>
              <w:ind w:right="158"/>
              <w:rPr>
                <w:rFonts w:ascii="Calibri" w:hAnsi="Calibri"/>
                <w:b/>
                <w:bCs/>
                <w:sz w:val="22"/>
                <w:szCs w:val="22"/>
              </w:rPr>
            </w:pPr>
            <w:r w:rsidRPr="00AD4B2D">
              <w:rPr>
                <w:rFonts w:ascii="Calibri" w:hAnsi="Calibri"/>
                <w:b/>
                <w:bCs/>
                <w:sz w:val="22"/>
                <w:szCs w:val="22"/>
              </w:rPr>
              <w:t xml:space="preserve">Extruding sheets of plastic </w:t>
            </w:r>
            <w:r>
              <w:rPr>
                <w:rFonts w:ascii="Calibri" w:hAnsi="Calibri"/>
                <w:b/>
                <w:bCs/>
                <w:sz w:val="22"/>
                <w:szCs w:val="22"/>
              </w:rPr>
              <w:t xml:space="preserve">has </w:t>
            </w:r>
            <w:r w:rsidRPr="00AD4B2D">
              <w:rPr>
                <w:rFonts w:ascii="Calibri" w:hAnsi="Calibri"/>
                <w:b/>
                <w:bCs/>
                <w:sz w:val="22"/>
                <w:szCs w:val="22"/>
              </w:rPr>
              <w:t>several advantages over Plastic</w:t>
            </w:r>
            <w:r>
              <w:rPr>
                <w:rFonts w:ascii="Calibri" w:hAnsi="Calibri"/>
                <w:b/>
                <w:bCs/>
                <w:sz w:val="22"/>
                <w:szCs w:val="22"/>
              </w:rPr>
              <w:t xml:space="preserve"> </w:t>
            </w:r>
            <w:r w:rsidRPr="00AD4B2D">
              <w:rPr>
                <w:rFonts w:ascii="Calibri" w:hAnsi="Calibri"/>
                <w:b/>
                <w:bCs/>
                <w:sz w:val="22"/>
                <w:szCs w:val="22"/>
              </w:rPr>
              <w:t xml:space="preserve">Omnium’s process of cutting a tubular </w:t>
            </w:r>
            <w:proofErr w:type="spellStart"/>
            <w:r w:rsidRPr="00AD4B2D">
              <w:rPr>
                <w:rFonts w:ascii="Calibri" w:hAnsi="Calibri"/>
                <w:b/>
                <w:bCs/>
                <w:sz w:val="22"/>
                <w:szCs w:val="22"/>
              </w:rPr>
              <w:t>parison</w:t>
            </w:r>
            <w:proofErr w:type="spellEnd"/>
            <w:r w:rsidRPr="00AD4B2D">
              <w:rPr>
                <w:rFonts w:ascii="Calibri" w:hAnsi="Calibri"/>
                <w:b/>
                <w:bCs/>
                <w:sz w:val="22"/>
                <w:szCs w:val="22"/>
              </w:rPr>
              <w:t xml:space="preserve"> as it leaves the die</w:t>
            </w:r>
            <w:r>
              <w:rPr>
                <w:rFonts w:ascii="Calibri" w:hAnsi="Calibri"/>
                <w:b/>
                <w:bCs/>
                <w:sz w:val="22"/>
                <w:szCs w:val="22"/>
              </w:rPr>
              <w:t xml:space="preserve">: </w:t>
            </w:r>
          </w:p>
          <w:p w14:paraId="0EDDD19F" w14:textId="77777777" w:rsidR="00AD4B2D" w:rsidRDefault="00AD4B2D" w:rsidP="00AD4B2D">
            <w:pPr>
              <w:pStyle w:val="O-BodyText"/>
              <w:spacing w:after="120"/>
              <w:ind w:right="158"/>
              <w:rPr>
                <w:rFonts w:ascii="Calibri" w:hAnsi="Calibri"/>
                <w:b/>
                <w:bCs/>
                <w:sz w:val="22"/>
                <w:szCs w:val="22"/>
              </w:rPr>
            </w:pPr>
            <w:r>
              <w:rPr>
                <w:rFonts w:ascii="Calibri" w:hAnsi="Calibri"/>
                <w:b/>
                <w:bCs/>
                <w:sz w:val="22"/>
                <w:szCs w:val="22"/>
              </w:rPr>
              <w:t>(1) the process is easy to manage because everything related to creating the sheets is part of the extrusion process itself;</w:t>
            </w:r>
          </w:p>
          <w:p w14:paraId="522CF11F" w14:textId="77777777" w:rsidR="00AD4B2D" w:rsidRDefault="00AD4B2D" w:rsidP="00AD4B2D">
            <w:pPr>
              <w:pStyle w:val="O-BodyText"/>
              <w:spacing w:after="120"/>
              <w:ind w:right="158"/>
              <w:rPr>
                <w:rFonts w:ascii="Calibri" w:hAnsi="Calibri"/>
                <w:b/>
                <w:bCs/>
                <w:sz w:val="22"/>
                <w:szCs w:val="22"/>
              </w:rPr>
            </w:pPr>
            <w:r>
              <w:rPr>
                <w:rFonts w:ascii="Calibri" w:hAnsi="Calibri"/>
                <w:b/>
                <w:bCs/>
                <w:sz w:val="22"/>
                <w:szCs w:val="22"/>
              </w:rPr>
              <w:t>(2) the sheets come out nicely and there is no need to manage them by positioning them for post-die cutting; and</w:t>
            </w:r>
          </w:p>
          <w:p w14:paraId="6DB1BB71" w14:textId="0E5FB573" w:rsidR="00AD4B2D" w:rsidRPr="00976164" w:rsidRDefault="00AD4B2D" w:rsidP="00AD4B2D">
            <w:pPr>
              <w:pStyle w:val="O-BodyText"/>
              <w:spacing w:after="120"/>
              <w:ind w:right="158"/>
              <w:rPr>
                <w:rFonts w:ascii="Calibri" w:hAnsi="Calibri"/>
                <w:b/>
                <w:bCs/>
                <w:sz w:val="22"/>
                <w:szCs w:val="22"/>
              </w:rPr>
            </w:pPr>
            <w:r>
              <w:rPr>
                <w:rFonts w:ascii="Calibri" w:hAnsi="Calibri"/>
                <w:b/>
                <w:bCs/>
                <w:sz w:val="22"/>
                <w:szCs w:val="22"/>
              </w:rPr>
              <w:t xml:space="preserve">(3) </w:t>
            </w:r>
            <w:r w:rsidR="00A82C96">
              <w:rPr>
                <w:rFonts w:ascii="Calibri" w:hAnsi="Calibri"/>
                <w:b/>
                <w:bCs/>
                <w:sz w:val="22"/>
                <w:szCs w:val="22"/>
              </w:rPr>
              <w:t>the process</w:t>
            </w:r>
            <w:r>
              <w:rPr>
                <w:rFonts w:ascii="Calibri" w:hAnsi="Calibri"/>
                <w:b/>
                <w:bCs/>
                <w:sz w:val="22"/>
                <w:szCs w:val="22"/>
              </w:rPr>
              <w:t xml:space="preserve"> </w:t>
            </w:r>
            <w:r w:rsidR="00973E59">
              <w:rPr>
                <w:rFonts w:ascii="Calibri" w:hAnsi="Calibri"/>
                <w:b/>
                <w:bCs/>
                <w:sz w:val="22"/>
                <w:szCs w:val="22"/>
              </w:rPr>
              <w:t>can</w:t>
            </w:r>
            <w:r w:rsidR="00F1603F">
              <w:rPr>
                <w:rFonts w:ascii="Calibri" w:hAnsi="Calibri"/>
                <w:b/>
                <w:bCs/>
                <w:sz w:val="22"/>
                <w:szCs w:val="22"/>
              </w:rPr>
              <w:t xml:space="preserve"> </w:t>
            </w:r>
            <w:r>
              <w:rPr>
                <w:rFonts w:ascii="Calibri" w:hAnsi="Calibri"/>
                <w:b/>
                <w:bCs/>
                <w:sz w:val="22"/>
                <w:szCs w:val="22"/>
              </w:rPr>
              <w:t xml:space="preserve">control </w:t>
            </w:r>
            <w:r w:rsidR="00F1603F">
              <w:rPr>
                <w:rFonts w:ascii="Calibri" w:hAnsi="Calibri"/>
                <w:b/>
                <w:bCs/>
                <w:sz w:val="22"/>
                <w:szCs w:val="22"/>
              </w:rPr>
              <w:t xml:space="preserve">and vary </w:t>
            </w:r>
            <w:r>
              <w:rPr>
                <w:rFonts w:ascii="Calibri" w:hAnsi="Calibri"/>
                <w:b/>
                <w:bCs/>
                <w:sz w:val="22"/>
                <w:szCs w:val="22"/>
              </w:rPr>
              <w:t xml:space="preserve">the thickness of each </w:t>
            </w:r>
            <w:r w:rsidR="00F1603F">
              <w:rPr>
                <w:rFonts w:ascii="Calibri" w:hAnsi="Calibri"/>
                <w:b/>
                <w:bCs/>
                <w:sz w:val="22"/>
                <w:szCs w:val="22"/>
              </w:rPr>
              <w:t xml:space="preserve">plastic </w:t>
            </w:r>
            <w:r>
              <w:rPr>
                <w:rFonts w:ascii="Calibri" w:hAnsi="Calibri"/>
                <w:b/>
                <w:bCs/>
                <w:sz w:val="22"/>
                <w:szCs w:val="22"/>
              </w:rPr>
              <w:t>sheet.</w:t>
            </w:r>
          </w:p>
        </w:tc>
      </w:tr>
      <w:tr w:rsidR="00A808B5" w14:paraId="71F0AA53" w14:textId="77777777" w:rsidTr="0010708E">
        <w:trPr>
          <w:trHeight w:val="4795"/>
        </w:trPr>
        <w:tc>
          <w:tcPr>
            <w:tcW w:w="5904" w:type="dxa"/>
            <w:vAlign w:val="center"/>
          </w:tcPr>
          <w:p w14:paraId="4B63BAF5" w14:textId="58211BE5" w:rsidR="00A808B5" w:rsidRPr="00A808B5" w:rsidRDefault="00973E59" w:rsidP="00EC3D7A">
            <w:pPr>
              <w:pStyle w:val="O-BodyText"/>
              <w:spacing w:afterLines="120" w:after="288"/>
              <w:ind w:right="108"/>
              <w:rPr>
                <w:rFonts w:ascii="Calibri" w:hAnsi="Calibri"/>
                <w:b/>
                <w:bCs/>
                <w:sz w:val="28"/>
                <w:szCs w:val="28"/>
              </w:rPr>
            </w:pPr>
            <w:r>
              <w:rPr>
                <w:rFonts w:ascii="Calibri" w:hAnsi="Calibri"/>
                <w:b/>
                <w:bCs/>
                <w:sz w:val="28"/>
                <w:szCs w:val="28"/>
              </w:rPr>
              <w:t xml:space="preserve">When did </w:t>
            </w:r>
            <w:r w:rsidRPr="00973E59">
              <w:rPr>
                <w:rFonts w:ascii="Calibri" w:hAnsi="Calibri"/>
                <w:b/>
                <w:bCs/>
                <w:sz w:val="28"/>
                <w:szCs w:val="28"/>
              </w:rPr>
              <w:t xml:space="preserve">Plastic Omnium sue </w:t>
            </w:r>
            <w:proofErr w:type="spellStart"/>
            <w:r w:rsidRPr="00973E59">
              <w:rPr>
                <w:rFonts w:ascii="Calibri" w:hAnsi="Calibri"/>
                <w:b/>
                <w:bCs/>
                <w:sz w:val="28"/>
                <w:szCs w:val="28"/>
              </w:rPr>
              <w:t>Donghee</w:t>
            </w:r>
            <w:proofErr w:type="spellEnd"/>
            <w:r>
              <w:rPr>
                <w:rFonts w:ascii="Calibri" w:hAnsi="Calibri"/>
                <w:b/>
                <w:bCs/>
                <w:sz w:val="28"/>
                <w:szCs w:val="28"/>
              </w:rPr>
              <w:t>?</w:t>
            </w:r>
          </w:p>
        </w:tc>
        <w:tc>
          <w:tcPr>
            <w:tcW w:w="5904" w:type="dxa"/>
            <w:vAlign w:val="center"/>
          </w:tcPr>
          <w:p w14:paraId="4C083546" w14:textId="62C9ACB7" w:rsidR="00A808B5" w:rsidRDefault="00973E59" w:rsidP="00EC3D7A">
            <w:pPr>
              <w:pStyle w:val="O-BodyText"/>
              <w:spacing w:after="120"/>
              <w:ind w:right="158"/>
              <w:rPr>
                <w:rFonts w:ascii="Calibri" w:hAnsi="Calibri"/>
                <w:b/>
                <w:bCs/>
                <w:sz w:val="22"/>
                <w:szCs w:val="22"/>
              </w:rPr>
            </w:pPr>
            <w:r>
              <w:rPr>
                <w:rFonts w:ascii="Calibri" w:hAnsi="Calibri"/>
                <w:b/>
                <w:bCs/>
                <w:sz w:val="22"/>
                <w:szCs w:val="22"/>
              </w:rPr>
              <w:t>In 2016.</w:t>
            </w:r>
          </w:p>
        </w:tc>
      </w:tr>
      <w:tr w:rsidR="00973E59" w14:paraId="3AF79A55" w14:textId="77777777" w:rsidTr="0010708E">
        <w:trPr>
          <w:trHeight w:val="4795"/>
        </w:trPr>
        <w:tc>
          <w:tcPr>
            <w:tcW w:w="5904" w:type="dxa"/>
            <w:vAlign w:val="center"/>
          </w:tcPr>
          <w:p w14:paraId="19697BD6" w14:textId="589EA207" w:rsidR="00973E59" w:rsidRDefault="00973E59" w:rsidP="00EC3D7A">
            <w:pPr>
              <w:pStyle w:val="O-BodyText"/>
              <w:spacing w:afterLines="120" w:after="288"/>
              <w:ind w:right="108"/>
              <w:rPr>
                <w:rFonts w:ascii="Calibri" w:hAnsi="Calibri"/>
                <w:b/>
                <w:bCs/>
                <w:sz w:val="28"/>
                <w:szCs w:val="28"/>
              </w:rPr>
            </w:pPr>
            <w:r>
              <w:rPr>
                <w:rFonts w:ascii="Calibri" w:hAnsi="Calibri"/>
                <w:b/>
                <w:bCs/>
                <w:sz w:val="28"/>
                <w:szCs w:val="28"/>
              </w:rPr>
              <w:t xml:space="preserve">What did </w:t>
            </w:r>
            <w:r w:rsidRPr="00973E59">
              <w:rPr>
                <w:rFonts w:ascii="Calibri" w:hAnsi="Calibri"/>
                <w:b/>
                <w:bCs/>
                <w:sz w:val="28"/>
                <w:szCs w:val="28"/>
              </w:rPr>
              <w:t>Plastic Omnium</w:t>
            </w:r>
            <w:r>
              <w:rPr>
                <w:rFonts w:ascii="Calibri" w:hAnsi="Calibri"/>
                <w:b/>
                <w:bCs/>
                <w:sz w:val="28"/>
                <w:szCs w:val="28"/>
              </w:rPr>
              <w:t xml:space="preserve"> allege in its suit against </w:t>
            </w:r>
            <w:proofErr w:type="spellStart"/>
            <w:r>
              <w:rPr>
                <w:rFonts w:ascii="Calibri" w:hAnsi="Calibri"/>
                <w:b/>
                <w:bCs/>
                <w:sz w:val="28"/>
                <w:szCs w:val="28"/>
              </w:rPr>
              <w:t>Donghee</w:t>
            </w:r>
            <w:proofErr w:type="spellEnd"/>
            <w:r>
              <w:rPr>
                <w:rFonts w:ascii="Calibri" w:hAnsi="Calibri"/>
                <w:b/>
                <w:bCs/>
                <w:sz w:val="28"/>
                <w:szCs w:val="28"/>
              </w:rPr>
              <w:t>?</w:t>
            </w:r>
          </w:p>
        </w:tc>
        <w:tc>
          <w:tcPr>
            <w:tcW w:w="5904" w:type="dxa"/>
            <w:vAlign w:val="center"/>
          </w:tcPr>
          <w:p w14:paraId="7EC08692" w14:textId="60B116AF" w:rsidR="00973E59" w:rsidRPr="007F4B70" w:rsidRDefault="00973E59" w:rsidP="00EC3D7A">
            <w:pPr>
              <w:pStyle w:val="O-BodyText"/>
              <w:spacing w:after="120"/>
              <w:ind w:right="158"/>
              <w:rPr>
                <w:rFonts w:ascii="Calibri" w:hAnsi="Calibri"/>
                <w:b/>
                <w:bCs/>
                <w:sz w:val="22"/>
                <w:szCs w:val="22"/>
              </w:rPr>
            </w:pPr>
            <w:r w:rsidRPr="00973E59">
              <w:rPr>
                <w:rFonts w:ascii="Calibri" w:hAnsi="Calibri"/>
                <w:b/>
                <w:bCs/>
                <w:sz w:val="22"/>
                <w:szCs w:val="22"/>
              </w:rPr>
              <w:t xml:space="preserve">Plastic Omnium alleged that </w:t>
            </w:r>
            <w:proofErr w:type="spellStart"/>
            <w:r w:rsidRPr="00973E59">
              <w:rPr>
                <w:rFonts w:ascii="Calibri" w:hAnsi="Calibri"/>
                <w:b/>
                <w:bCs/>
                <w:sz w:val="22"/>
                <w:szCs w:val="22"/>
              </w:rPr>
              <w:t>Donghee</w:t>
            </w:r>
            <w:proofErr w:type="spellEnd"/>
            <w:r w:rsidRPr="00973E59">
              <w:rPr>
                <w:rFonts w:ascii="Calibri" w:hAnsi="Calibri"/>
                <w:b/>
                <w:bCs/>
                <w:sz w:val="22"/>
                <w:szCs w:val="22"/>
              </w:rPr>
              <w:t xml:space="preserve"> infringed 103 claims of </w:t>
            </w:r>
            <w:r>
              <w:rPr>
                <w:rFonts w:ascii="Calibri" w:hAnsi="Calibri"/>
                <w:b/>
                <w:bCs/>
                <w:sz w:val="22"/>
                <w:szCs w:val="22"/>
              </w:rPr>
              <w:t>8</w:t>
            </w:r>
            <w:r w:rsidRPr="00973E59">
              <w:rPr>
                <w:rFonts w:ascii="Calibri" w:hAnsi="Calibri"/>
                <w:b/>
                <w:bCs/>
                <w:sz w:val="22"/>
                <w:szCs w:val="22"/>
              </w:rPr>
              <w:t xml:space="preserve"> different patents</w:t>
            </w:r>
            <w:r>
              <w:rPr>
                <w:rFonts w:ascii="Calibri" w:hAnsi="Calibri"/>
                <w:b/>
                <w:bCs/>
                <w:sz w:val="22"/>
                <w:szCs w:val="22"/>
              </w:rPr>
              <w:t>.</w:t>
            </w:r>
            <w:r w:rsidR="007F4B70">
              <w:rPr>
                <w:rFonts w:ascii="Calibri" w:hAnsi="Calibri"/>
                <w:b/>
                <w:bCs/>
                <w:sz w:val="22"/>
                <w:szCs w:val="22"/>
              </w:rPr>
              <w:t xml:space="preserve">  </w:t>
            </w:r>
            <w:r w:rsidR="007F4B70" w:rsidRPr="007F4B70">
              <w:rPr>
                <w:rFonts w:ascii="Calibri" w:hAnsi="Calibri"/>
                <w:b/>
                <w:bCs/>
                <w:sz w:val="22"/>
                <w:szCs w:val="22"/>
              </w:rPr>
              <w:t xml:space="preserve">Most of </w:t>
            </w:r>
            <w:r w:rsidR="007F4B70">
              <w:rPr>
                <w:rFonts w:ascii="Calibri" w:hAnsi="Calibri"/>
                <w:b/>
                <w:bCs/>
                <w:sz w:val="22"/>
                <w:szCs w:val="22"/>
              </w:rPr>
              <w:t xml:space="preserve">those claims have been dismissed — Plastic Omnium </w:t>
            </w:r>
            <w:r w:rsidR="007F4B70" w:rsidRPr="007F4B70">
              <w:rPr>
                <w:rFonts w:ascii="Calibri" w:hAnsi="Calibri"/>
                <w:b/>
                <w:bCs/>
                <w:sz w:val="22"/>
                <w:szCs w:val="22"/>
              </w:rPr>
              <w:t xml:space="preserve">dropped </w:t>
            </w:r>
            <w:r w:rsidR="007F4B70">
              <w:rPr>
                <w:rFonts w:ascii="Calibri" w:hAnsi="Calibri"/>
                <w:b/>
                <w:bCs/>
                <w:sz w:val="22"/>
                <w:szCs w:val="22"/>
              </w:rPr>
              <w:t xml:space="preserve">its </w:t>
            </w:r>
            <w:r w:rsidR="007F4B70" w:rsidRPr="007F4B70">
              <w:rPr>
                <w:rFonts w:ascii="Calibri" w:hAnsi="Calibri"/>
                <w:b/>
                <w:bCs/>
                <w:sz w:val="22"/>
                <w:szCs w:val="22"/>
              </w:rPr>
              <w:t>’604</w:t>
            </w:r>
            <w:r w:rsidR="007F4B70">
              <w:rPr>
                <w:rFonts w:ascii="Calibri" w:hAnsi="Calibri"/>
                <w:b/>
                <w:bCs/>
                <w:sz w:val="22"/>
                <w:szCs w:val="22"/>
              </w:rPr>
              <w:t xml:space="preserve"> patent claim before the district court’s </w:t>
            </w:r>
            <w:r w:rsidR="007F4B70">
              <w:rPr>
                <w:rFonts w:ascii="Calibri" w:hAnsi="Calibri"/>
                <w:b/>
                <w:bCs/>
                <w:i/>
                <w:sz w:val="22"/>
                <w:szCs w:val="22"/>
              </w:rPr>
              <w:t>Markman</w:t>
            </w:r>
            <w:r w:rsidR="007F4B70">
              <w:rPr>
                <w:rFonts w:ascii="Calibri" w:hAnsi="Calibri"/>
                <w:b/>
                <w:bCs/>
                <w:sz w:val="22"/>
                <w:szCs w:val="22"/>
              </w:rPr>
              <w:t xml:space="preserve"> </w:t>
            </w:r>
            <w:proofErr w:type="gramStart"/>
            <w:r w:rsidR="00CF4887">
              <w:rPr>
                <w:rFonts w:ascii="Calibri" w:hAnsi="Calibri"/>
                <w:b/>
                <w:bCs/>
                <w:sz w:val="22"/>
                <w:szCs w:val="22"/>
              </w:rPr>
              <w:t>order</w:t>
            </w:r>
            <w:r w:rsidR="00AF515B">
              <w:rPr>
                <w:rFonts w:ascii="Calibri" w:hAnsi="Calibri"/>
                <w:b/>
                <w:bCs/>
                <w:sz w:val="22"/>
                <w:szCs w:val="22"/>
              </w:rPr>
              <w:t>,</w:t>
            </w:r>
            <w:r w:rsidR="00CF4887">
              <w:rPr>
                <w:rFonts w:ascii="Calibri" w:hAnsi="Calibri"/>
                <w:b/>
                <w:bCs/>
                <w:sz w:val="22"/>
                <w:szCs w:val="22"/>
              </w:rPr>
              <w:t xml:space="preserve"> and</w:t>
            </w:r>
            <w:proofErr w:type="gramEnd"/>
            <w:r w:rsidR="007F4B70">
              <w:rPr>
                <w:rFonts w:ascii="Calibri" w:hAnsi="Calibri"/>
                <w:b/>
                <w:bCs/>
                <w:sz w:val="22"/>
                <w:szCs w:val="22"/>
              </w:rPr>
              <w:t xml:space="preserve"> dropped </w:t>
            </w:r>
            <w:r w:rsidR="00800754">
              <w:rPr>
                <w:rFonts w:ascii="Calibri" w:hAnsi="Calibri"/>
                <w:b/>
                <w:bCs/>
                <w:sz w:val="22"/>
                <w:szCs w:val="22"/>
              </w:rPr>
              <w:t>its ’</w:t>
            </w:r>
            <w:r w:rsidR="007F4B70">
              <w:rPr>
                <w:rFonts w:ascii="Calibri" w:hAnsi="Calibri"/>
                <w:b/>
                <w:bCs/>
                <w:sz w:val="22"/>
                <w:szCs w:val="22"/>
              </w:rPr>
              <w:t xml:space="preserve">228 patent claim before the summary judgment hearing.  </w:t>
            </w:r>
            <w:r w:rsidR="00CF4887">
              <w:rPr>
                <w:rFonts w:ascii="Calibri" w:hAnsi="Calibri"/>
                <w:b/>
                <w:bCs/>
                <w:sz w:val="22"/>
                <w:szCs w:val="22"/>
              </w:rPr>
              <w:t>Plastic Omnium</w:t>
            </w:r>
            <w:r w:rsidR="007F4B70" w:rsidRPr="007F4B70">
              <w:rPr>
                <w:rFonts w:ascii="Calibri" w:hAnsi="Calibri"/>
                <w:b/>
                <w:bCs/>
                <w:sz w:val="22"/>
                <w:szCs w:val="22"/>
              </w:rPr>
              <w:t xml:space="preserve"> </w:t>
            </w:r>
            <w:r w:rsidR="007F4B70">
              <w:rPr>
                <w:rFonts w:ascii="Calibri" w:hAnsi="Calibri"/>
                <w:b/>
                <w:bCs/>
                <w:sz w:val="22"/>
                <w:szCs w:val="22"/>
              </w:rPr>
              <w:t>has not</w:t>
            </w:r>
            <w:r w:rsidR="007F4B70" w:rsidRPr="007F4B70">
              <w:rPr>
                <w:rFonts w:ascii="Calibri" w:hAnsi="Calibri"/>
                <w:b/>
                <w:bCs/>
                <w:sz w:val="22"/>
                <w:szCs w:val="22"/>
              </w:rPr>
              <w:t xml:space="preserve"> appeal</w:t>
            </w:r>
            <w:r w:rsidR="007F4B70">
              <w:rPr>
                <w:rFonts w:ascii="Calibri" w:hAnsi="Calibri"/>
                <w:b/>
                <w:bCs/>
                <w:sz w:val="22"/>
                <w:szCs w:val="22"/>
              </w:rPr>
              <w:t>ed</w:t>
            </w:r>
            <w:r w:rsidR="007F4B70" w:rsidRPr="007F4B70">
              <w:rPr>
                <w:rFonts w:ascii="Calibri" w:hAnsi="Calibri"/>
                <w:b/>
                <w:bCs/>
                <w:sz w:val="22"/>
                <w:szCs w:val="22"/>
              </w:rPr>
              <w:t xml:space="preserve"> summary judgment of non-infringement of </w:t>
            </w:r>
            <w:r w:rsidR="007F4B70">
              <w:rPr>
                <w:rFonts w:ascii="Calibri" w:hAnsi="Calibri"/>
                <w:b/>
                <w:bCs/>
                <w:sz w:val="22"/>
                <w:szCs w:val="22"/>
              </w:rPr>
              <w:t xml:space="preserve">its </w:t>
            </w:r>
            <w:r w:rsidR="007F4B70" w:rsidRPr="007F4B70">
              <w:rPr>
                <w:rFonts w:ascii="Calibri" w:hAnsi="Calibri"/>
                <w:b/>
                <w:bCs/>
                <w:sz w:val="22"/>
                <w:szCs w:val="22"/>
              </w:rPr>
              <w:t>’490</w:t>
            </w:r>
            <w:r w:rsidR="007F4B70">
              <w:rPr>
                <w:rFonts w:ascii="Calibri" w:hAnsi="Calibri"/>
                <w:b/>
                <w:bCs/>
                <w:sz w:val="22"/>
                <w:szCs w:val="22"/>
              </w:rPr>
              <w:t xml:space="preserve"> patent.</w:t>
            </w:r>
          </w:p>
        </w:tc>
      </w:tr>
      <w:tr w:rsidR="00800754" w14:paraId="2E34755D" w14:textId="77777777" w:rsidTr="0010708E">
        <w:trPr>
          <w:trHeight w:val="4795"/>
        </w:trPr>
        <w:tc>
          <w:tcPr>
            <w:tcW w:w="5904" w:type="dxa"/>
            <w:vAlign w:val="center"/>
          </w:tcPr>
          <w:p w14:paraId="085A9A43" w14:textId="616C0960" w:rsidR="00800754" w:rsidRDefault="00800754" w:rsidP="00EC3D7A">
            <w:pPr>
              <w:pStyle w:val="O-BodyText"/>
              <w:spacing w:afterLines="120" w:after="288"/>
              <w:ind w:right="108"/>
              <w:rPr>
                <w:rFonts w:ascii="Calibri" w:hAnsi="Calibri"/>
                <w:b/>
                <w:bCs/>
                <w:sz w:val="28"/>
                <w:szCs w:val="28"/>
              </w:rPr>
            </w:pPr>
            <w:r>
              <w:rPr>
                <w:rFonts w:ascii="Calibri" w:hAnsi="Calibri"/>
                <w:b/>
                <w:bCs/>
                <w:sz w:val="28"/>
                <w:szCs w:val="28"/>
              </w:rPr>
              <w:lastRenderedPageBreak/>
              <w:t>Wh</w:t>
            </w:r>
            <w:r w:rsidR="0018412C">
              <w:rPr>
                <w:rFonts w:ascii="Calibri" w:hAnsi="Calibri"/>
                <w:b/>
                <w:bCs/>
                <w:sz w:val="28"/>
                <w:szCs w:val="28"/>
              </w:rPr>
              <w:t xml:space="preserve">ich patents remain </w:t>
            </w:r>
            <w:r>
              <w:rPr>
                <w:rFonts w:ascii="Calibri" w:hAnsi="Calibri"/>
                <w:b/>
                <w:bCs/>
                <w:sz w:val="28"/>
                <w:szCs w:val="28"/>
              </w:rPr>
              <w:t>in this appeal?</w:t>
            </w:r>
          </w:p>
        </w:tc>
        <w:tc>
          <w:tcPr>
            <w:tcW w:w="5904" w:type="dxa"/>
            <w:vAlign w:val="center"/>
          </w:tcPr>
          <w:p w14:paraId="16DCC313" w14:textId="3C15F33F" w:rsidR="00800754" w:rsidRPr="00973E59" w:rsidRDefault="00AE0604" w:rsidP="00665676">
            <w:pPr>
              <w:pStyle w:val="O-BodyText"/>
              <w:spacing w:after="120"/>
              <w:ind w:right="158"/>
              <w:rPr>
                <w:rFonts w:ascii="Calibri" w:hAnsi="Calibri"/>
                <w:b/>
                <w:bCs/>
                <w:sz w:val="22"/>
                <w:szCs w:val="22"/>
              </w:rPr>
            </w:pPr>
            <w:r>
              <w:rPr>
                <w:rFonts w:ascii="Calibri" w:hAnsi="Calibri"/>
                <w:b/>
                <w:bCs/>
                <w:sz w:val="22"/>
                <w:szCs w:val="22"/>
              </w:rPr>
              <w:t>R</w:t>
            </w:r>
            <w:r w:rsidR="0018412C" w:rsidRPr="0018412C">
              <w:rPr>
                <w:rFonts w:ascii="Calibri" w:hAnsi="Calibri"/>
                <w:b/>
                <w:bCs/>
                <w:sz w:val="22"/>
                <w:szCs w:val="22"/>
              </w:rPr>
              <w:t>emain</w:t>
            </w:r>
            <w:r>
              <w:rPr>
                <w:rFonts w:ascii="Calibri" w:hAnsi="Calibri"/>
                <w:b/>
                <w:bCs/>
                <w:sz w:val="22"/>
                <w:szCs w:val="22"/>
              </w:rPr>
              <w:t>ing in this appeal</w:t>
            </w:r>
            <w:r w:rsidR="0018412C" w:rsidRPr="0018412C">
              <w:rPr>
                <w:rFonts w:ascii="Calibri" w:hAnsi="Calibri"/>
                <w:b/>
                <w:bCs/>
                <w:sz w:val="22"/>
                <w:szCs w:val="22"/>
              </w:rPr>
              <w:t xml:space="preserve"> are the </w:t>
            </w:r>
            <w:proofErr w:type="spellStart"/>
            <w:r w:rsidR="0018412C" w:rsidRPr="0018412C">
              <w:rPr>
                <w:rFonts w:ascii="Calibri" w:hAnsi="Calibri"/>
                <w:b/>
                <w:bCs/>
                <w:sz w:val="22"/>
                <w:szCs w:val="22"/>
              </w:rPr>
              <w:t>Parison</w:t>
            </w:r>
            <w:proofErr w:type="spellEnd"/>
            <w:r w:rsidR="0018412C" w:rsidRPr="0018412C">
              <w:rPr>
                <w:rFonts w:ascii="Calibri" w:hAnsi="Calibri"/>
                <w:b/>
                <w:bCs/>
                <w:sz w:val="22"/>
                <w:szCs w:val="22"/>
              </w:rPr>
              <w:t xml:space="preserve"> Claims of the ’812, </w:t>
            </w:r>
            <w:r w:rsidR="00436463" w:rsidRPr="0018412C">
              <w:rPr>
                <w:rFonts w:ascii="Calibri" w:hAnsi="Calibri"/>
                <w:b/>
                <w:bCs/>
                <w:sz w:val="22"/>
                <w:szCs w:val="22"/>
              </w:rPr>
              <w:t>’921,</w:t>
            </w:r>
            <w:r w:rsidR="00436463">
              <w:rPr>
                <w:rFonts w:ascii="Calibri" w:hAnsi="Calibri"/>
                <w:b/>
                <w:bCs/>
                <w:sz w:val="22"/>
                <w:szCs w:val="22"/>
              </w:rPr>
              <w:t xml:space="preserve"> </w:t>
            </w:r>
            <w:r w:rsidR="0018412C" w:rsidRPr="0018412C">
              <w:rPr>
                <w:rFonts w:ascii="Calibri" w:hAnsi="Calibri"/>
                <w:b/>
                <w:bCs/>
                <w:sz w:val="22"/>
                <w:szCs w:val="22"/>
              </w:rPr>
              <w:t>and ’327</w:t>
            </w:r>
            <w:r w:rsidR="00665676">
              <w:rPr>
                <w:rFonts w:ascii="Calibri" w:hAnsi="Calibri"/>
                <w:b/>
                <w:bCs/>
                <w:sz w:val="22"/>
                <w:szCs w:val="22"/>
              </w:rPr>
              <w:t xml:space="preserve"> </w:t>
            </w:r>
            <w:r w:rsidR="0018412C" w:rsidRPr="0018412C">
              <w:rPr>
                <w:rFonts w:ascii="Calibri" w:hAnsi="Calibri"/>
                <w:b/>
                <w:bCs/>
                <w:sz w:val="22"/>
                <w:szCs w:val="22"/>
              </w:rPr>
              <w:t>patents</w:t>
            </w:r>
            <w:r w:rsidR="00665676">
              <w:rPr>
                <w:rFonts w:ascii="Calibri" w:hAnsi="Calibri"/>
                <w:b/>
                <w:bCs/>
                <w:sz w:val="22"/>
                <w:szCs w:val="22"/>
              </w:rPr>
              <w:t>,</w:t>
            </w:r>
            <w:r w:rsidR="0018412C" w:rsidRPr="0018412C">
              <w:rPr>
                <w:rFonts w:ascii="Calibri" w:hAnsi="Calibri"/>
                <w:b/>
                <w:bCs/>
                <w:sz w:val="22"/>
                <w:szCs w:val="22"/>
              </w:rPr>
              <w:t xml:space="preserve"> and the Preassembled Structure Claims of the ’253 patent.</w:t>
            </w:r>
          </w:p>
        </w:tc>
      </w:tr>
      <w:tr w:rsidR="00665676" w14:paraId="71C6E275" w14:textId="77777777" w:rsidTr="0010708E">
        <w:trPr>
          <w:trHeight w:val="4795"/>
        </w:trPr>
        <w:tc>
          <w:tcPr>
            <w:tcW w:w="5904" w:type="dxa"/>
            <w:vAlign w:val="center"/>
          </w:tcPr>
          <w:p w14:paraId="5A90A252" w14:textId="72528A02" w:rsidR="00665676" w:rsidRDefault="00665676" w:rsidP="00EC3D7A">
            <w:pPr>
              <w:pStyle w:val="O-BodyText"/>
              <w:spacing w:afterLines="120" w:after="288"/>
              <w:ind w:right="108"/>
              <w:rPr>
                <w:rFonts w:ascii="Calibri" w:hAnsi="Calibri"/>
                <w:b/>
                <w:bCs/>
                <w:sz w:val="28"/>
                <w:szCs w:val="28"/>
              </w:rPr>
            </w:pPr>
            <w:r>
              <w:rPr>
                <w:rFonts w:ascii="Calibri" w:hAnsi="Calibri"/>
                <w:b/>
                <w:bCs/>
                <w:sz w:val="28"/>
                <w:szCs w:val="28"/>
              </w:rPr>
              <w:t xml:space="preserve">What processes do the </w:t>
            </w:r>
            <w:proofErr w:type="spellStart"/>
            <w:r>
              <w:rPr>
                <w:rFonts w:ascii="Calibri" w:hAnsi="Calibri"/>
                <w:b/>
                <w:bCs/>
                <w:sz w:val="28"/>
                <w:szCs w:val="28"/>
              </w:rPr>
              <w:t>Parison</w:t>
            </w:r>
            <w:proofErr w:type="spellEnd"/>
            <w:r>
              <w:rPr>
                <w:rFonts w:ascii="Calibri" w:hAnsi="Calibri"/>
                <w:b/>
                <w:bCs/>
                <w:sz w:val="28"/>
                <w:szCs w:val="28"/>
              </w:rPr>
              <w:t xml:space="preserve"> Claims claim?</w:t>
            </w:r>
          </w:p>
        </w:tc>
        <w:tc>
          <w:tcPr>
            <w:tcW w:w="5904" w:type="dxa"/>
            <w:vAlign w:val="center"/>
          </w:tcPr>
          <w:p w14:paraId="79B00BF0" w14:textId="3CB5A446" w:rsidR="00665676" w:rsidRDefault="00665676" w:rsidP="00665676">
            <w:pPr>
              <w:pStyle w:val="O-BodyText"/>
              <w:spacing w:after="120"/>
              <w:ind w:right="158"/>
              <w:rPr>
                <w:rFonts w:ascii="Calibri" w:hAnsi="Calibri"/>
                <w:b/>
                <w:bCs/>
                <w:sz w:val="22"/>
                <w:szCs w:val="22"/>
              </w:rPr>
            </w:pPr>
            <w:r>
              <w:rPr>
                <w:rFonts w:ascii="Calibri" w:hAnsi="Calibri"/>
                <w:b/>
                <w:bCs/>
                <w:sz w:val="22"/>
                <w:szCs w:val="22"/>
              </w:rPr>
              <w:t>T</w:t>
            </w:r>
            <w:r w:rsidRPr="00665676">
              <w:rPr>
                <w:rFonts w:ascii="Calibri" w:hAnsi="Calibri"/>
                <w:b/>
                <w:bCs/>
                <w:sz w:val="22"/>
                <w:szCs w:val="22"/>
              </w:rPr>
              <w:t xml:space="preserve">he </w:t>
            </w:r>
            <w:proofErr w:type="spellStart"/>
            <w:r w:rsidRPr="00665676">
              <w:rPr>
                <w:rFonts w:ascii="Calibri" w:hAnsi="Calibri"/>
                <w:b/>
                <w:bCs/>
                <w:sz w:val="22"/>
                <w:szCs w:val="22"/>
              </w:rPr>
              <w:t>Parison</w:t>
            </w:r>
            <w:proofErr w:type="spellEnd"/>
            <w:r w:rsidRPr="00665676">
              <w:rPr>
                <w:rFonts w:ascii="Calibri" w:hAnsi="Calibri"/>
                <w:b/>
                <w:bCs/>
                <w:sz w:val="22"/>
                <w:szCs w:val="22"/>
              </w:rPr>
              <w:t xml:space="preserve"> Claims all claim processes for producing a blow-molded plastic </w:t>
            </w:r>
            <w:r>
              <w:rPr>
                <w:rFonts w:ascii="Calibri" w:hAnsi="Calibri"/>
                <w:b/>
                <w:bCs/>
                <w:sz w:val="22"/>
                <w:szCs w:val="22"/>
              </w:rPr>
              <w:t xml:space="preserve">body from an extruded </w:t>
            </w:r>
            <w:proofErr w:type="spellStart"/>
            <w:r>
              <w:rPr>
                <w:rFonts w:ascii="Calibri" w:hAnsi="Calibri"/>
                <w:b/>
                <w:bCs/>
                <w:sz w:val="22"/>
                <w:szCs w:val="22"/>
              </w:rPr>
              <w:t>parison</w:t>
            </w:r>
            <w:proofErr w:type="spellEnd"/>
            <w:r>
              <w:rPr>
                <w:rFonts w:ascii="Calibri" w:hAnsi="Calibri"/>
                <w:b/>
                <w:bCs/>
                <w:sz w:val="22"/>
                <w:szCs w:val="22"/>
              </w:rPr>
              <w:t>.</w:t>
            </w:r>
          </w:p>
        </w:tc>
      </w:tr>
      <w:tr w:rsidR="00665676" w14:paraId="15D191F9" w14:textId="77777777" w:rsidTr="0010708E">
        <w:trPr>
          <w:trHeight w:val="4795"/>
        </w:trPr>
        <w:tc>
          <w:tcPr>
            <w:tcW w:w="5904" w:type="dxa"/>
            <w:vAlign w:val="center"/>
          </w:tcPr>
          <w:p w14:paraId="454750B3" w14:textId="7C8304E8" w:rsidR="00665676" w:rsidRDefault="00665676" w:rsidP="00EC3D7A">
            <w:pPr>
              <w:pStyle w:val="O-BodyText"/>
              <w:spacing w:afterLines="120" w:after="288"/>
              <w:ind w:right="108"/>
              <w:rPr>
                <w:rFonts w:ascii="Calibri" w:hAnsi="Calibri"/>
                <w:b/>
                <w:bCs/>
                <w:sz w:val="28"/>
                <w:szCs w:val="28"/>
              </w:rPr>
            </w:pPr>
            <w:r>
              <w:rPr>
                <w:rFonts w:ascii="Calibri" w:hAnsi="Calibri"/>
                <w:b/>
                <w:bCs/>
                <w:sz w:val="28"/>
                <w:szCs w:val="28"/>
              </w:rPr>
              <w:t xml:space="preserve">What processes do the </w:t>
            </w:r>
            <w:r w:rsidRPr="00665676">
              <w:rPr>
                <w:rFonts w:ascii="Calibri" w:hAnsi="Calibri"/>
                <w:b/>
                <w:bCs/>
                <w:sz w:val="28"/>
                <w:szCs w:val="28"/>
              </w:rPr>
              <w:t>Preassembled Structure Claims</w:t>
            </w:r>
            <w:r>
              <w:rPr>
                <w:rFonts w:ascii="Calibri" w:hAnsi="Calibri"/>
                <w:b/>
                <w:bCs/>
                <w:sz w:val="28"/>
                <w:szCs w:val="28"/>
              </w:rPr>
              <w:t xml:space="preserve"> claim?</w:t>
            </w:r>
          </w:p>
        </w:tc>
        <w:tc>
          <w:tcPr>
            <w:tcW w:w="5904" w:type="dxa"/>
            <w:vAlign w:val="center"/>
          </w:tcPr>
          <w:p w14:paraId="5BEFB3CC" w14:textId="266EE873" w:rsidR="00665676" w:rsidRDefault="00665676" w:rsidP="00665676">
            <w:pPr>
              <w:pStyle w:val="O-BodyText"/>
              <w:spacing w:after="120"/>
              <w:ind w:right="158"/>
              <w:rPr>
                <w:rFonts w:ascii="Calibri" w:hAnsi="Calibri"/>
                <w:b/>
                <w:bCs/>
                <w:sz w:val="22"/>
                <w:szCs w:val="22"/>
              </w:rPr>
            </w:pPr>
            <w:r w:rsidRPr="00665676">
              <w:rPr>
                <w:rFonts w:ascii="Calibri" w:hAnsi="Calibri"/>
                <w:b/>
                <w:bCs/>
                <w:sz w:val="22"/>
                <w:szCs w:val="22"/>
              </w:rPr>
              <w:t>The Preassembled Structure Claims claim a process for attaching</w:t>
            </w:r>
            <w:r>
              <w:rPr>
                <w:rFonts w:ascii="Calibri" w:hAnsi="Calibri"/>
                <w:b/>
                <w:bCs/>
                <w:sz w:val="22"/>
                <w:szCs w:val="22"/>
              </w:rPr>
              <w:t xml:space="preserve"> </w:t>
            </w:r>
            <w:r w:rsidRPr="00665676">
              <w:rPr>
                <w:rFonts w:ascii="Calibri" w:hAnsi="Calibri"/>
                <w:b/>
                <w:bCs/>
                <w:sz w:val="22"/>
                <w:szCs w:val="22"/>
              </w:rPr>
              <w:t>accessories to a blow-molded plastic body by</w:t>
            </w:r>
            <w:r>
              <w:rPr>
                <w:rFonts w:ascii="Calibri" w:hAnsi="Calibri"/>
                <w:b/>
                <w:bCs/>
                <w:sz w:val="22"/>
                <w:szCs w:val="22"/>
              </w:rPr>
              <w:t xml:space="preserve"> using</w:t>
            </w:r>
            <w:r w:rsidR="00AF515B">
              <w:rPr>
                <w:rFonts w:ascii="Calibri" w:hAnsi="Calibri"/>
                <w:b/>
                <w:bCs/>
                <w:sz w:val="22"/>
                <w:szCs w:val="22"/>
              </w:rPr>
              <w:t xml:space="preserve"> a </w:t>
            </w:r>
            <w:r w:rsidRPr="00665676">
              <w:rPr>
                <w:rFonts w:ascii="Calibri" w:hAnsi="Calibri"/>
                <w:b/>
                <w:bCs/>
                <w:sz w:val="22"/>
                <w:szCs w:val="22"/>
              </w:rPr>
              <w:t>preassembled structure that attaches to bo</w:t>
            </w:r>
            <w:r>
              <w:rPr>
                <w:rFonts w:ascii="Calibri" w:hAnsi="Calibri"/>
                <w:b/>
                <w:bCs/>
                <w:sz w:val="22"/>
                <w:szCs w:val="22"/>
              </w:rPr>
              <w:t>th the accessory and the tank.</w:t>
            </w:r>
          </w:p>
        </w:tc>
      </w:tr>
      <w:tr w:rsidR="008156FC" w14:paraId="7379E0FA" w14:textId="77777777" w:rsidTr="0010708E">
        <w:trPr>
          <w:trHeight w:val="4795"/>
        </w:trPr>
        <w:tc>
          <w:tcPr>
            <w:tcW w:w="5904" w:type="dxa"/>
            <w:vAlign w:val="center"/>
          </w:tcPr>
          <w:p w14:paraId="00881E26" w14:textId="4D7B6CBE" w:rsidR="008156FC" w:rsidRDefault="008156FC" w:rsidP="00EC3D7A">
            <w:pPr>
              <w:pStyle w:val="O-BodyText"/>
              <w:spacing w:afterLines="120" w:after="288"/>
              <w:ind w:right="108"/>
              <w:rPr>
                <w:rFonts w:ascii="Calibri" w:hAnsi="Calibri"/>
                <w:b/>
                <w:bCs/>
                <w:sz w:val="28"/>
                <w:szCs w:val="28"/>
              </w:rPr>
            </w:pPr>
            <w:r>
              <w:rPr>
                <w:rFonts w:ascii="Calibri" w:hAnsi="Calibri"/>
                <w:b/>
                <w:bCs/>
                <w:sz w:val="28"/>
                <w:szCs w:val="28"/>
              </w:rPr>
              <w:lastRenderedPageBreak/>
              <w:t>What d</w:t>
            </w:r>
            <w:r w:rsidR="00CF38B1">
              <w:rPr>
                <w:rFonts w:ascii="Calibri" w:hAnsi="Calibri"/>
                <w:b/>
                <w:bCs/>
                <w:sz w:val="28"/>
                <w:szCs w:val="28"/>
              </w:rPr>
              <w:t>id</w:t>
            </w:r>
            <w:r>
              <w:rPr>
                <w:rFonts w:ascii="Calibri" w:hAnsi="Calibri"/>
                <w:b/>
                <w:bCs/>
                <w:sz w:val="28"/>
                <w:szCs w:val="28"/>
              </w:rPr>
              <w:t xml:space="preserve"> each party </w:t>
            </w:r>
            <w:r w:rsidR="00CF38B1">
              <w:rPr>
                <w:rFonts w:ascii="Calibri" w:hAnsi="Calibri"/>
                <w:b/>
                <w:bCs/>
                <w:sz w:val="28"/>
                <w:szCs w:val="28"/>
              </w:rPr>
              <w:t>argue</w:t>
            </w:r>
            <w:r>
              <w:rPr>
                <w:rFonts w:ascii="Calibri" w:hAnsi="Calibri"/>
                <w:b/>
                <w:bCs/>
                <w:sz w:val="28"/>
                <w:szCs w:val="28"/>
              </w:rPr>
              <w:t xml:space="preserve"> that “</w:t>
            </w:r>
            <w:proofErr w:type="spellStart"/>
            <w:r>
              <w:rPr>
                <w:rFonts w:ascii="Calibri" w:hAnsi="Calibri"/>
                <w:b/>
                <w:bCs/>
                <w:sz w:val="28"/>
                <w:szCs w:val="28"/>
              </w:rPr>
              <w:t>parison</w:t>
            </w:r>
            <w:proofErr w:type="spellEnd"/>
            <w:r>
              <w:rPr>
                <w:rFonts w:ascii="Calibri" w:hAnsi="Calibri"/>
                <w:b/>
                <w:bCs/>
                <w:sz w:val="28"/>
                <w:szCs w:val="28"/>
              </w:rPr>
              <w:t>” means?</w:t>
            </w:r>
          </w:p>
        </w:tc>
        <w:tc>
          <w:tcPr>
            <w:tcW w:w="5904" w:type="dxa"/>
            <w:vAlign w:val="center"/>
          </w:tcPr>
          <w:p w14:paraId="2F3AD349" w14:textId="68862EC3" w:rsidR="00F63A79" w:rsidRDefault="008156FC" w:rsidP="008156FC">
            <w:pPr>
              <w:pStyle w:val="O-BodyText"/>
              <w:spacing w:after="120"/>
              <w:ind w:right="158"/>
              <w:rPr>
                <w:rFonts w:ascii="Calibri" w:hAnsi="Calibri"/>
                <w:b/>
                <w:bCs/>
                <w:sz w:val="22"/>
                <w:szCs w:val="22"/>
              </w:rPr>
            </w:pPr>
            <w:proofErr w:type="spellStart"/>
            <w:r w:rsidRPr="008156FC">
              <w:rPr>
                <w:rFonts w:ascii="Calibri" w:hAnsi="Calibri"/>
                <w:b/>
                <w:bCs/>
                <w:sz w:val="22"/>
                <w:szCs w:val="22"/>
              </w:rPr>
              <w:t>Donghee</w:t>
            </w:r>
            <w:proofErr w:type="spellEnd"/>
            <w:r w:rsidRPr="008156FC">
              <w:rPr>
                <w:rFonts w:ascii="Calibri" w:hAnsi="Calibri"/>
                <w:b/>
                <w:bCs/>
                <w:sz w:val="22"/>
                <w:szCs w:val="22"/>
              </w:rPr>
              <w:t xml:space="preserve"> </w:t>
            </w:r>
            <w:r w:rsidR="00CF38B1">
              <w:rPr>
                <w:rFonts w:ascii="Calibri" w:hAnsi="Calibri"/>
                <w:b/>
                <w:bCs/>
                <w:sz w:val="22"/>
                <w:szCs w:val="22"/>
              </w:rPr>
              <w:t>argued</w:t>
            </w:r>
            <w:r w:rsidR="00F63A79">
              <w:rPr>
                <w:rFonts w:ascii="Calibri" w:hAnsi="Calibri"/>
                <w:b/>
                <w:bCs/>
                <w:sz w:val="22"/>
                <w:szCs w:val="22"/>
              </w:rPr>
              <w:t xml:space="preserve"> that a </w:t>
            </w:r>
            <w:proofErr w:type="spellStart"/>
            <w:r w:rsidRPr="008156FC">
              <w:rPr>
                <w:rFonts w:ascii="Calibri" w:hAnsi="Calibri"/>
                <w:b/>
                <w:bCs/>
                <w:sz w:val="22"/>
                <w:szCs w:val="22"/>
              </w:rPr>
              <w:t>parison</w:t>
            </w:r>
            <w:proofErr w:type="spellEnd"/>
            <w:r w:rsidRPr="008156FC">
              <w:rPr>
                <w:rFonts w:ascii="Calibri" w:hAnsi="Calibri"/>
                <w:b/>
                <w:bCs/>
                <w:sz w:val="22"/>
                <w:szCs w:val="22"/>
              </w:rPr>
              <w:t xml:space="preserve"> </w:t>
            </w:r>
            <w:r w:rsidR="00F63A79">
              <w:rPr>
                <w:rFonts w:ascii="Calibri" w:hAnsi="Calibri"/>
                <w:b/>
                <w:bCs/>
                <w:sz w:val="22"/>
                <w:szCs w:val="22"/>
              </w:rPr>
              <w:t>is formed</w:t>
            </w:r>
            <w:r w:rsidRPr="008156FC">
              <w:rPr>
                <w:rFonts w:ascii="Calibri" w:hAnsi="Calibri"/>
                <w:b/>
                <w:bCs/>
                <w:sz w:val="22"/>
                <w:szCs w:val="22"/>
              </w:rPr>
              <w:t xml:space="preserve"> </w:t>
            </w:r>
            <w:r w:rsidRPr="00F63A79">
              <w:rPr>
                <w:rFonts w:ascii="Calibri" w:hAnsi="Calibri"/>
                <w:b/>
                <w:bCs/>
                <w:i/>
                <w:sz w:val="22"/>
                <w:szCs w:val="22"/>
              </w:rPr>
              <w:t>after</w:t>
            </w:r>
            <w:r w:rsidRPr="008156FC">
              <w:rPr>
                <w:rFonts w:ascii="Calibri" w:hAnsi="Calibri"/>
                <w:b/>
                <w:bCs/>
                <w:sz w:val="22"/>
                <w:szCs w:val="22"/>
              </w:rPr>
              <w:t xml:space="preserve"> plastic passes through the die attached to the extrusion head.  </w:t>
            </w:r>
          </w:p>
          <w:p w14:paraId="00F9352E" w14:textId="4270D385" w:rsidR="008156FC" w:rsidRPr="00665676" w:rsidRDefault="00CF38B1" w:rsidP="008156FC">
            <w:pPr>
              <w:pStyle w:val="O-BodyText"/>
              <w:spacing w:after="120"/>
              <w:ind w:right="158"/>
              <w:rPr>
                <w:rFonts w:ascii="Calibri" w:hAnsi="Calibri"/>
                <w:b/>
                <w:bCs/>
                <w:sz w:val="22"/>
                <w:szCs w:val="22"/>
              </w:rPr>
            </w:pPr>
            <w:r w:rsidRPr="00CF38B1">
              <w:rPr>
                <w:rFonts w:ascii="Calibri" w:hAnsi="Calibri"/>
                <w:b/>
                <w:bCs/>
                <w:sz w:val="22"/>
                <w:szCs w:val="22"/>
              </w:rPr>
              <w:t xml:space="preserve">Plastic Omnium argued </w:t>
            </w:r>
            <w:r>
              <w:rPr>
                <w:rFonts w:ascii="Calibri" w:hAnsi="Calibri"/>
                <w:b/>
                <w:bCs/>
                <w:sz w:val="22"/>
                <w:szCs w:val="22"/>
              </w:rPr>
              <w:t xml:space="preserve">that (1) </w:t>
            </w:r>
            <w:r w:rsidRPr="00CF38B1">
              <w:rPr>
                <w:rFonts w:ascii="Calibri" w:hAnsi="Calibri"/>
                <w:b/>
                <w:bCs/>
                <w:sz w:val="22"/>
                <w:szCs w:val="22"/>
              </w:rPr>
              <w:t xml:space="preserve">a </w:t>
            </w:r>
            <w:proofErr w:type="spellStart"/>
            <w:r w:rsidR="00F63A79">
              <w:rPr>
                <w:rFonts w:ascii="Calibri" w:hAnsi="Calibri"/>
                <w:b/>
                <w:bCs/>
                <w:sz w:val="22"/>
                <w:szCs w:val="22"/>
              </w:rPr>
              <w:t>parison</w:t>
            </w:r>
            <w:proofErr w:type="spellEnd"/>
            <w:r w:rsidRPr="00CF38B1">
              <w:rPr>
                <w:rFonts w:ascii="Calibri" w:hAnsi="Calibri"/>
                <w:b/>
                <w:bCs/>
                <w:sz w:val="22"/>
                <w:szCs w:val="22"/>
              </w:rPr>
              <w:t xml:space="preserve"> need not pass through the die, but includes molten plastic that still is located</w:t>
            </w:r>
            <w:r>
              <w:rPr>
                <w:rFonts w:ascii="Calibri" w:hAnsi="Calibri"/>
                <w:b/>
                <w:bCs/>
                <w:sz w:val="22"/>
                <w:szCs w:val="22"/>
              </w:rPr>
              <w:t xml:space="preserve"> within the extrusion head/die; and (2) </w:t>
            </w:r>
            <w:r w:rsidR="00F63A79">
              <w:rPr>
                <w:rFonts w:ascii="Calibri" w:hAnsi="Calibri"/>
                <w:b/>
                <w:bCs/>
                <w:sz w:val="22"/>
                <w:szCs w:val="22"/>
              </w:rPr>
              <w:t xml:space="preserve">even if a </w:t>
            </w:r>
            <w:proofErr w:type="spellStart"/>
            <w:r w:rsidRPr="00CF38B1">
              <w:rPr>
                <w:rFonts w:ascii="Calibri" w:hAnsi="Calibri"/>
                <w:b/>
                <w:bCs/>
                <w:sz w:val="22"/>
                <w:szCs w:val="22"/>
              </w:rPr>
              <w:t>parison</w:t>
            </w:r>
            <w:proofErr w:type="spellEnd"/>
            <w:r w:rsidRPr="00CF38B1">
              <w:rPr>
                <w:rFonts w:ascii="Calibri" w:hAnsi="Calibri"/>
                <w:b/>
                <w:bCs/>
                <w:sz w:val="22"/>
                <w:szCs w:val="22"/>
              </w:rPr>
              <w:t xml:space="preserve"> must pass through a die, the die need not be located at the </w:t>
            </w:r>
            <w:r w:rsidRPr="00F63A79">
              <w:rPr>
                <w:rFonts w:ascii="Calibri" w:hAnsi="Calibri"/>
                <w:b/>
                <w:bCs/>
                <w:i/>
                <w:sz w:val="22"/>
                <w:szCs w:val="22"/>
              </w:rPr>
              <w:t>end</w:t>
            </w:r>
            <w:r w:rsidRPr="00CF38B1">
              <w:rPr>
                <w:rFonts w:ascii="Calibri" w:hAnsi="Calibri"/>
                <w:b/>
                <w:bCs/>
                <w:sz w:val="22"/>
                <w:szCs w:val="22"/>
              </w:rPr>
              <w:t xml:space="preserve"> of the extrusion he</w:t>
            </w:r>
            <w:r w:rsidR="00F63A79">
              <w:rPr>
                <w:rFonts w:ascii="Calibri" w:hAnsi="Calibri"/>
                <w:b/>
                <w:bCs/>
                <w:sz w:val="22"/>
                <w:szCs w:val="22"/>
              </w:rPr>
              <w:t xml:space="preserve">ad, but may instead be located </w:t>
            </w:r>
            <w:r w:rsidRPr="00CF38B1">
              <w:rPr>
                <w:rFonts w:ascii="Calibri" w:hAnsi="Calibri"/>
                <w:b/>
                <w:bCs/>
                <w:sz w:val="22"/>
                <w:szCs w:val="22"/>
              </w:rPr>
              <w:t>anywhere</w:t>
            </w:r>
            <w:r w:rsidR="00F63A79">
              <w:rPr>
                <w:rFonts w:ascii="Calibri" w:hAnsi="Calibri"/>
                <w:b/>
                <w:bCs/>
                <w:sz w:val="22"/>
                <w:szCs w:val="22"/>
              </w:rPr>
              <w:t>, i</w:t>
            </w:r>
            <w:r w:rsidRPr="00CF38B1">
              <w:rPr>
                <w:rFonts w:ascii="Calibri" w:hAnsi="Calibri"/>
                <w:b/>
                <w:bCs/>
                <w:sz w:val="22"/>
                <w:szCs w:val="22"/>
              </w:rPr>
              <w:t xml:space="preserve">ncluding </w:t>
            </w:r>
            <w:r w:rsidRPr="00CF38B1">
              <w:rPr>
                <w:rFonts w:ascii="Calibri" w:hAnsi="Calibri"/>
                <w:b/>
                <w:bCs/>
                <w:i/>
                <w:sz w:val="22"/>
                <w:szCs w:val="22"/>
              </w:rPr>
              <w:t>inside</w:t>
            </w:r>
            <w:r w:rsidR="00F63A79">
              <w:rPr>
                <w:rFonts w:ascii="Calibri" w:hAnsi="Calibri"/>
                <w:b/>
                <w:bCs/>
                <w:sz w:val="22"/>
                <w:szCs w:val="22"/>
              </w:rPr>
              <w:t xml:space="preserve"> the extrusion head.</w:t>
            </w:r>
          </w:p>
        </w:tc>
      </w:tr>
      <w:tr w:rsidR="005D6B1F" w14:paraId="6A1748CF" w14:textId="77777777" w:rsidTr="0010708E">
        <w:trPr>
          <w:trHeight w:val="4795"/>
        </w:trPr>
        <w:tc>
          <w:tcPr>
            <w:tcW w:w="5904" w:type="dxa"/>
            <w:vAlign w:val="center"/>
          </w:tcPr>
          <w:p w14:paraId="588F4218" w14:textId="639E8C66" w:rsidR="005D6B1F" w:rsidRDefault="005D6B1F" w:rsidP="00EC3D7A">
            <w:pPr>
              <w:pStyle w:val="O-BodyText"/>
              <w:spacing w:afterLines="120" w:after="288"/>
              <w:ind w:right="108"/>
              <w:rPr>
                <w:rFonts w:ascii="Calibri" w:hAnsi="Calibri"/>
                <w:b/>
                <w:bCs/>
                <w:sz w:val="28"/>
                <w:szCs w:val="28"/>
              </w:rPr>
            </w:pPr>
            <w:r>
              <w:rPr>
                <w:rFonts w:ascii="Calibri" w:hAnsi="Calibri"/>
                <w:b/>
                <w:bCs/>
                <w:sz w:val="28"/>
                <w:szCs w:val="28"/>
              </w:rPr>
              <w:t xml:space="preserve">What supports </w:t>
            </w:r>
            <w:proofErr w:type="spellStart"/>
            <w:r>
              <w:rPr>
                <w:rFonts w:ascii="Calibri" w:hAnsi="Calibri"/>
                <w:b/>
                <w:bCs/>
                <w:sz w:val="28"/>
                <w:szCs w:val="28"/>
              </w:rPr>
              <w:t>Donghee’s</w:t>
            </w:r>
            <w:proofErr w:type="spellEnd"/>
            <w:r>
              <w:rPr>
                <w:rFonts w:ascii="Calibri" w:hAnsi="Calibri"/>
                <w:b/>
                <w:bCs/>
                <w:sz w:val="28"/>
                <w:szCs w:val="28"/>
              </w:rPr>
              <w:t xml:space="preserve"> position that “</w:t>
            </w:r>
            <w:proofErr w:type="spellStart"/>
            <w:r>
              <w:rPr>
                <w:rFonts w:ascii="Calibri" w:hAnsi="Calibri"/>
                <w:b/>
                <w:bCs/>
                <w:sz w:val="28"/>
                <w:szCs w:val="28"/>
              </w:rPr>
              <w:t>parison</w:t>
            </w:r>
            <w:proofErr w:type="spellEnd"/>
            <w:r>
              <w:rPr>
                <w:rFonts w:ascii="Calibri" w:hAnsi="Calibri"/>
                <w:b/>
                <w:bCs/>
                <w:sz w:val="28"/>
                <w:szCs w:val="28"/>
              </w:rPr>
              <w:t xml:space="preserve">” means </w:t>
            </w:r>
            <w:r w:rsidRPr="005D6B1F">
              <w:rPr>
                <w:rFonts w:ascii="Calibri" w:hAnsi="Calibri"/>
                <w:b/>
                <w:bCs/>
                <w:sz w:val="28"/>
                <w:szCs w:val="28"/>
              </w:rPr>
              <w:t xml:space="preserve">the object that forms </w:t>
            </w:r>
            <w:r w:rsidRPr="00F63A79">
              <w:rPr>
                <w:rFonts w:ascii="Calibri" w:hAnsi="Calibri"/>
                <w:b/>
                <w:bCs/>
                <w:i/>
                <w:sz w:val="28"/>
                <w:szCs w:val="28"/>
              </w:rPr>
              <w:t>after</w:t>
            </w:r>
            <w:r w:rsidRPr="005D6B1F">
              <w:rPr>
                <w:rFonts w:ascii="Calibri" w:hAnsi="Calibri"/>
                <w:b/>
                <w:bCs/>
                <w:sz w:val="28"/>
                <w:szCs w:val="28"/>
              </w:rPr>
              <w:t xml:space="preserve"> plastic passes through the die </w:t>
            </w:r>
            <w:r>
              <w:rPr>
                <w:rFonts w:ascii="Calibri" w:hAnsi="Calibri"/>
                <w:b/>
                <w:bCs/>
                <w:sz w:val="28"/>
                <w:szCs w:val="28"/>
              </w:rPr>
              <w:t>attached to the extrusion head?</w:t>
            </w:r>
          </w:p>
        </w:tc>
        <w:tc>
          <w:tcPr>
            <w:tcW w:w="5904" w:type="dxa"/>
            <w:vAlign w:val="center"/>
          </w:tcPr>
          <w:p w14:paraId="1479C7D2" w14:textId="71486DF3" w:rsidR="00F63A79" w:rsidRDefault="00F63A79" w:rsidP="008156FC">
            <w:pPr>
              <w:pStyle w:val="O-BodyText"/>
              <w:spacing w:after="120"/>
              <w:ind w:right="158"/>
              <w:rPr>
                <w:rFonts w:ascii="Calibri" w:hAnsi="Calibri"/>
                <w:b/>
                <w:bCs/>
                <w:sz w:val="22"/>
                <w:szCs w:val="22"/>
              </w:rPr>
            </w:pPr>
            <w:r>
              <w:rPr>
                <w:rFonts w:ascii="Calibri" w:hAnsi="Calibri"/>
                <w:b/>
                <w:bCs/>
                <w:sz w:val="22"/>
                <w:szCs w:val="22"/>
              </w:rPr>
              <w:t>(1) It</w:t>
            </w:r>
            <w:r w:rsidR="005D6B1F" w:rsidRPr="005D6B1F">
              <w:rPr>
                <w:rFonts w:ascii="Calibri" w:hAnsi="Calibri"/>
                <w:b/>
                <w:bCs/>
                <w:sz w:val="22"/>
                <w:szCs w:val="22"/>
              </w:rPr>
              <w:t xml:space="preserve"> is clear from language in the patents indicating that the extruded </w:t>
            </w:r>
            <w:proofErr w:type="spellStart"/>
            <w:r w:rsidR="005D6B1F" w:rsidRPr="005D6B1F">
              <w:rPr>
                <w:rFonts w:ascii="Calibri" w:hAnsi="Calibri"/>
                <w:b/>
                <w:bCs/>
                <w:sz w:val="22"/>
                <w:szCs w:val="22"/>
              </w:rPr>
              <w:t>parison</w:t>
            </w:r>
            <w:proofErr w:type="spellEnd"/>
            <w:r w:rsidR="005D6B1F" w:rsidRPr="005D6B1F">
              <w:rPr>
                <w:rFonts w:ascii="Calibri" w:hAnsi="Calibri"/>
                <w:b/>
                <w:bCs/>
                <w:sz w:val="22"/>
                <w:szCs w:val="22"/>
              </w:rPr>
              <w:t xml:space="preserve"> </w:t>
            </w:r>
            <w:r>
              <w:rPr>
                <w:rFonts w:ascii="Calibri" w:hAnsi="Calibri"/>
                <w:b/>
                <w:bCs/>
                <w:sz w:val="22"/>
                <w:szCs w:val="22"/>
              </w:rPr>
              <w:t>must have passed “through a die</w:t>
            </w:r>
            <w:r w:rsidR="00075EB4">
              <w:rPr>
                <w:rFonts w:ascii="Calibri" w:hAnsi="Calibri"/>
                <w:b/>
                <w:bCs/>
                <w:sz w:val="22"/>
                <w:szCs w:val="22"/>
              </w:rPr>
              <w:t>.</w:t>
            </w:r>
            <w:r w:rsidR="005D6B1F" w:rsidRPr="005D6B1F">
              <w:rPr>
                <w:rFonts w:ascii="Calibri" w:hAnsi="Calibri"/>
                <w:b/>
                <w:bCs/>
                <w:sz w:val="22"/>
                <w:szCs w:val="22"/>
              </w:rPr>
              <w:t>”</w:t>
            </w:r>
          </w:p>
          <w:p w14:paraId="18E6CF27" w14:textId="009929DD" w:rsidR="00075EB4" w:rsidRDefault="00F63A79" w:rsidP="008156FC">
            <w:pPr>
              <w:pStyle w:val="O-BodyText"/>
              <w:spacing w:after="120"/>
              <w:ind w:right="158"/>
              <w:rPr>
                <w:rFonts w:ascii="Calibri" w:hAnsi="Calibri"/>
                <w:b/>
                <w:bCs/>
                <w:sz w:val="22"/>
                <w:szCs w:val="22"/>
              </w:rPr>
            </w:pPr>
            <w:r>
              <w:rPr>
                <w:rFonts w:ascii="Calibri" w:hAnsi="Calibri"/>
                <w:b/>
                <w:bCs/>
                <w:sz w:val="22"/>
                <w:szCs w:val="22"/>
              </w:rPr>
              <w:t xml:space="preserve">(2) </w:t>
            </w:r>
            <w:r w:rsidR="00075EB4">
              <w:rPr>
                <w:rFonts w:ascii="Calibri" w:hAnsi="Calibri"/>
                <w:b/>
                <w:bCs/>
                <w:sz w:val="22"/>
                <w:szCs w:val="22"/>
              </w:rPr>
              <w:t>I</w:t>
            </w:r>
            <w:r w:rsidR="005D6B1F" w:rsidRPr="005D6B1F">
              <w:rPr>
                <w:rFonts w:ascii="Calibri" w:hAnsi="Calibri"/>
                <w:b/>
                <w:bCs/>
                <w:sz w:val="22"/>
                <w:szCs w:val="22"/>
              </w:rPr>
              <w:t xml:space="preserve">t is consistent with the ordinary meaning of the </w:t>
            </w:r>
            <w:r w:rsidR="00075EB4">
              <w:rPr>
                <w:rFonts w:ascii="Calibri" w:hAnsi="Calibri"/>
                <w:b/>
                <w:bCs/>
                <w:sz w:val="22"/>
                <w:szCs w:val="22"/>
              </w:rPr>
              <w:t>term in the blow-molding field.</w:t>
            </w:r>
            <w:r w:rsidR="005D6B1F" w:rsidRPr="005D6B1F">
              <w:rPr>
                <w:rFonts w:ascii="Calibri" w:hAnsi="Calibri"/>
                <w:b/>
                <w:bCs/>
                <w:sz w:val="22"/>
                <w:szCs w:val="22"/>
              </w:rPr>
              <w:t xml:space="preserve"> </w:t>
            </w:r>
          </w:p>
          <w:p w14:paraId="0AE764EB" w14:textId="122F947F" w:rsidR="005D6B1F" w:rsidRDefault="00075EB4" w:rsidP="008156FC">
            <w:pPr>
              <w:pStyle w:val="O-BodyText"/>
              <w:spacing w:after="120"/>
              <w:ind w:right="158"/>
              <w:rPr>
                <w:rFonts w:ascii="Calibri" w:hAnsi="Calibri"/>
                <w:b/>
                <w:bCs/>
                <w:sz w:val="22"/>
                <w:szCs w:val="22"/>
              </w:rPr>
            </w:pPr>
            <w:r>
              <w:rPr>
                <w:rFonts w:ascii="Calibri" w:hAnsi="Calibri"/>
                <w:b/>
                <w:bCs/>
                <w:sz w:val="22"/>
                <w:szCs w:val="22"/>
              </w:rPr>
              <w:t>(3) T</w:t>
            </w:r>
            <w:r w:rsidR="005D6B1F" w:rsidRPr="005D6B1F">
              <w:rPr>
                <w:rFonts w:ascii="Calibri" w:hAnsi="Calibri"/>
                <w:b/>
                <w:bCs/>
                <w:sz w:val="22"/>
                <w:szCs w:val="22"/>
              </w:rPr>
              <w:t xml:space="preserve">he patents’ description of the </w:t>
            </w:r>
            <w:proofErr w:type="spellStart"/>
            <w:r w:rsidR="005D6B1F" w:rsidRPr="005D6B1F">
              <w:rPr>
                <w:rFonts w:ascii="Calibri" w:hAnsi="Calibri"/>
                <w:b/>
                <w:bCs/>
                <w:sz w:val="22"/>
                <w:szCs w:val="22"/>
              </w:rPr>
              <w:t>parison</w:t>
            </w:r>
            <w:proofErr w:type="spellEnd"/>
            <w:r w:rsidR="005D6B1F" w:rsidRPr="005D6B1F">
              <w:rPr>
                <w:rFonts w:ascii="Calibri" w:hAnsi="Calibri"/>
                <w:b/>
                <w:bCs/>
                <w:sz w:val="22"/>
                <w:szCs w:val="22"/>
              </w:rPr>
              <w:t xml:space="preserve"> as “extruded” confirms that the </w:t>
            </w:r>
            <w:proofErr w:type="spellStart"/>
            <w:r w:rsidR="005D6B1F" w:rsidRPr="005D6B1F">
              <w:rPr>
                <w:rFonts w:ascii="Calibri" w:hAnsi="Calibri"/>
                <w:b/>
                <w:bCs/>
                <w:sz w:val="22"/>
                <w:szCs w:val="22"/>
              </w:rPr>
              <w:t>parison</w:t>
            </w:r>
            <w:proofErr w:type="spellEnd"/>
            <w:r w:rsidR="005D6B1F" w:rsidRPr="005D6B1F">
              <w:rPr>
                <w:rFonts w:ascii="Calibri" w:hAnsi="Calibri"/>
                <w:b/>
                <w:bCs/>
                <w:sz w:val="22"/>
                <w:szCs w:val="22"/>
              </w:rPr>
              <w:t xml:space="preserve"> must have passed through a die, since that is the culmination of the extrusion process.</w:t>
            </w:r>
          </w:p>
        </w:tc>
      </w:tr>
      <w:tr w:rsidR="00F213D4" w14:paraId="426E6C79" w14:textId="77777777" w:rsidTr="0010708E">
        <w:trPr>
          <w:trHeight w:val="4795"/>
        </w:trPr>
        <w:tc>
          <w:tcPr>
            <w:tcW w:w="5904" w:type="dxa"/>
            <w:vAlign w:val="center"/>
          </w:tcPr>
          <w:p w14:paraId="6F73D479" w14:textId="59390AF0" w:rsidR="00F213D4" w:rsidRDefault="00F213D4" w:rsidP="00EC3D7A">
            <w:pPr>
              <w:pStyle w:val="O-BodyText"/>
              <w:spacing w:afterLines="120" w:after="288"/>
              <w:ind w:right="108"/>
              <w:rPr>
                <w:rFonts w:ascii="Calibri" w:hAnsi="Calibri"/>
                <w:b/>
                <w:bCs/>
                <w:sz w:val="28"/>
                <w:szCs w:val="28"/>
              </w:rPr>
            </w:pPr>
            <w:r>
              <w:rPr>
                <w:rFonts w:ascii="Calibri" w:hAnsi="Calibri"/>
                <w:b/>
                <w:bCs/>
                <w:sz w:val="28"/>
                <w:szCs w:val="28"/>
              </w:rPr>
              <w:t xml:space="preserve">Why does Plastic Omnium disagree with </w:t>
            </w:r>
            <w:proofErr w:type="spellStart"/>
            <w:r>
              <w:rPr>
                <w:rFonts w:ascii="Calibri" w:hAnsi="Calibri"/>
                <w:b/>
                <w:bCs/>
                <w:sz w:val="28"/>
                <w:szCs w:val="28"/>
              </w:rPr>
              <w:t>Donghee’s</w:t>
            </w:r>
            <w:proofErr w:type="spellEnd"/>
            <w:r>
              <w:rPr>
                <w:rFonts w:ascii="Calibri" w:hAnsi="Calibri"/>
                <w:b/>
                <w:bCs/>
                <w:sz w:val="28"/>
                <w:szCs w:val="28"/>
              </w:rPr>
              <w:t xml:space="preserve"> construction of the meaning of “</w:t>
            </w:r>
            <w:proofErr w:type="spellStart"/>
            <w:r>
              <w:rPr>
                <w:rFonts w:ascii="Calibri" w:hAnsi="Calibri"/>
                <w:b/>
                <w:bCs/>
                <w:sz w:val="28"/>
                <w:szCs w:val="28"/>
              </w:rPr>
              <w:t>parison</w:t>
            </w:r>
            <w:proofErr w:type="spellEnd"/>
            <w:r>
              <w:rPr>
                <w:rFonts w:ascii="Calibri" w:hAnsi="Calibri"/>
                <w:b/>
                <w:bCs/>
                <w:sz w:val="28"/>
                <w:szCs w:val="28"/>
              </w:rPr>
              <w:t>”?</w:t>
            </w:r>
          </w:p>
        </w:tc>
        <w:tc>
          <w:tcPr>
            <w:tcW w:w="5904" w:type="dxa"/>
            <w:vAlign w:val="center"/>
          </w:tcPr>
          <w:p w14:paraId="49AB0F15" w14:textId="17EC18B2" w:rsidR="00F213D4" w:rsidRPr="005D6B1F" w:rsidRDefault="00B87416" w:rsidP="00B87416">
            <w:pPr>
              <w:pStyle w:val="O-BodyText"/>
              <w:spacing w:after="120"/>
              <w:ind w:right="158"/>
              <w:rPr>
                <w:rFonts w:ascii="Calibri" w:hAnsi="Calibri"/>
                <w:b/>
                <w:bCs/>
                <w:sz w:val="22"/>
                <w:szCs w:val="22"/>
              </w:rPr>
            </w:pPr>
            <w:r w:rsidRPr="00B87416">
              <w:rPr>
                <w:rFonts w:ascii="Calibri" w:hAnsi="Calibri"/>
                <w:b/>
                <w:bCs/>
                <w:sz w:val="22"/>
                <w:szCs w:val="22"/>
              </w:rPr>
              <w:t xml:space="preserve">Plastic Omnium could not agree to </w:t>
            </w:r>
            <w:proofErr w:type="spellStart"/>
            <w:r>
              <w:rPr>
                <w:rFonts w:ascii="Calibri" w:hAnsi="Calibri"/>
                <w:b/>
                <w:bCs/>
                <w:sz w:val="22"/>
                <w:szCs w:val="22"/>
              </w:rPr>
              <w:t>Donghee’s</w:t>
            </w:r>
            <w:proofErr w:type="spellEnd"/>
            <w:r w:rsidRPr="00B87416">
              <w:rPr>
                <w:rFonts w:ascii="Calibri" w:hAnsi="Calibri"/>
                <w:b/>
                <w:bCs/>
                <w:sz w:val="22"/>
                <w:szCs w:val="22"/>
              </w:rPr>
              <w:t xml:space="preserve"> construction without</w:t>
            </w:r>
            <w:r>
              <w:rPr>
                <w:rFonts w:ascii="Calibri" w:hAnsi="Calibri"/>
                <w:b/>
                <w:bCs/>
                <w:sz w:val="22"/>
                <w:szCs w:val="22"/>
              </w:rPr>
              <w:t xml:space="preserve"> </w:t>
            </w:r>
            <w:r w:rsidRPr="00B87416">
              <w:rPr>
                <w:rFonts w:ascii="Calibri" w:hAnsi="Calibri"/>
                <w:b/>
                <w:bCs/>
                <w:sz w:val="22"/>
                <w:szCs w:val="22"/>
              </w:rPr>
              <w:t xml:space="preserve">admitting that </w:t>
            </w:r>
            <w:proofErr w:type="spellStart"/>
            <w:r w:rsidRPr="00B87416">
              <w:rPr>
                <w:rFonts w:ascii="Calibri" w:hAnsi="Calibri"/>
                <w:b/>
                <w:bCs/>
                <w:sz w:val="22"/>
                <w:szCs w:val="22"/>
              </w:rPr>
              <w:t>Donghee’s</w:t>
            </w:r>
            <w:proofErr w:type="spellEnd"/>
            <w:r w:rsidRPr="00B87416">
              <w:rPr>
                <w:rFonts w:ascii="Calibri" w:hAnsi="Calibri"/>
                <w:b/>
                <w:bCs/>
                <w:sz w:val="22"/>
                <w:szCs w:val="22"/>
              </w:rPr>
              <w:t xml:space="preserve"> process—which splits plastic </w:t>
            </w:r>
            <w:r w:rsidRPr="00B87416">
              <w:rPr>
                <w:rFonts w:ascii="Calibri" w:hAnsi="Calibri"/>
                <w:b/>
                <w:bCs/>
                <w:i/>
                <w:sz w:val="22"/>
                <w:szCs w:val="22"/>
              </w:rPr>
              <w:t xml:space="preserve">before </w:t>
            </w:r>
            <w:r w:rsidRPr="00B87416">
              <w:rPr>
                <w:rFonts w:ascii="Calibri" w:hAnsi="Calibri"/>
                <w:b/>
                <w:bCs/>
                <w:sz w:val="22"/>
                <w:szCs w:val="22"/>
              </w:rPr>
              <w:t>it has been extruded through the die—does not literally infringe.</w:t>
            </w:r>
          </w:p>
        </w:tc>
      </w:tr>
      <w:tr w:rsidR="00B220EC" w14:paraId="4CAF7F27" w14:textId="77777777" w:rsidTr="0010708E">
        <w:trPr>
          <w:trHeight w:val="4795"/>
        </w:trPr>
        <w:tc>
          <w:tcPr>
            <w:tcW w:w="5904" w:type="dxa"/>
            <w:vAlign w:val="center"/>
          </w:tcPr>
          <w:p w14:paraId="1DDFEB53" w14:textId="780B7D5E" w:rsidR="00B220EC" w:rsidRDefault="00395CD8" w:rsidP="00EC3D7A">
            <w:pPr>
              <w:pStyle w:val="O-BodyText"/>
              <w:spacing w:afterLines="120" w:after="288"/>
              <w:ind w:right="108"/>
              <w:rPr>
                <w:rFonts w:ascii="Calibri" w:hAnsi="Calibri"/>
                <w:b/>
                <w:bCs/>
                <w:sz w:val="28"/>
                <w:szCs w:val="28"/>
              </w:rPr>
            </w:pPr>
            <w:r>
              <w:rPr>
                <w:rFonts w:ascii="Calibri" w:hAnsi="Calibri"/>
                <w:b/>
                <w:bCs/>
                <w:sz w:val="28"/>
                <w:szCs w:val="28"/>
              </w:rPr>
              <w:lastRenderedPageBreak/>
              <w:t>What did the district court decide regarding the meaning of “</w:t>
            </w:r>
            <w:proofErr w:type="spellStart"/>
            <w:r>
              <w:rPr>
                <w:rFonts w:ascii="Calibri" w:hAnsi="Calibri"/>
                <w:b/>
                <w:bCs/>
                <w:sz w:val="28"/>
                <w:szCs w:val="28"/>
              </w:rPr>
              <w:t>parison</w:t>
            </w:r>
            <w:proofErr w:type="spellEnd"/>
            <w:r>
              <w:rPr>
                <w:rFonts w:ascii="Calibri" w:hAnsi="Calibri"/>
                <w:b/>
                <w:bCs/>
                <w:sz w:val="28"/>
                <w:szCs w:val="28"/>
              </w:rPr>
              <w:t>”?</w:t>
            </w:r>
          </w:p>
        </w:tc>
        <w:tc>
          <w:tcPr>
            <w:tcW w:w="5904" w:type="dxa"/>
            <w:vAlign w:val="center"/>
          </w:tcPr>
          <w:p w14:paraId="49EBEC86" w14:textId="77777777" w:rsidR="00436463" w:rsidRDefault="00395CD8" w:rsidP="00395CD8">
            <w:pPr>
              <w:pStyle w:val="O-BodyText"/>
              <w:spacing w:after="120"/>
              <w:ind w:right="158"/>
              <w:rPr>
                <w:rFonts w:ascii="Calibri" w:hAnsi="Calibri"/>
                <w:b/>
                <w:bCs/>
                <w:sz w:val="22"/>
                <w:szCs w:val="22"/>
              </w:rPr>
            </w:pPr>
            <w:r w:rsidRPr="00395CD8">
              <w:rPr>
                <w:rFonts w:ascii="Calibri" w:hAnsi="Calibri"/>
                <w:b/>
                <w:bCs/>
                <w:sz w:val="22"/>
                <w:szCs w:val="22"/>
              </w:rPr>
              <w:t xml:space="preserve">The court agreed with </w:t>
            </w:r>
            <w:proofErr w:type="spellStart"/>
            <w:r w:rsidRPr="00395CD8">
              <w:rPr>
                <w:rFonts w:ascii="Calibri" w:hAnsi="Calibri"/>
                <w:b/>
                <w:bCs/>
                <w:sz w:val="22"/>
                <w:szCs w:val="22"/>
              </w:rPr>
              <w:t>Donghee</w:t>
            </w:r>
            <w:proofErr w:type="spellEnd"/>
            <w:r w:rsidRPr="00395CD8">
              <w:rPr>
                <w:rFonts w:ascii="Calibri" w:hAnsi="Calibri"/>
                <w:b/>
                <w:bCs/>
                <w:sz w:val="22"/>
                <w:szCs w:val="22"/>
              </w:rPr>
              <w:t xml:space="preserve"> that the</w:t>
            </w:r>
            <w:r w:rsidR="00436463">
              <w:rPr>
                <w:rFonts w:ascii="Calibri" w:hAnsi="Calibri"/>
                <w:b/>
                <w:bCs/>
                <w:sz w:val="22"/>
                <w:szCs w:val="22"/>
              </w:rPr>
              <w:t xml:space="preserve"> </w:t>
            </w:r>
            <w:r w:rsidRPr="00395CD8">
              <w:rPr>
                <w:rFonts w:ascii="Calibri" w:hAnsi="Calibri"/>
                <w:b/>
                <w:bCs/>
                <w:sz w:val="22"/>
                <w:szCs w:val="22"/>
              </w:rPr>
              <w:t xml:space="preserve">’812, </w:t>
            </w:r>
            <w:r w:rsidR="00436463" w:rsidRPr="00395CD8">
              <w:rPr>
                <w:rFonts w:ascii="Calibri" w:hAnsi="Calibri"/>
                <w:b/>
                <w:bCs/>
                <w:sz w:val="22"/>
                <w:szCs w:val="22"/>
              </w:rPr>
              <w:t xml:space="preserve">’921, </w:t>
            </w:r>
            <w:r w:rsidRPr="00395CD8">
              <w:rPr>
                <w:rFonts w:ascii="Calibri" w:hAnsi="Calibri"/>
                <w:b/>
                <w:bCs/>
                <w:sz w:val="22"/>
                <w:szCs w:val="22"/>
              </w:rPr>
              <w:t>and ’327</w:t>
            </w:r>
            <w:r>
              <w:rPr>
                <w:rFonts w:ascii="Calibri" w:hAnsi="Calibri"/>
                <w:b/>
                <w:bCs/>
                <w:sz w:val="22"/>
                <w:szCs w:val="22"/>
              </w:rPr>
              <w:t xml:space="preserve"> </w:t>
            </w:r>
            <w:r w:rsidR="009374D9">
              <w:rPr>
                <w:rFonts w:ascii="Calibri" w:hAnsi="Calibri"/>
                <w:b/>
                <w:bCs/>
                <w:sz w:val="22"/>
                <w:szCs w:val="22"/>
              </w:rPr>
              <w:t xml:space="preserve">patents define a </w:t>
            </w:r>
            <w:r w:rsidR="00B907A8">
              <w:rPr>
                <w:rFonts w:ascii="Calibri" w:hAnsi="Calibri"/>
                <w:b/>
                <w:bCs/>
                <w:sz w:val="22"/>
                <w:szCs w:val="22"/>
              </w:rPr>
              <w:t>“</w:t>
            </w:r>
            <w:proofErr w:type="spellStart"/>
            <w:r w:rsidRPr="00395CD8">
              <w:rPr>
                <w:rFonts w:ascii="Calibri" w:hAnsi="Calibri"/>
                <w:b/>
                <w:bCs/>
                <w:sz w:val="22"/>
                <w:szCs w:val="22"/>
              </w:rPr>
              <w:t>parison</w:t>
            </w:r>
            <w:proofErr w:type="spellEnd"/>
            <w:r w:rsidR="00B907A8">
              <w:rPr>
                <w:rFonts w:ascii="Calibri" w:hAnsi="Calibri"/>
                <w:b/>
                <w:bCs/>
                <w:sz w:val="22"/>
                <w:szCs w:val="22"/>
              </w:rPr>
              <w:t>”</w:t>
            </w:r>
            <w:r w:rsidRPr="00395CD8">
              <w:rPr>
                <w:rFonts w:ascii="Calibri" w:hAnsi="Calibri"/>
                <w:b/>
                <w:bCs/>
                <w:sz w:val="22"/>
                <w:szCs w:val="22"/>
              </w:rPr>
              <w:t xml:space="preserve"> as plastic that has passed through a die.  </w:t>
            </w:r>
          </w:p>
          <w:p w14:paraId="32539CB4" w14:textId="6D1E994C" w:rsidR="00B220EC" w:rsidRPr="00B87416" w:rsidRDefault="00395CD8" w:rsidP="00395CD8">
            <w:pPr>
              <w:pStyle w:val="O-BodyText"/>
              <w:spacing w:after="120"/>
              <w:ind w:right="158"/>
              <w:rPr>
                <w:rFonts w:ascii="Calibri" w:hAnsi="Calibri"/>
                <w:b/>
                <w:bCs/>
                <w:sz w:val="22"/>
                <w:szCs w:val="22"/>
              </w:rPr>
            </w:pPr>
            <w:r w:rsidRPr="00395CD8">
              <w:rPr>
                <w:rFonts w:ascii="Calibri" w:hAnsi="Calibri"/>
                <w:b/>
                <w:bCs/>
                <w:sz w:val="22"/>
                <w:szCs w:val="22"/>
              </w:rPr>
              <w:t>It held that Plastic Omnium</w:t>
            </w:r>
            <w:r>
              <w:rPr>
                <w:rFonts w:ascii="Calibri" w:hAnsi="Calibri"/>
                <w:b/>
                <w:bCs/>
                <w:sz w:val="22"/>
                <w:szCs w:val="22"/>
              </w:rPr>
              <w:t xml:space="preserve"> </w:t>
            </w:r>
            <w:r w:rsidRPr="00395CD8">
              <w:rPr>
                <w:rFonts w:ascii="Calibri" w:hAnsi="Calibri"/>
                <w:b/>
                <w:bCs/>
                <w:sz w:val="22"/>
                <w:szCs w:val="22"/>
              </w:rPr>
              <w:t>had d</w:t>
            </w:r>
            <w:r>
              <w:rPr>
                <w:rFonts w:ascii="Calibri" w:hAnsi="Calibri"/>
                <w:b/>
                <w:bCs/>
                <w:sz w:val="22"/>
                <w:szCs w:val="22"/>
              </w:rPr>
              <w:t xml:space="preserve">efined </w:t>
            </w:r>
            <w:r w:rsidRPr="00395CD8">
              <w:rPr>
                <w:rFonts w:ascii="Calibri" w:hAnsi="Calibri"/>
                <w:b/>
                <w:bCs/>
                <w:sz w:val="22"/>
                <w:szCs w:val="22"/>
              </w:rPr>
              <w:t xml:space="preserve">the term </w:t>
            </w:r>
            <w:r>
              <w:rPr>
                <w:rFonts w:ascii="Calibri" w:hAnsi="Calibri"/>
                <w:b/>
                <w:bCs/>
                <w:sz w:val="22"/>
                <w:szCs w:val="22"/>
              </w:rPr>
              <w:t>“</w:t>
            </w:r>
            <w:proofErr w:type="spellStart"/>
            <w:r w:rsidRPr="00395CD8">
              <w:rPr>
                <w:rFonts w:ascii="Calibri" w:hAnsi="Calibri"/>
                <w:b/>
                <w:bCs/>
                <w:sz w:val="22"/>
                <w:szCs w:val="22"/>
              </w:rPr>
              <w:t>parison</w:t>
            </w:r>
            <w:proofErr w:type="spellEnd"/>
            <w:r>
              <w:rPr>
                <w:rFonts w:ascii="Calibri" w:hAnsi="Calibri"/>
                <w:b/>
                <w:bCs/>
                <w:sz w:val="22"/>
                <w:szCs w:val="22"/>
              </w:rPr>
              <w:t>”</w:t>
            </w:r>
            <w:r w:rsidRPr="00395CD8">
              <w:rPr>
                <w:rFonts w:ascii="Calibri" w:hAnsi="Calibri"/>
                <w:b/>
                <w:bCs/>
                <w:sz w:val="22"/>
                <w:szCs w:val="22"/>
              </w:rPr>
              <w:t xml:space="preserve"> as </w:t>
            </w:r>
            <w:r w:rsidR="00436463">
              <w:rPr>
                <w:rFonts w:ascii="Calibri" w:hAnsi="Calibri"/>
                <w:b/>
                <w:bCs/>
                <w:sz w:val="22"/>
                <w:szCs w:val="22"/>
              </w:rPr>
              <w:t xml:space="preserve">(1) </w:t>
            </w:r>
            <w:r w:rsidRPr="00395CD8">
              <w:rPr>
                <w:rFonts w:ascii="Calibri" w:hAnsi="Calibri"/>
                <w:b/>
                <w:bCs/>
                <w:sz w:val="22"/>
                <w:szCs w:val="22"/>
              </w:rPr>
              <w:t>a plastic tube with a closed cross section that is shaped by</w:t>
            </w:r>
            <w:r>
              <w:rPr>
                <w:rFonts w:ascii="Calibri" w:hAnsi="Calibri"/>
                <w:b/>
                <w:bCs/>
                <w:sz w:val="22"/>
                <w:szCs w:val="22"/>
              </w:rPr>
              <w:t xml:space="preserve"> </w:t>
            </w:r>
            <w:r w:rsidRPr="00395CD8">
              <w:rPr>
                <w:rFonts w:ascii="Calibri" w:hAnsi="Calibri"/>
                <w:b/>
                <w:bCs/>
                <w:sz w:val="22"/>
                <w:szCs w:val="22"/>
              </w:rPr>
              <w:t xml:space="preserve">a </w:t>
            </w:r>
            <w:r w:rsidR="00436463" w:rsidRPr="00395CD8">
              <w:rPr>
                <w:rFonts w:ascii="Calibri" w:hAnsi="Calibri"/>
                <w:b/>
                <w:bCs/>
                <w:sz w:val="22"/>
                <w:szCs w:val="22"/>
              </w:rPr>
              <w:t>die</w:t>
            </w:r>
            <w:r w:rsidR="00436463">
              <w:rPr>
                <w:rFonts w:ascii="Calibri" w:hAnsi="Calibri"/>
                <w:b/>
                <w:bCs/>
                <w:sz w:val="22"/>
                <w:szCs w:val="22"/>
              </w:rPr>
              <w:t>; and (2)</w:t>
            </w:r>
            <w:r w:rsidRPr="00395CD8">
              <w:rPr>
                <w:rFonts w:ascii="Calibri" w:hAnsi="Calibri"/>
                <w:b/>
                <w:bCs/>
                <w:sz w:val="22"/>
                <w:szCs w:val="22"/>
              </w:rPr>
              <w:t xml:space="preserve"> is split either immediately upon exiting the die or at some point </w:t>
            </w:r>
            <w:r>
              <w:rPr>
                <w:rFonts w:ascii="Calibri" w:hAnsi="Calibri"/>
                <w:b/>
                <w:bCs/>
                <w:sz w:val="22"/>
                <w:szCs w:val="22"/>
              </w:rPr>
              <w:t>thereafter.</w:t>
            </w:r>
          </w:p>
        </w:tc>
      </w:tr>
      <w:tr w:rsidR="0070499D" w14:paraId="02103A92" w14:textId="77777777" w:rsidTr="0010708E">
        <w:trPr>
          <w:trHeight w:val="4795"/>
        </w:trPr>
        <w:tc>
          <w:tcPr>
            <w:tcW w:w="5904" w:type="dxa"/>
            <w:vAlign w:val="center"/>
          </w:tcPr>
          <w:p w14:paraId="3295B88C" w14:textId="1B5855A0" w:rsidR="0070499D" w:rsidRDefault="0070499D" w:rsidP="00EC3D7A">
            <w:pPr>
              <w:pStyle w:val="O-BodyText"/>
              <w:spacing w:afterLines="120" w:after="288"/>
              <w:ind w:right="108"/>
              <w:rPr>
                <w:rFonts w:ascii="Calibri" w:hAnsi="Calibri"/>
                <w:b/>
                <w:bCs/>
                <w:sz w:val="28"/>
                <w:szCs w:val="28"/>
              </w:rPr>
            </w:pPr>
            <w:r>
              <w:rPr>
                <w:rFonts w:ascii="Calibri" w:hAnsi="Calibri"/>
                <w:b/>
                <w:bCs/>
                <w:sz w:val="28"/>
                <w:szCs w:val="28"/>
              </w:rPr>
              <w:t xml:space="preserve">What does a </w:t>
            </w:r>
            <w:r w:rsidRPr="0070499D">
              <w:rPr>
                <w:rFonts w:ascii="Calibri" w:hAnsi="Calibri"/>
                <w:b/>
                <w:bCs/>
                <w:sz w:val="28"/>
                <w:szCs w:val="28"/>
              </w:rPr>
              <w:t xml:space="preserve">“closed cross section” </w:t>
            </w:r>
            <w:r>
              <w:rPr>
                <w:rFonts w:ascii="Calibri" w:hAnsi="Calibri"/>
                <w:b/>
                <w:bCs/>
                <w:sz w:val="28"/>
                <w:szCs w:val="28"/>
              </w:rPr>
              <w:t>mean?</w:t>
            </w:r>
          </w:p>
        </w:tc>
        <w:tc>
          <w:tcPr>
            <w:tcW w:w="5904" w:type="dxa"/>
            <w:vAlign w:val="center"/>
          </w:tcPr>
          <w:p w14:paraId="34D59DB7" w14:textId="05126DF8" w:rsidR="0070499D" w:rsidRPr="00395CD8" w:rsidRDefault="0070499D" w:rsidP="00395CD8">
            <w:pPr>
              <w:pStyle w:val="O-BodyText"/>
              <w:spacing w:after="120"/>
              <w:ind w:right="158"/>
              <w:rPr>
                <w:rFonts w:ascii="Calibri" w:hAnsi="Calibri"/>
                <w:b/>
                <w:bCs/>
                <w:sz w:val="22"/>
                <w:szCs w:val="22"/>
              </w:rPr>
            </w:pPr>
            <w:r>
              <w:rPr>
                <w:rFonts w:ascii="Calibri" w:hAnsi="Calibri"/>
                <w:b/>
                <w:bCs/>
                <w:sz w:val="22"/>
                <w:szCs w:val="22"/>
              </w:rPr>
              <w:t xml:space="preserve">An object has a </w:t>
            </w:r>
            <w:r w:rsidRPr="0070499D">
              <w:rPr>
                <w:rFonts w:ascii="Calibri" w:hAnsi="Calibri"/>
                <w:b/>
                <w:bCs/>
                <w:sz w:val="22"/>
                <w:szCs w:val="22"/>
              </w:rPr>
              <w:t>“closed cross section” if the exterior of its cross section is unbroken</w:t>
            </w:r>
            <w:r w:rsidR="00D47FCF">
              <w:rPr>
                <w:rFonts w:ascii="Calibri" w:hAnsi="Calibri"/>
                <w:b/>
                <w:bCs/>
                <w:sz w:val="22"/>
                <w:szCs w:val="22"/>
              </w:rPr>
              <w:t xml:space="preserve"> </w:t>
            </w:r>
            <w:r w:rsidRPr="0070499D">
              <w:rPr>
                <w:rFonts w:ascii="Calibri" w:hAnsi="Calibri"/>
                <w:b/>
                <w:bCs/>
                <w:sz w:val="22"/>
                <w:szCs w:val="22"/>
              </w:rPr>
              <w:t>—</w:t>
            </w:r>
            <w:r w:rsidR="00D47FCF">
              <w:rPr>
                <w:rFonts w:ascii="Calibri" w:hAnsi="Calibri"/>
                <w:b/>
                <w:bCs/>
                <w:sz w:val="22"/>
                <w:szCs w:val="22"/>
              </w:rPr>
              <w:t xml:space="preserve"> </w:t>
            </w:r>
            <w:r w:rsidRPr="0070499D">
              <w:rPr>
                <w:rFonts w:ascii="Calibri" w:hAnsi="Calibri"/>
                <w:b/>
                <w:bCs/>
                <w:sz w:val="22"/>
                <w:szCs w:val="22"/>
              </w:rPr>
              <w:t>in this context, if it is “tubular.”</w:t>
            </w:r>
          </w:p>
        </w:tc>
      </w:tr>
      <w:tr w:rsidR="00E602DC" w14:paraId="442F8189" w14:textId="77777777" w:rsidTr="0010708E">
        <w:trPr>
          <w:trHeight w:val="4795"/>
        </w:trPr>
        <w:tc>
          <w:tcPr>
            <w:tcW w:w="5904" w:type="dxa"/>
            <w:vAlign w:val="center"/>
          </w:tcPr>
          <w:p w14:paraId="3FECA713" w14:textId="5B1C3A81" w:rsidR="00E602DC" w:rsidRDefault="00E602DC" w:rsidP="00EC3D7A">
            <w:pPr>
              <w:pStyle w:val="O-BodyText"/>
              <w:spacing w:afterLines="120" w:after="288"/>
              <w:ind w:right="108"/>
              <w:rPr>
                <w:rFonts w:ascii="Calibri" w:hAnsi="Calibri"/>
                <w:b/>
                <w:bCs/>
                <w:sz w:val="28"/>
                <w:szCs w:val="28"/>
              </w:rPr>
            </w:pPr>
            <w:r>
              <w:rPr>
                <w:rFonts w:ascii="Calibri" w:hAnsi="Calibri"/>
                <w:b/>
                <w:bCs/>
                <w:sz w:val="28"/>
                <w:szCs w:val="28"/>
              </w:rPr>
              <w:t>What did the district court’s definition of “</w:t>
            </w:r>
            <w:proofErr w:type="spellStart"/>
            <w:r>
              <w:rPr>
                <w:rFonts w:ascii="Calibri" w:hAnsi="Calibri"/>
                <w:b/>
                <w:bCs/>
                <w:sz w:val="28"/>
                <w:szCs w:val="28"/>
              </w:rPr>
              <w:t>parison</w:t>
            </w:r>
            <w:proofErr w:type="spellEnd"/>
            <w:r>
              <w:rPr>
                <w:rFonts w:ascii="Calibri" w:hAnsi="Calibri"/>
                <w:b/>
                <w:bCs/>
                <w:sz w:val="28"/>
                <w:szCs w:val="28"/>
              </w:rPr>
              <w:t xml:space="preserve">” mean for </w:t>
            </w:r>
            <w:proofErr w:type="spellStart"/>
            <w:r>
              <w:rPr>
                <w:rFonts w:ascii="Calibri" w:hAnsi="Calibri"/>
                <w:b/>
                <w:bCs/>
                <w:sz w:val="28"/>
                <w:szCs w:val="28"/>
              </w:rPr>
              <w:t>Donghee’s</w:t>
            </w:r>
            <w:proofErr w:type="spellEnd"/>
            <w:r>
              <w:rPr>
                <w:rFonts w:ascii="Calibri" w:hAnsi="Calibri"/>
                <w:b/>
                <w:bCs/>
                <w:sz w:val="28"/>
                <w:szCs w:val="28"/>
              </w:rPr>
              <w:t xml:space="preserve"> process?</w:t>
            </w:r>
          </w:p>
        </w:tc>
        <w:tc>
          <w:tcPr>
            <w:tcW w:w="5904" w:type="dxa"/>
            <w:vAlign w:val="center"/>
          </w:tcPr>
          <w:p w14:paraId="74D255B9" w14:textId="2C8FB346" w:rsidR="00E602DC" w:rsidRDefault="00E602DC" w:rsidP="00395CD8">
            <w:pPr>
              <w:pStyle w:val="O-BodyText"/>
              <w:spacing w:after="120"/>
              <w:ind w:right="158"/>
              <w:rPr>
                <w:rFonts w:ascii="Calibri" w:hAnsi="Calibri"/>
                <w:b/>
                <w:bCs/>
                <w:sz w:val="22"/>
                <w:szCs w:val="22"/>
              </w:rPr>
            </w:pPr>
            <w:r>
              <w:rPr>
                <w:rFonts w:ascii="Calibri" w:hAnsi="Calibri"/>
                <w:b/>
                <w:bCs/>
                <w:sz w:val="22"/>
                <w:szCs w:val="22"/>
              </w:rPr>
              <w:t xml:space="preserve">The district court’s definition means that the term </w:t>
            </w:r>
            <w:r w:rsidRPr="00E602DC">
              <w:rPr>
                <w:rFonts w:ascii="Calibri" w:hAnsi="Calibri"/>
                <w:b/>
                <w:bCs/>
                <w:sz w:val="22"/>
                <w:szCs w:val="22"/>
              </w:rPr>
              <w:t>“</w:t>
            </w:r>
            <w:proofErr w:type="spellStart"/>
            <w:r w:rsidRPr="00E602DC">
              <w:rPr>
                <w:rFonts w:ascii="Calibri" w:hAnsi="Calibri"/>
                <w:b/>
                <w:bCs/>
                <w:sz w:val="22"/>
                <w:szCs w:val="22"/>
              </w:rPr>
              <w:t>parison</w:t>
            </w:r>
            <w:proofErr w:type="spellEnd"/>
            <w:r w:rsidRPr="00E602DC">
              <w:rPr>
                <w:rFonts w:ascii="Calibri" w:hAnsi="Calibri"/>
                <w:b/>
                <w:bCs/>
                <w:sz w:val="22"/>
                <w:szCs w:val="22"/>
              </w:rPr>
              <w:t>”</w:t>
            </w:r>
            <w:r>
              <w:rPr>
                <w:rFonts w:ascii="Calibri" w:hAnsi="Calibri"/>
                <w:b/>
                <w:bCs/>
                <w:sz w:val="22"/>
                <w:szCs w:val="22"/>
              </w:rPr>
              <w:t xml:space="preserve"> </w:t>
            </w:r>
            <w:r w:rsidRPr="00E602DC">
              <w:rPr>
                <w:rFonts w:ascii="Calibri" w:hAnsi="Calibri"/>
                <w:b/>
                <w:bCs/>
                <w:i/>
                <w:sz w:val="22"/>
                <w:szCs w:val="22"/>
              </w:rPr>
              <w:t>exclude</w:t>
            </w:r>
            <w:r>
              <w:rPr>
                <w:rFonts w:ascii="Calibri" w:hAnsi="Calibri"/>
                <w:b/>
                <w:bCs/>
                <w:i/>
                <w:sz w:val="22"/>
                <w:szCs w:val="22"/>
              </w:rPr>
              <w:t>s</w:t>
            </w:r>
            <w:r w:rsidRPr="00E602DC">
              <w:rPr>
                <w:rFonts w:ascii="Calibri" w:hAnsi="Calibri"/>
                <w:b/>
                <w:bCs/>
                <w:i/>
                <w:sz w:val="22"/>
                <w:szCs w:val="22"/>
              </w:rPr>
              <w:t xml:space="preserve"> </w:t>
            </w:r>
            <w:r w:rsidRPr="00E602DC">
              <w:rPr>
                <w:rFonts w:ascii="Calibri" w:hAnsi="Calibri"/>
                <w:b/>
                <w:bCs/>
                <w:sz w:val="22"/>
                <w:szCs w:val="22"/>
              </w:rPr>
              <w:t>molten plastic (or a tubular preform) present</w:t>
            </w:r>
            <w:r>
              <w:rPr>
                <w:rFonts w:ascii="Calibri" w:hAnsi="Calibri"/>
                <w:b/>
                <w:bCs/>
                <w:sz w:val="22"/>
                <w:szCs w:val="22"/>
              </w:rPr>
              <w:t xml:space="preserve"> inside the die/extrusion head.  </w:t>
            </w:r>
            <w:r w:rsidR="0093600B">
              <w:rPr>
                <w:rFonts w:ascii="Calibri" w:hAnsi="Calibri"/>
                <w:b/>
                <w:bCs/>
                <w:sz w:val="22"/>
                <w:szCs w:val="22"/>
              </w:rPr>
              <w:t>Plastic Omnium’s</w:t>
            </w:r>
            <w:r>
              <w:rPr>
                <w:rFonts w:ascii="Calibri" w:hAnsi="Calibri"/>
                <w:b/>
                <w:bCs/>
                <w:sz w:val="22"/>
                <w:szCs w:val="22"/>
              </w:rPr>
              <w:t xml:space="preserve"> </w:t>
            </w:r>
            <w:r w:rsidRPr="00E602DC">
              <w:rPr>
                <w:rFonts w:ascii="Calibri" w:hAnsi="Calibri"/>
                <w:b/>
                <w:bCs/>
                <w:sz w:val="22"/>
                <w:szCs w:val="22"/>
              </w:rPr>
              <w:t xml:space="preserve">patent specifications </w:t>
            </w:r>
            <w:r>
              <w:rPr>
                <w:rFonts w:ascii="Calibri" w:hAnsi="Calibri"/>
                <w:b/>
                <w:bCs/>
                <w:sz w:val="22"/>
                <w:szCs w:val="22"/>
              </w:rPr>
              <w:t>do not</w:t>
            </w:r>
            <w:r w:rsidRPr="00E602DC">
              <w:rPr>
                <w:rFonts w:ascii="Calibri" w:hAnsi="Calibri"/>
                <w:b/>
                <w:bCs/>
                <w:sz w:val="22"/>
                <w:szCs w:val="22"/>
              </w:rPr>
              <w:t xml:space="preserve"> contemplate the splitting of the tubular preform </w:t>
            </w:r>
            <w:r w:rsidR="0093600B" w:rsidRPr="00B77F94">
              <w:rPr>
                <w:rFonts w:ascii="Calibri" w:hAnsi="Calibri"/>
                <w:b/>
                <w:bCs/>
                <w:i/>
                <w:sz w:val="22"/>
                <w:szCs w:val="22"/>
              </w:rPr>
              <w:t>before</w:t>
            </w:r>
            <w:r w:rsidRPr="00E602DC">
              <w:rPr>
                <w:rFonts w:ascii="Calibri" w:hAnsi="Calibri"/>
                <w:b/>
                <w:bCs/>
                <w:sz w:val="22"/>
                <w:szCs w:val="22"/>
              </w:rPr>
              <w:t xml:space="preserve"> the tubular structure leaves the die/extrusion head</w:t>
            </w:r>
            <w:r>
              <w:rPr>
                <w:rFonts w:ascii="Calibri" w:hAnsi="Calibri"/>
                <w:b/>
                <w:bCs/>
                <w:sz w:val="22"/>
                <w:szCs w:val="22"/>
              </w:rPr>
              <w:t>.</w:t>
            </w:r>
          </w:p>
        </w:tc>
      </w:tr>
      <w:tr w:rsidR="004F4649" w14:paraId="181332CB" w14:textId="77777777" w:rsidTr="0010708E">
        <w:trPr>
          <w:trHeight w:val="4795"/>
        </w:trPr>
        <w:tc>
          <w:tcPr>
            <w:tcW w:w="5904" w:type="dxa"/>
            <w:vAlign w:val="center"/>
          </w:tcPr>
          <w:p w14:paraId="0F6192FF" w14:textId="2FABF55C" w:rsidR="004F4649" w:rsidRDefault="004F4649" w:rsidP="00EC3D7A">
            <w:pPr>
              <w:pStyle w:val="O-BodyText"/>
              <w:spacing w:afterLines="120" w:after="288"/>
              <w:ind w:right="108"/>
              <w:rPr>
                <w:rFonts w:ascii="Calibri" w:hAnsi="Calibri"/>
                <w:b/>
                <w:bCs/>
                <w:sz w:val="28"/>
                <w:szCs w:val="28"/>
              </w:rPr>
            </w:pPr>
            <w:r>
              <w:rPr>
                <w:rFonts w:ascii="Calibri" w:hAnsi="Calibri"/>
                <w:b/>
                <w:bCs/>
                <w:sz w:val="28"/>
                <w:szCs w:val="28"/>
              </w:rPr>
              <w:lastRenderedPageBreak/>
              <w:t>Do any of Plastic Omnium’s asserted patents or their written descriptions spe</w:t>
            </w:r>
            <w:r w:rsidR="00291051">
              <w:rPr>
                <w:rFonts w:ascii="Calibri" w:hAnsi="Calibri"/>
                <w:b/>
                <w:bCs/>
                <w:sz w:val="28"/>
                <w:szCs w:val="28"/>
              </w:rPr>
              <w:t>cify where the claimed</w:t>
            </w:r>
            <w:r>
              <w:rPr>
                <w:rFonts w:ascii="Calibri" w:hAnsi="Calibri"/>
                <w:b/>
                <w:bCs/>
                <w:sz w:val="28"/>
                <w:szCs w:val="28"/>
              </w:rPr>
              <w:t xml:space="preserve"> </w:t>
            </w:r>
            <w:proofErr w:type="spellStart"/>
            <w:r>
              <w:rPr>
                <w:rFonts w:ascii="Calibri" w:hAnsi="Calibri"/>
                <w:b/>
                <w:bCs/>
                <w:sz w:val="28"/>
                <w:szCs w:val="28"/>
              </w:rPr>
              <w:t>parison</w:t>
            </w:r>
            <w:proofErr w:type="spellEnd"/>
            <w:r>
              <w:rPr>
                <w:rFonts w:ascii="Calibri" w:hAnsi="Calibri"/>
                <w:b/>
                <w:bCs/>
                <w:sz w:val="28"/>
                <w:szCs w:val="28"/>
              </w:rPr>
              <w:t xml:space="preserve"> must be split?</w:t>
            </w:r>
          </w:p>
        </w:tc>
        <w:tc>
          <w:tcPr>
            <w:tcW w:w="5904" w:type="dxa"/>
            <w:vAlign w:val="center"/>
          </w:tcPr>
          <w:p w14:paraId="2D510400" w14:textId="17DDE5F9" w:rsidR="004F4649" w:rsidRDefault="004F4649" w:rsidP="00395CD8">
            <w:pPr>
              <w:pStyle w:val="O-BodyText"/>
              <w:spacing w:after="120"/>
              <w:ind w:right="158"/>
              <w:rPr>
                <w:rFonts w:ascii="Calibri" w:hAnsi="Calibri"/>
                <w:b/>
                <w:bCs/>
                <w:sz w:val="22"/>
                <w:szCs w:val="22"/>
              </w:rPr>
            </w:pPr>
            <w:r w:rsidRPr="004F4649">
              <w:rPr>
                <w:rFonts w:ascii="Calibri" w:hAnsi="Calibri"/>
                <w:b/>
                <w:bCs/>
                <w:sz w:val="22"/>
                <w:szCs w:val="22"/>
                <w:highlight w:val="yellow"/>
              </w:rPr>
              <w:t xml:space="preserve">No.  </w:t>
            </w:r>
            <w:r>
              <w:rPr>
                <w:rFonts w:ascii="Calibri" w:hAnsi="Calibri"/>
                <w:b/>
                <w:bCs/>
                <w:sz w:val="22"/>
                <w:szCs w:val="22"/>
                <w:highlight w:val="yellow"/>
              </w:rPr>
              <w:t xml:space="preserve">[Explain.] </w:t>
            </w:r>
            <w:r w:rsidRPr="004F4649">
              <w:rPr>
                <w:rFonts w:ascii="Calibri" w:hAnsi="Calibri"/>
                <w:b/>
                <w:bCs/>
                <w:sz w:val="22"/>
                <w:szCs w:val="22"/>
                <w:highlight w:val="yellow"/>
              </w:rPr>
              <w:t>(OB 15).</w:t>
            </w:r>
          </w:p>
        </w:tc>
      </w:tr>
      <w:tr w:rsidR="00291051" w14:paraId="437239C1" w14:textId="77777777" w:rsidTr="0010708E">
        <w:trPr>
          <w:trHeight w:val="4795"/>
        </w:trPr>
        <w:tc>
          <w:tcPr>
            <w:tcW w:w="5904" w:type="dxa"/>
            <w:vAlign w:val="center"/>
          </w:tcPr>
          <w:p w14:paraId="5A148A72" w14:textId="40D5CE14" w:rsidR="00291051" w:rsidRDefault="00291051" w:rsidP="00EC3D7A">
            <w:pPr>
              <w:pStyle w:val="O-BodyText"/>
              <w:spacing w:afterLines="120" w:after="288"/>
              <w:ind w:right="108"/>
              <w:rPr>
                <w:rFonts w:ascii="Calibri" w:hAnsi="Calibri"/>
                <w:b/>
                <w:bCs/>
                <w:sz w:val="28"/>
                <w:szCs w:val="28"/>
              </w:rPr>
            </w:pPr>
            <w:r>
              <w:rPr>
                <w:rFonts w:ascii="Calibri" w:hAnsi="Calibri"/>
                <w:b/>
                <w:bCs/>
                <w:sz w:val="28"/>
                <w:szCs w:val="28"/>
              </w:rPr>
              <w:t xml:space="preserve">On what basis did the district court decide that Plastic Omnium’s claims do not cover splitting a </w:t>
            </w:r>
            <w:proofErr w:type="spellStart"/>
            <w:r>
              <w:rPr>
                <w:rFonts w:ascii="Calibri" w:hAnsi="Calibri"/>
                <w:b/>
                <w:bCs/>
                <w:sz w:val="28"/>
                <w:szCs w:val="28"/>
              </w:rPr>
              <w:t>parison</w:t>
            </w:r>
            <w:proofErr w:type="spellEnd"/>
            <w:r>
              <w:rPr>
                <w:rFonts w:ascii="Calibri" w:hAnsi="Calibri"/>
                <w:b/>
                <w:bCs/>
                <w:sz w:val="28"/>
                <w:szCs w:val="28"/>
              </w:rPr>
              <w:t xml:space="preserve"> </w:t>
            </w:r>
            <w:r w:rsidRPr="00B77F94">
              <w:rPr>
                <w:rFonts w:ascii="Calibri" w:hAnsi="Calibri"/>
                <w:b/>
                <w:bCs/>
                <w:i/>
                <w:sz w:val="28"/>
                <w:szCs w:val="28"/>
              </w:rPr>
              <w:t>inside</w:t>
            </w:r>
            <w:r>
              <w:rPr>
                <w:rFonts w:ascii="Calibri" w:hAnsi="Calibri"/>
                <w:b/>
                <w:bCs/>
                <w:sz w:val="28"/>
                <w:szCs w:val="28"/>
              </w:rPr>
              <w:t xml:space="preserve"> of the extrusion equipment?</w:t>
            </w:r>
          </w:p>
        </w:tc>
        <w:tc>
          <w:tcPr>
            <w:tcW w:w="5904" w:type="dxa"/>
            <w:vAlign w:val="center"/>
          </w:tcPr>
          <w:p w14:paraId="61102542" w14:textId="1050DCB9" w:rsidR="00291051" w:rsidRPr="004F4649" w:rsidRDefault="00291051" w:rsidP="00395CD8">
            <w:pPr>
              <w:pStyle w:val="O-BodyText"/>
              <w:spacing w:after="120"/>
              <w:ind w:right="158"/>
              <w:rPr>
                <w:rFonts w:ascii="Calibri" w:hAnsi="Calibri"/>
                <w:b/>
                <w:bCs/>
                <w:sz w:val="22"/>
                <w:szCs w:val="22"/>
                <w:highlight w:val="yellow"/>
              </w:rPr>
            </w:pPr>
            <w:r>
              <w:rPr>
                <w:rFonts w:ascii="Calibri" w:hAnsi="Calibri"/>
                <w:b/>
                <w:bCs/>
                <w:sz w:val="22"/>
                <w:szCs w:val="22"/>
                <w:highlight w:val="yellow"/>
              </w:rPr>
              <w:t>[Explain.] (OB 15).</w:t>
            </w:r>
          </w:p>
        </w:tc>
      </w:tr>
      <w:tr w:rsidR="009A2C60" w14:paraId="6EBFA7C7" w14:textId="77777777" w:rsidTr="0010708E">
        <w:trPr>
          <w:trHeight w:val="4795"/>
        </w:trPr>
        <w:tc>
          <w:tcPr>
            <w:tcW w:w="5904" w:type="dxa"/>
            <w:vAlign w:val="center"/>
          </w:tcPr>
          <w:p w14:paraId="35DAB49E" w14:textId="2E530B31" w:rsidR="009A2C60" w:rsidRDefault="009A2C60" w:rsidP="00EC3D7A">
            <w:pPr>
              <w:pStyle w:val="O-BodyText"/>
              <w:spacing w:afterLines="120" w:after="288"/>
              <w:ind w:right="108"/>
              <w:rPr>
                <w:rFonts w:ascii="Calibri" w:hAnsi="Calibri"/>
                <w:b/>
                <w:bCs/>
                <w:sz w:val="28"/>
                <w:szCs w:val="28"/>
              </w:rPr>
            </w:pPr>
            <w:r>
              <w:rPr>
                <w:rFonts w:ascii="Calibri" w:hAnsi="Calibri"/>
                <w:b/>
                <w:bCs/>
                <w:sz w:val="28"/>
                <w:szCs w:val="28"/>
              </w:rPr>
              <w:t xml:space="preserve">Did the district court err in concluding that Plastic Omnium’s patents require the extruded </w:t>
            </w:r>
            <w:proofErr w:type="spellStart"/>
            <w:r>
              <w:rPr>
                <w:rFonts w:ascii="Calibri" w:hAnsi="Calibri"/>
                <w:b/>
                <w:bCs/>
                <w:sz w:val="28"/>
                <w:szCs w:val="28"/>
              </w:rPr>
              <w:t>parison</w:t>
            </w:r>
            <w:proofErr w:type="spellEnd"/>
            <w:r>
              <w:rPr>
                <w:rFonts w:ascii="Calibri" w:hAnsi="Calibri"/>
                <w:b/>
                <w:bCs/>
                <w:sz w:val="28"/>
                <w:szCs w:val="28"/>
              </w:rPr>
              <w:t xml:space="preserve"> to be cut or split </w:t>
            </w:r>
            <w:r w:rsidRPr="0054438D">
              <w:rPr>
                <w:rFonts w:ascii="Calibri" w:hAnsi="Calibri"/>
                <w:b/>
                <w:bCs/>
                <w:i/>
                <w:sz w:val="28"/>
                <w:szCs w:val="28"/>
              </w:rPr>
              <w:t>outside</w:t>
            </w:r>
            <w:r>
              <w:rPr>
                <w:rFonts w:ascii="Calibri" w:hAnsi="Calibri"/>
                <w:b/>
                <w:bCs/>
                <w:sz w:val="28"/>
                <w:szCs w:val="28"/>
              </w:rPr>
              <w:t xml:space="preserve"> of the extrusion equipment?</w:t>
            </w:r>
          </w:p>
        </w:tc>
        <w:tc>
          <w:tcPr>
            <w:tcW w:w="5904" w:type="dxa"/>
            <w:vAlign w:val="center"/>
          </w:tcPr>
          <w:p w14:paraId="224FE98E" w14:textId="48507D30" w:rsidR="009A2C60" w:rsidRDefault="009A2C60" w:rsidP="00395CD8">
            <w:pPr>
              <w:pStyle w:val="O-BodyText"/>
              <w:spacing w:after="120"/>
              <w:ind w:right="158"/>
              <w:rPr>
                <w:rFonts w:ascii="Calibri" w:hAnsi="Calibri"/>
                <w:b/>
                <w:bCs/>
                <w:sz w:val="22"/>
                <w:szCs w:val="22"/>
                <w:highlight w:val="yellow"/>
              </w:rPr>
            </w:pPr>
            <w:r>
              <w:rPr>
                <w:rFonts w:ascii="Calibri" w:hAnsi="Calibri"/>
                <w:b/>
                <w:bCs/>
                <w:sz w:val="22"/>
                <w:szCs w:val="22"/>
                <w:highlight w:val="yellow"/>
              </w:rPr>
              <w:t>[Explain.] (OB 15-16).</w:t>
            </w:r>
          </w:p>
        </w:tc>
      </w:tr>
      <w:tr w:rsidR="0090104D" w14:paraId="4CC75EBE" w14:textId="77777777" w:rsidTr="0010708E">
        <w:trPr>
          <w:trHeight w:val="4795"/>
        </w:trPr>
        <w:tc>
          <w:tcPr>
            <w:tcW w:w="5904" w:type="dxa"/>
            <w:vAlign w:val="center"/>
          </w:tcPr>
          <w:p w14:paraId="16BA54C4" w14:textId="4729A64C" w:rsidR="0090104D" w:rsidRDefault="0090104D" w:rsidP="00EC3D7A">
            <w:pPr>
              <w:pStyle w:val="O-BodyText"/>
              <w:spacing w:afterLines="120" w:after="288"/>
              <w:ind w:right="108"/>
              <w:rPr>
                <w:rFonts w:ascii="Calibri" w:hAnsi="Calibri"/>
                <w:b/>
                <w:bCs/>
                <w:sz w:val="28"/>
                <w:szCs w:val="28"/>
              </w:rPr>
            </w:pPr>
            <w:r>
              <w:rPr>
                <w:rFonts w:ascii="Calibri" w:hAnsi="Calibri"/>
                <w:b/>
                <w:bCs/>
                <w:sz w:val="28"/>
                <w:szCs w:val="28"/>
              </w:rPr>
              <w:lastRenderedPageBreak/>
              <w:t xml:space="preserve">Don’t the asserted patents merely claim and describe the process of splitting a </w:t>
            </w:r>
            <w:proofErr w:type="spellStart"/>
            <w:r>
              <w:rPr>
                <w:rFonts w:ascii="Calibri" w:hAnsi="Calibri"/>
                <w:b/>
                <w:bCs/>
                <w:sz w:val="28"/>
                <w:szCs w:val="28"/>
              </w:rPr>
              <w:t>parison</w:t>
            </w:r>
            <w:proofErr w:type="spellEnd"/>
            <w:r>
              <w:rPr>
                <w:rFonts w:ascii="Calibri" w:hAnsi="Calibri"/>
                <w:b/>
                <w:bCs/>
                <w:sz w:val="28"/>
                <w:szCs w:val="28"/>
              </w:rPr>
              <w:t xml:space="preserve"> t</w:t>
            </w:r>
            <w:r w:rsidR="00F606A5">
              <w:rPr>
                <w:rFonts w:ascii="Calibri" w:hAnsi="Calibri"/>
                <w:b/>
                <w:bCs/>
                <w:sz w:val="28"/>
                <w:szCs w:val="28"/>
              </w:rPr>
              <w:t xml:space="preserve">o form the walls of a fuel tank, rather than specifying where the </w:t>
            </w:r>
            <w:proofErr w:type="spellStart"/>
            <w:r w:rsidR="00F606A5">
              <w:rPr>
                <w:rFonts w:ascii="Calibri" w:hAnsi="Calibri"/>
                <w:b/>
                <w:bCs/>
                <w:sz w:val="28"/>
                <w:szCs w:val="28"/>
              </w:rPr>
              <w:t>parison</w:t>
            </w:r>
            <w:proofErr w:type="spellEnd"/>
            <w:r w:rsidR="00F606A5">
              <w:rPr>
                <w:rFonts w:ascii="Calibri" w:hAnsi="Calibri"/>
                <w:b/>
                <w:bCs/>
                <w:sz w:val="28"/>
                <w:szCs w:val="28"/>
              </w:rPr>
              <w:t xml:space="preserve"> must be cut?</w:t>
            </w:r>
          </w:p>
        </w:tc>
        <w:tc>
          <w:tcPr>
            <w:tcW w:w="5904" w:type="dxa"/>
            <w:vAlign w:val="center"/>
          </w:tcPr>
          <w:p w14:paraId="05529915" w14:textId="64D3E677" w:rsidR="0090104D" w:rsidRDefault="0090104D" w:rsidP="00395CD8">
            <w:pPr>
              <w:pStyle w:val="O-BodyText"/>
              <w:spacing w:after="120"/>
              <w:ind w:right="158"/>
              <w:rPr>
                <w:rFonts w:ascii="Calibri" w:hAnsi="Calibri"/>
                <w:b/>
                <w:bCs/>
                <w:sz w:val="22"/>
                <w:szCs w:val="22"/>
                <w:highlight w:val="yellow"/>
              </w:rPr>
            </w:pPr>
            <w:r>
              <w:rPr>
                <w:rFonts w:ascii="Calibri" w:hAnsi="Calibri"/>
                <w:b/>
                <w:bCs/>
                <w:sz w:val="22"/>
                <w:szCs w:val="22"/>
                <w:highlight w:val="yellow"/>
              </w:rPr>
              <w:t>[Explain.] (OB 16).</w:t>
            </w:r>
          </w:p>
        </w:tc>
      </w:tr>
      <w:tr w:rsidR="00430D84" w14:paraId="66BC0965" w14:textId="77777777" w:rsidTr="0010708E">
        <w:trPr>
          <w:trHeight w:val="4795"/>
        </w:trPr>
        <w:tc>
          <w:tcPr>
            <w:tcW w:w="5904" w:type="dxa"/>
            <w:vAlign w:val="center"/>
          </w:tcPr>
          <w:p w14:paraId="20D1A7C5" w14:textId="4486695C" w:rsidR="00430D84" w:rsidRDefault="00430D84" w:rsidP="00EC3D7A">
            <w:pPr>
              <w:pStyle w:val="O-BodyText"/>
              <w:spacing w:afterLines="120" w:after="288"/>
              <w:ind w:right="108"/>
              <w:rPr>
                <w:rFonts w:ascii="Calibri" w:hAnsi="Calibri"/>
                <w:b/>
                <w:bCs/>
                <w:sz w:val="28"/>
                <w:szCs w:val="28"/>
              </w:rPr>
            </w:pPr>
            <w:r>
              <w:rPr>
                <w:rFonts w:ascii="Calibri" w:hAnsi="Calibri"/>
                <w:b/>
                <w:bCs/>
                <w:sz w:val="28"/>
                <w:szCs w:val="28"/>
              </w:rPr>
              <w:t>What did the district court hold regarding the location of the die?</w:t>
            </w:r>
          </w:p>
        </w:tc>
        <w:tc>
          <w:tcPr>
            <w:tcW w:w="5904" w:type="dxa"/>
            <w:vAlign w:val="center"/>
          </w:tcPr>
          <w:p w14:paraId="261DF7E6" w14:textId="3AAD6A0C" w:rsidR="00430D84" w:rsidRDefault="00430D84" w:rsidP="00430D84">
            <w:pPr>
              <w:pStyle w:val="O-BodyText"/>
              <w:spacing w:after="120"/>
              <w:ind w:right="158"/>
              <w:rPr>
                <w:rFonts w:ascii="Calibri" w:hAnsi="Calibri"/>
                <w:b/>
                <w:bCs/>
                <w:sz w:val="22"/>
                <w:szCs w:val="22"/>
              </w:rPr>
            </w:pPr>
            <w:r w:rsidRPr="00430D84">
              <w:rPr>
                <w:rFonts w:ascii="Calibri" w:hAnsi="Calibri"/>
                <w:b/>
                <w:bCs/>
                <w:sz w:val="22"/>
                <w:szCs w:val="22"/>
              </w:rPr>
              <w:t>The court rejected Plastic Omnium’s argument that the die</w:t>
            </w:r>
            <w:r>
              <w:rPr>
                <w:rFonts w:ascii="Calibri" w:hAnsi="Calibri"/>
                <w:b/>
                <w:bCs/>
                <w:sz w:val="22"/>
                <w:szCs w:val="22"/>
              </w:rPr>
              <w:t xml:space="preserve"> </w:t>
            </w:r>
            <w:r w:rsidR="006A7542">
              <w:rPr>
                <w:rFonts w:ascii="Calibri" w:hAnsi="Calibri"/>
                <w:b/>
                <w:bCs/>
                <w:sz w:val="22"/>
                <w:szCs w:val="22"/>
              </w:rPr>
              <w:t>can be located “anywhere,</w:t>
            </w:r>
            <w:r w:rsidRPr="00430D84">
              <w:rPr>
                <w:rFonts w:ascii="Calibri" w:hAnsi="Calibri"/>
                <w:b/>
                <w:bCs/>
                <w:sz w:val="22"/>
                <w:szCs w:val="22"/>
              </w:rPr>
              <w:t xml:space="preserve">” </w:t>
            </w:r>
            <w:r w:rsidR="006A7542">
              <w:rPr>
                <w:rFonts w:ascii="Calibri" w:hAnsi="Calibri"/>
                <w:b/>
                <w:bCs/>
                <w:sz w:val="22"/>
                <w:szCs w:val="22"/>
              </w:rPr>
              <w:t>and held that</w:t>
            </w:r>
            <w:r w:rsidRPr="00430D84">
              <w:rPr>
                <w:rFonts w:ascii="Calibri" w:hAnsi="Calibri"/>
                <w:b/>
                <w:bCs/>
                <w:sz w:val="22"/>
                <w:szCs w:val="22"/>
              </w:rPr>
              <w:t xml:space="preserve"> the patents expressly require the die to be located at the end of the extrusion head.  </w:t>
            </w:r>
            <w:r>
              <w:rPr>
                <w:rFonts w:ascii="Calibri" w:hAnsi="Calibri"/>
                <w:b/>
                <w:bCs/>
                <w:sz w:val="22"/>
                <w:szCs w:val="22"/>
              </w:rPr>
              <w:t>T</w:t>
            </w:r>
            <w:r w:rsidRPr="00430D84">
              <w:rPr>
                <w:rFonts w:ascii="Calibri" w:hAnsi="Calibri"/>
                <w:b/>
                <w:bCs/>
                <w:sz w:val="22"/>
                <w:szCs w:val="22"/>
              </w:rPr>
              <w:t xml:space="preserve">he court noted that the ’812 patent defines an “extruded </w:t>
            </w:r>
            <w:proofErr w:type="spellStart"/>
            <w:r w:rsidRPr="00430D84">
              <w:rPr>
                <w:rFonts w:ascii="Calibri" w:hAnsi="Calibri"/>
                <w:b/>
                <w:bCs/>
                <w:sz w:val="22"/>
                <w:szCs w:val="22"/>
              </w:rPr>
              <w:t>parison</w:t>
            </w:r>
            <w:proofErr w:type="spellEnd"/>
            <w:r w:rsidRPr="00430D84">
              <w:rPr>
                <w:rFonts w:ascii="Calibri" w:hAnsi="Calibri"/>
                <w:b/>
                <w:bCs/>
                <w:sz w:val="22"/>
                <w:szCs w:val="22"/>
              </w:rPr>
              <w:t xml:space="preserve">” as having passed through an “extruder whose head is </w:t>
            </w:r>
            <w:r w:rsidRPr="00430D84">
              <w:rPr>
                <w:rFonts w:ascii="Calibri" w:hAnsi="Calibri"/>
                <w:b/>
                <w:bCs/>
                <w:i/>
                <w:sz w:val="22"/>
                <w:szCs w:val="22"/>
              </w:rPr>
              <w:t>terminated</w:t>
            </w:r>
            <w:r w:rsidRPr="00430D84">
              <w:rPr>
                <w:rFonts w:ascii="Calibri" w:hAnsi="Calibri"/>
                <w:b/>
                <w:bCs/>
                <w:sz w:val="22"/>
                <w:szCs w:val="22"/>
              </w:rPr>
              <w:t xml:space="preserve"> by the die.”</w:t>
            </w:r>
          </w:p>
        </w:tc>
      </w:tr>
      <w:tr w:rsidR="00855BC8" w14:paraId="4D22C703" w14:textId="77777777" w:rsidTr="0010708E">
        <w:trPr>
          <w:trHeight w:val="4795"/>
        </w:trPr>
        <w:tc>
          <w:tcPr>
            <w:tcW w:w="5904" w:type="dxa"/>
            <w:vAlign w:val="center"/>
          </w:tcPr>
          <w:p w14:paraId="3F65CE94" w14:textId="6F3065B9" w:rsidR="00855BC8" w:rsidRDefault="00332F5A" w:rsidP="0010708E">
            <w:pPr>
              <w:pStyle w:val="O-BodyText"/>
              <w:spacing w:afterLines="120" w:after="288"/>
              <w:ind w:right="108"/>
              <w:rPr>
                <w:rFonts w:ascii="Calibri" w:hAnsi="Calibri"/>
                <w:b/>
                <w:bCs/>
                <w:sz w:val="28"/>
                <w:szCs w:val="28"/>
              </w:rPr>
            </w:pPr>
            <w:r w:rsidRPr="00332F5A">
              <w:rPr>
                <w:rFonts w:ascii="Calibri" w:hAnsi="Calibri"/>
                <w:b/>
                <w:bCs/>
                <w:sz w:val="28"/>
                <w:szCs w:val="28"/>
              </w:rPr>
              <w:t>What did each party argue that “preassembled structure” in the ’253 patent</w:t>
            </w:r>
            <w:r>
              <w:rPr>
                <w:rFonts w:ascii="Calibri" w:hAnsi="Calibri"/>
                <w:b/>
                <w:bCs/>
                <w:sz w:val="28"/>
                <w:szCs w:val="28"/>
              </w:rPr>
              <w:t xml:space="preserve"> </w:t>
            </w:r>
            <w:r w:rsidRPr="00332F5A">
              <w:rPr>
                <w:rFonts w:ascii="Calibri" w:hAnsi="Calibri"/>
                <w:b/>
                <w:bCs/>
                <w:sz w:val="28"/>
                <w:szCs w:val="28"/>
              </w:rPr>
              <w:t>means?</w:t>
            </w:r>
          </w:p>
        </w:tc>
        <w:tc>
          <w:tcPr>
            <w:tcW w:w="5904" w:type="dxa"/>
            <w:vAlign w:val="center"/>
          </w:tcPr>
          <w:p w14:paraId="2EB30362" w14:textId="77777777" w:rsidR="006F4A0B" w:rsidRDefault="008435DC" w:rsidP="00BD05FB">
            <w:pPr>
              <w:pStyle w:val="O-BodyText"/>
              <w:spacing w:after="120"/>
              <w:ind w:right="158"/>
              <w:rPr>
                <w:rFonts w:ascii="Calibri" w:hAnsi="Calibri"/>
                <w:b/>
                <w:bCs/>
                <w:sz w:val="22"/>
                <w:szCs w:val="22"/>
              </w:rPr>
            </w:pPr>
            <w:proofErr w:type="spellStart"/>
            <w:r w:rsidRPr="008435DC">
              <w:rPr>
                <w:rFonts w:ascii="Calibri" w:hAnsi="Calibri"/>
                <w:b/>
                <w:bCs/>
                <w:sz w:val="22"/>
                <w:szCs w:val="22"/>
              </w:rPr>
              <w:t>Donghee</w:t>
            </w:r>
            <w:proofErr w:type="spellEnd"/>
            <w:r w:rsidRPr="008435DC">
              <w:rPr>
                <w:rFonts w:ascii="Calibri" w:hAnsi="Calibri"/>
                <w:b/>
                <w:bCs/>
                <w:sz w:val="22"/>
                <w:szCs w:val="22"/>
              </w:rPr>
              <w:t xml:space="preserve"> </w:t>
            </w:r>
            <w:r>
              <w:rPr>
                <w:rFonts w:ascii="Calibri" w:hAnsi="Calibri"/>
                <w:b/>
                <w:bCs/>
                <w:sz w:val="22"/>
                <w:szCs w:val="22"/>
              </w:rPr>
              <w:t>argued</w:t>
            </w:r>
            <w:r w:rsidRPr="008435DC">
              <w:rPr>
                <w:rFonts w:ascii="Calibri" w:hAnsi="Calibri"/>
                <w:b/>
                <w:bCs/>
                <w:sz w:val="22"/>
                <w:szCs w:val="22"/>
              </w:rPr>
              <w:t xml:space="preserve"> </w:t>
            </w:r>
            <w:r w:rsidR="00D5688C">
              <w:rPr>
                <w:rFonts w:ascii="Calibri" w:hAnsi="Calibri"/>
                <w:b/>
                <w:bCs/>
                <w:sz w:val="22"/>
                <w:szCs w:val="22"/>
              </w:rPr>
              <w:t xml:space="preserve">that </w:t>
            </w:r>
            <w:r w:rsidR="00D5688C" w:rsidRPr="00D5688C">
              <w:rPr>
                <w:rFonts w:ascii="Calibri" w:hAnsi="Calibri"/>
                <w:b/>
                <w:bCs/>
                <w:sz w:val="22"/>
                <w:szCs w:val="22"/>
              </w:rPr>
              <w:t>“preassembled structure”</w:t>
            </w:r>
            <w:r w:rsidR="00D5688C">
              <w:rPr>
                <w:rFonts w:ascii="Calibri" w:hAnsi="Calibri"/>
                <w:b/>
                <w:bCs/>
                <w:sz w:val="22"/>
                <w:szCs w:val="22"/>
              </w:rPr>
              <w:t xml:space="preserve"> means </w:t>
            </w:r>
            <w:r w:rsidRPr="008435DC">
              <w:rPr>
                <w:rFonts w:ascii="Calibri" w:hAnsi="Calibri"/>
                <w:b/>
                <w:bCs/>
                <w:sz w:val="22"/>
                <w:szCs w:val="22"/>
              </w:rPr>
              <w:t xml:space="preserve">“a set of multiple parts previously joined into a single arrangement.”  </w:t>
            </w:r>
          </w:p>
          <w:p w14:paraId="3FB2E5B2" w14:textId="5893871B" w:rsidR="00855BC8" w:rsidRDefault="008435DC" w:rsidP="00BD05FB">
            <w:pPr>
              <w:pStyle w:val="O-BodyText"/>
              <w:spacing w:after="120"/>
              <w:ind w:right="158"/>
              <w:rPr>
                <w:rFonts w:ascii="Calibri" w:hAnsi="Calibri"/>
                <w:b/>
                <w:bCs/>
                <w:sz w:val="22"/>
                <w:szCs w:val="22"/>
              </w:rPr>
            </w:pPr>
            <w:r w:rsidRPr="008435DC">
              <w:rPr>
                <w:rFonts w:ascii="Calibri" w:hAnsi="Calibri"/>
                <w:b/>
                <w:bCs/>
                <w:sz w:val="22"/>
                <w:szCs w:val="22"/>
              </w:rPr>
              <w:t>Plastic Omnium argued that it means “a premade structure.”</w:t>
            </w:r>
          </w:p>
        </w:tc>
      </w:tr>
      <w:tr w:rsidR="003C1CB1" w14:paraId="6665DD5C" w14:textId="77777777" w:rsidTr="0010708E">
        <w:trPr>
          <w:trHeight w:val="4795"/>
        </w:trPr>
        <w:tc>
          <w:tcPr>
            <w:tcW w:w="5904" w:type="dxa"/>
            <w:vAlign w:val="center"/>
          </w:tcPr>
          <w:p w14:paraId="650647FA" w14:textId="7AFA05DE" w:rsidR="003C1CB1" w:rsidRPr="00332F5A" w:rsidRDefault="003C1CB1" w:rsidP="0010708E">
            <w:pPr>
              <w:pStyle w:val="O-BodyText"/>
              <w:spacing w:afterLines="120" w:after="288"/>
              <w:ind w:right="108"/>
              <w:rPr>
                <w:rFonts w:ascii="Calibri" w:hAnsi="Calibri"/>
                <w:b/>
                <w:bCs/>
                <w:sz w:val="28"/>
                <w:szCs w:val="28"/>
              </w:rPr>
            </w:pPr>
            <w:r w:rsidRPr="003C1CB1">
              <w:rPr>
                <w:rFonts w:ascii="Calibri" w:hAnsi="Calibri"/>
                <w:b/>
                <w:bCs/>
                <w:sz w:val="28"/>
                <w:szCs w:val="28"/>
              </w:rPr>
              <w:lastRenderedPageBreak/>
              <w:t>What did the district court decide regarding the meaning of</w:t>
            </w:r>
            <w:r>
              <w:rPr>
                <w:rFonts w:ascii="Calibri" w:hAnsi="Calibri"/>
                <w:b/>
                <w:bCs/>
                <w:sz w:val="28"/>
                <w:szCs w:val="28"/>
              </w:rPr>
              <w:t xml:space="preserve"> </w:t>
            </w:r>
            <w:r w:rsidRPr="003C1CB1">
              <w:rPr>
                <w:rFonts w:ascii="Calibri" w:hAnsi="Calibri"/>
                <w:b/>
                <w:bCs/>
                <w:sz w:val="28"/>
                <w:szCs w:val="28"/>
              </w:rPr>
              <w:t>“preassembled structure” in the ’253 patent</w:t>
            </w:r>
            <w:r>
              <w:rPr>
                <w:rFonts w:ascii="Calibri" w:hAnsi="Calibri"/>
                <w:b/>
                <w:bCs/>
                <w:sz w:val="28"/>
                <w:szCs w:val="28"/>
              </w:rPr>
              <w:t>?</w:t>
            </w:r>
          </w:p>
        </w:tc>
        <w:tc>
          <w:tcPr>
            <w:tcW w:w="5904" w:type="dxa"/>
            <w:vAlign w:val="center"/>
          </w:tcPr>
          <w:p w14:paraId="3D043B5B" w14:textId="6C6FFD4B" w:rsidR="003C1CB1" w:rsidRPr="008435DC" w:rsidRDefault="00CC3B46" w:rsidP="00BD05FB">
            <w:pPr>
              <w:pStyle w:val="O-BodyText"/>
              <w:spacing w:after="120"/>
              <w:ind w:right="158"/>
              <w:rPr>
                <w:rFonts w:ascii="Calibri" w:hAnsi="Calibri"/>
                <w:b/>
                <w:bCs/>
                <w:sz w:val="22"/>
                <w:szCs w:val="22"/>
              </w:rPr>
            </w:pPr>
            <w:r w:rsidRPr="00CC3B46">
              <w:rPr>
                <w:rFonts w:ascii="Calibri" w:hAnsi="Calibri"/>
                <w:b/>
                <w:bCs/>
                <w:sz w:val="22"/>
                <w:szCs w:val="22"/>
              </w:rPr>
              <w:t>The district court agreed wi</w:t>
            </w:r>
            <w:r w:rsidR="00026349">
              <w:rPr>
                <w:rFonts w:ascii="Calibri" w:hAnsi="Calibri"/>
                <w:b/>
                <w:bCs/>
                <w:sz w:val="22"/>
                <w:szCs w:val="22"/>
              </w:rPr>
              <w:t xml:space="preserve">th </w:t>
            </w:r>
            <w:proofErr w:type="spellStart"/>
            <w:r w:rsidR="00026349">
              <w:rPr>
                <w:rFonts w:ascii="Calibri" w:hAnsi="Calibri"/>
                <w:b/>
                <w:bCs/>
                <w:sz w:val="22"/>
                <w:szCs w:val="22"/>
              </w:rPr>
              <w:t>Donghee</w:t>
            </w:r>
            <w:proofErr w:type="spellEnd"/>
            <w:r w:rsidR="00026349">
              <w:rPr>
                <w:rFonts w:ascii="Calibri" w:hAnsi="Calibri"/>
                <w:b/>
                <w:bCs/>
                <w:sz w:val="22"/>
                <w:szCs w:val="22"/>
              </w:rPr>
              <w:t>.  It explained that the term “</w:t>
            </w:r>
            <w:r w:rsidRPr="00CC3B46">
              <w:rPr>
                <w:rFonts w:ascii="Calibri" w:hAnsi="Calibri"/>
                <w:b/>
                <w:bCs/>
                <w:sz w:val="22"/>
                <w:szCs w:val="22"/>
              </w:rPr>
              <w:t>preassembled structure</w:t>
            </w:r>
            <w:r w:rsidR="00026349">
              <w:rPr>
                <w:rFonts w:ascii="Calibri" w:hAnsi="Calibri"/>
                <w:b/>
                <w:bCs/>
                <w:sz w:val="22"/>
                <w:szCs w:val="22"/>
              </w:rPr>
              <w:t xml:space="preserve">” </w:t>
            </w:r>
            <w:r w:rsidRPr="00CC3B46">
              <w:rPr>
                <w:rFonts w:ascii="Calibri" w:hAnsi="Calibri"/>
                <w:b/>
                <w:bCs/>
                <w:sz w:val="22"/>
                <w:szCs w:val="22"/>
              </w:rPr>
              <w:t>refers to a structural feature comprising at least two parts, which is initially distinct from the ac</w:t>
            </w:r>
            <w:r w:rsidR="00026349">
              <w:rPr>
                <w:rFonts w:ascii="Calibri" w:hAnsi="Calibri"/>
                <w:b/>
                <w:bCs/>
                <w:sz w:val="22"/>
                <w:szCs w:val="22"/>
              </w:rPr>
              <w:t>cessor</w:t>
            </w:r>
            <w:r w:rsidR="006F4A0B">
              <w:rPr>
                <w:rFonts w:ascii="Calibri" w:hAnsi="Calibri"/>
                <w:b/>
                <w:bCs/>
                <w:sz w:val="22"/>
                <w:szCs w:val="22"/>
              </w:rPr>
              <w:t>ies</w:t>
            </w:r>
            <w:r w:rsidR="00026349">
              <w:rPr>
                <w:rFonts w:ascii="Calibri" w:hAnsi="Calibri"/>
                <w:b/>
                <w:bCs/>
                <w:sz w:val="22"/>
                <w:szCs w:val="22"/>
              </w:rPr>
              <w:t xml:space="preserve"> that it </w:t>
            </w:r>
            <w:r w:rsidRPr="00CC3B46">
              <w:rPr>
                <w:rFonts w:ascii="Calibri" w:hAnsi="Calibri"/>
                <w:b/>
                <w:bCs/>
                <w:sz w:val="22"/>
                <w:szCs w:val="22"/>
              </w:rPr>
              <w:t>supports and can then be joined with the relevant accessories.</w:t>
            </w:r>
            <w:r w:rsidR="00552E7E">
              <w:rPr>
                <w:rFonts w:ascii="Calibri" w:hAnsi="Calibri"/>
                <w:b/>
                <w:bCs/>
                <w:sz w:val="22"/>
                <w:szCs w:val="22"/>
              </w:rPr>
              <w:t xml:space="preserve">  In other words, “preassembled” does not merely mean “premade,” as Plastic Omnium suggests.</w:t>
            </w:r>
          </w:p>
        </w:tc>
      </w:tr>
      <w:tr w:rsidR="00552E7E" w14:paraId="49495BC2" w14:textId="77777777" w:rsidTr="0010708E">
        <w:trPr>
          <w:trHeight w:val="4795"/>
        </w:trPr>
        <w:tc>
          <w:tcPr>
            <w:tcW w:w="5904" w:type="dxa"/>
            <w:vAlign w:val="center"/>
          </w:tcPr>
          <w:p w14:paraId="5FE20572" w14:textId="25BC5F0B" w:rsidR="00552E7E" w:rsidRPr="003C1CB1" w:rsidRDefault="00552E7E" w:rsidP="0010708E">
            <w:pPr>
              <w:pStyle w:val="O-BodyText"/>
              <w:spacing w:afterLines="120" w:after="288"/>
              <w:ind w:right="108"/>
              <w:rPr>
                <w:rFonts w:ascii="Calibri" w:hAnsi="Calibri"/>
                <w:b/>
                <w:bCs/>
                <w:sz w:val="28"/>
                <w:szCs w:val="28"/>
              </w:rPr>
            </w:pPr>
            <w:r>
              <w:rPr>
                <w:rFonts w:ascii="Calibri" w:hAnsi="Calibri"/>
                <w:b/>
                <w:bCs/>
                <w:sz w:val="28"/>
                <w:szCs w:val="28"/>
              </w:rPr>
              <w:t>What does “preassembled structure” mean according to the district court?</w:t>
            </w:r>
          </w:p>
        </w:tc>
        <w:tc>
          <w:tcPr>
            <w:tcW w:w="5904" w:type="dxa"/>
            <w:vAlign w:val="center"/>
          </w:tcPr>
          <w:p w14:paraId="7CF7CB90" w14:textId="3064CA94" w:rsidR="00552E7E" w:rsidRPr="00CC3B46" w:rsidRDefault="00552E7E" w:rsidP="00BD05FB">
            <w:pPr>
              <w:pStyle w:val="O-BodyText"/>
              <w:spacing w:after="120"/>
              <w:ind w:right="158"/>
              <w:rPr>
                <w:rFonts w:ascii="Calibri" w:hAnsi="Calibri"/>
                <w:b/>
                <w:bCs/>
                <w:sz w:val="22"/>
                <w:szCs w:val="22"/>
              </w:rPr>
            </w:pPr>
            <w:r w:rsidRPr="00552E7E">
              <w:rPr>
                <w:rFonts w:ascii="Calibri" w:hAnsi="Calibri"/>
                <w:b/>
                <w:bCs/>
                <w:sz w:val="22"/>
                <w:szCs w:val="22"/>
              </w:rPr>
              <w:t xml:space="preserve">The term </w:t>
            </w:r>
            <w:r>
              <w:rPr>
                <w:rFonts w:ascii="Calibri" w:hAnsi="Calibri"/>
                <w:b/>
                <w:bCs/>
                <w:sz w:val="22"/>
                <w:szCs w:val="22"/>
              </w:rPr>
              <w:t xml:space="preserve">“preassembled structure” means </w:t>
            </w:r>
            <w:r w:rsidRPr="00552E7E">
              <w:rPr>
                <w:rFonts w:ascii="Calibri" w:hAnsi="Calibri"/>
                <w:b/>
                <w:bCs/>
                <w:sz w:val="22"/>
                <w:szCs w:val="22"/>
              </w:rPr>
              <w:t>a set of multiple parts previously jo</w:t>
            </w:r>
            <w:r>
              <w:rPr>
                <w:rFonts w:ascii="Calibri" w:hAnsi="Calibri"/>
                <w:b/>
                <w:bCs/>
                <w:sz w:val="22"/>
                <w:szCs w:val="22"/>
              </w:rPr>
              <w:t>ined into a single arrangement.</w:t>
            </w:r>
          </w:p>
        </w:tc>
      </w:tr>
      <w:tr w:rsidR="00671641" w14:paraId="0378092D" w14:textId="77777777" w:rsidTr="0010708E">
        <w:trPr>
          <w:trHeight w:val="4795"/>
        </w:trPr>
        <w:tc>
          <w:tcPr>
            <w:tcW w:w="5904" w:type="dxa"/>
            <w:vAlign w:val="center"/>
          </w:tcPr>
          <w:p w14:paraId="11E80147" w14:textId="592C4878" w:rsidR="00671641" w:rsidRDefault="009F1DCE" w:rsidP="0010708E">
            <w:pPr>
              <w:pStyle w:val="O-BodyText"/>
              <w:spacing w:afterLines="120" w:after="288"/>
              <w:ind w:right="108"/>
              <w:rPr>
                <w:rFonts w:ascii="Calibri" w:hAnsi="Calibri"/>
                <w:b/>
                <w:bCs/>
                <w:sz w:val="28"/>
                <w:szCs w:val="28"/>
              </w:rPr>
            </w:pPr>
            <w:r>
              <w:rPr>
                <w:rFonts w:ascii="Calibri" w:hAnsi="Calibri"/>
                <w:b/>
                <w:bCs/>
                <w:sz w:val="28"/>
                <w:szCs w:val="28"/>
              </w:rPr>
              <w:t>T</w:t>
            </w:r>
            <w:r w:rsidR="00671641">
              <w:rPr>
                <w:rFonts w:ascii="Calibri" w:hAnsi="Calibri"/>
                <w:b/>
                <w:bCs/>
                <w:sz w:val="28"/>
                <w:szCs w:val="28"/>
              </w:rPr>
              <w:t xml:space="preserve">he </w:t>
            </w:r>
            <w:r w:rsidR="00671641">
              <w:rPr>
                <w:rFonts w:ascii="Calibri" w:hAnsi="Calibri" w:cs="Calibri"/>
                <w:b/>
                <w:bCs/>
                <w:sz w:val="28"/>
                <w:szCs w:val="28"/>
              </w:rPr>
              <w:t>ʼ</w:t>
            </w:r>
            <w:r w:rsidR="00671641">
              <w:rPr>
                <w:rFonts w:ascii="Calibri" w:hAnsi="Calibri"/>
                <w:b/>
                <w:bCs/>
                <w:sz w:val="28"/>
                <w:szCs w:val="28"/>
              </w:rPr>
              <w:t>253 patent require</w:t>
            </w:r>
            <w:r>
              <w:rPr>
                <w:rFonts w:ascii="Calibri" w:hAnsi="Calibri"/>
                <w:b/>
                <w:bCs/>
                <w:sz w:val="28"/>
                <w:szCs w:val="28"/>
              </w:rPr>
              <w:t>s</w:t>
            </w:r>
            <w:r w:rsidR="00671641">
              <w:rPr>
                <w:rFonts w:ascii="Calibri" w:hAnsi="Calibri"/>
                <w:b/>
                <w:bCs/>
                <w:sz w:val="28"/>
                <w:szCs w:val="28"/>
              </w:rPr>
              <w:t xml:space="preserve"> the preassembled structure to comprise “at least one device”</w:t>
            </w:r>
            <w:r>
              <w:rPr>
                <w:rFonts w:ascii="Calibri" w:hAnsi="Calibri"/>
                <w:b/>
                <w:bCs/>
                <w:sz w:val="28"/>
                <w:szCs w:val="28"/>
              </w:rPr>
              <w:t>—why doesn’</w:t>
            </w:r>
            <w:r w:rsidR="007B4F63">
              <w:rPr>
                <w:rFonts w:ascii="Calibri" w:hAnsi="Calibri"/>
                <w:b/>
                <w:bCs/>
                <w:sz w:val="28"/>
                <w:szCs w:val="28"/>
              </w:rPr>
              <w:t>t that allow the preassembled structure to encompass a single-component device</w:t>
            </w:r>
            <w:r w:rsidR="00671641">
              <w:rPr>
                <w:rFonts w:ascii="Calibri" w:hAnsi="Calibri"/>
                <w:b/>
                <w:bCs/>
                <w:sz w:val="28"/>
                <w:szCs w:val="28"/>
              </w:rPr>
              <w:t>?</w:t>
            </w:r>
          </w:p>
        </w:tc>
        <w:tc>
          <w:tcPr>
            <w:tcW w:w="5904" w:type="dxa"/>
            <w:vAlign w:val="center"/>
          </w:tcPr>
          <w:p w14:paraId="0C85C8E1" w14:textId="74223816" w:rsidR="00671641" w:rsidRPr="00552E7E" w:rsidRDefault="009F1DCE" w:rsidP="00BD05FB">
            <w:pPr>
              <w:pStyle w:val="O-BodyText"/>
              <w:spacing w:after="120"/>
              <w:ind w:right="158"/>
              <w:rPr>
                <w:rFonts w:ascii="Calibri" w:hAnsi="Calibri"/>
                <w:b/>
                <w:bCs/>
                <w:sz w:val="22"/>
                <w:szCs w:val="22"/>
              </w:rPr>
            </w:pPr>
            <w:r w:rsidRPr="009F1DCE">
              <w:rPr>
                <w:rFonts w:ascii="Calibri" w:hAnsi="Calibri"/>
                <w:b/>
                <w:bCs/>
                <w:sz w:val="22"/>
                <w:szCs w:val="22"/>
                <w:highlight w:val="yellow"/>
              </w:rPr>
              <w:t>[Explain.] (OB 18).</w:t>
            </w:r>
          </w:p>
        </w:tc>
      </w:tr>
      <w:tr w:rsidR="007B4F63" w14:paraId="3137AED1" w14:textId="77777777" w:rsidTr="0010708E">
        <w:trPr>
          <w:trHeight w:val="4795"/>
        </w:trPr>
        <w:tc>
          <w:tcPr>
            <w:tcW w:w="5904" w:type="dxa"/>
            <w:vAlign w:val="center"/>
          </w:tcPr>
          <w:p w14:paraId="71CACD7E" w14:textId="35D54573" w:rsidR="007B4F63" w:rsidRDefault="007B4F63" w:rsidP="0010708E">
            <w:pPr>
              <w:pStyle w:val="O-BodyText"/>
              <w:spacing w:afterLines="120" w:after="288"/>
              <w:ind w:right="108"/>
              <w:rPr>
                <w:rFonts w:ascii="Calibri" w:hAnsi="Calibri"/>
                <w:b/>
                <w:bCs/>
                <w:sz w:val="28"/>
                <w:szCs w:val="28"/>
              </w:rPr>
            </w:pPr>
            <w:r>
              <w:rPr>
                <w:rFonts w:ascii="Calibri" w:hAnsi="Calibri"/>
                <w:b/>
                <w:bCs/>
                <w:sz w:val="28"/>
                <w:szCs w:val="28"/>
              </w:rPr>
              <w:lastRenderedPageBreak/>
              <w:t xml:space="preserve">How does the </w:t>
            </w:r>
            <w:r>
              <w:rPr>
                <w:rFonts w:ascii="Calibri" w:hAnsi="Calibri" w:cs="Calibri"/>
                <w:b/>
                <w:bCs/>
                <w:sz w:val="28"/>
                <w:szCs w:val="28"/>
              </w:rPr>
              <w:t>ʼ</w:t>
            </w:r>
            <w:r>
              <w:rPr>
                <w:rFonts w:ascii="Calibri" w:hAnsi="Calibri"/>
                <w:b/>
                <w:bCs/>
                <w:sz w:val="28"/>
                <w:szCs w:val="28"/>
              </w:rPr>
              <w:t>253 patent’s specification dictate a multi-piece component?  (Doesn’t it merely require that the preassembled structure be produced in a separate process from the fuel tank?)</w:t>
            </w:r>
          </w:p>
        </w:tc>
        <w:tc>
          <w:tcPr>
            <w:tcW w:w="5904" w:type="dxa"/>
            <w:vAlign w:val="center"/>
          </w:tcPr>
          <w:p w14:paraId="0C3A3CB5" w14:textId="47CC48D9" w:rsidR="007B4F63" w:rsidRPr="009F1DCE" w:rsidRDefault="007B4F63" w:rsidP="00BD05FB">
            <w:pPr>
              <w:pStyle w:val="O-BodyText"/>
              <w:spacing w:after="120"/>
              <w:ind w:right="158"/>
              <w:rPr>
                <w:rFonts w:ascii="Calibri" w:hAnsi="Calibri"/>
                <w:b/>
                <w:bCs/>
                <w:sz w:val="22"/>
                <w:szCs w:val="22"/>
                <w:highlight w:val="yellow"/>
              </w:rPr>
            </w:pPr>
            <w:r>
              <w:rPr>
                <w:rFonts w:ascii="Calibri" w:hAnsi="Calibri"/>
                <w:b/>
                <w:bCs/>
                <w:sz w:val="22"/>
                <w:szCs w:val="22"/>
                <w:highlight w:val="yellow"/>
              </w:rPr>
              <w:t xml:space="preserve">[Explain.] </w:t>
            </w:r>
            <w:r w:rsidR="007174C8">
              <w:rPr>
                <w:rFonts w:ascii="Calibri" w:hAnsi="Calibri"/>
                <w:b/>
                <w:bCs/>
                <w:sz w:val="22"/>
                <w:szCs w:val="22"/>
                <w:highlight w:val="yellow"/>
              </w:rPr>
              <w:t>(</w:t>
            </w:r>
            <w:r>
              <w:rPr>
                <w:rFonts w:ascii="Calibri" w:hAnsi="Calibri"/>
                <w:b/>
                <w:bCs/>
                <w:sz w:val="22"/>
                <w:szCs w:val="22"/>
                <w:highlight w:val="yellow"/>
              </w:rPr>
              <w:t>OB 18</w:t>
            </w:r>
            <w:r w:rsidR="007174C8">
              <w:rPr>
                <w:rFonts w:ascii="Calibri" w:hAnsi="Calibri"/>
                <w:b/>
                <w:bCs/>
                <w:sz w:val="22"/>
                <w:szCs w:val="22"/>
                <w:highlight w:val="yellow"/>
              </w:rPr>
              <w:t>)</w:t>
            </w:r>
            <w:r>
              <w:rPr>
                <w:rFonts w:ascii="Calibri" w:hAnsi="Calibri"/>
                <w:b/>
                <w:bCs/>
                <w:sz w:val="22"/>
                <w:szCs w:val="22"/>
                <w:highlight w:val="yellow"/>
              </w:rPr>
              <w:t>.</w:t>
            </w:r>
          </w:p>
        </w:tc>
      </w:tr>
      <w:tr w:rsidR="00175AE4" w14:paraId="7619C98E" w14:textId="77777777" w:rsidTr="0010708E">
        <w:trPr>
          <w:trHeight w:val="4795"/>
        </w:trPr>
        <w:tc>
          <w:tcPr>
            <w:tcW w:w="5904" w:type="dxa"/>
            <w:vAlign w:val="center"/>
          </w:tcPr>
          <w:p w14:paraId="0C8CAECD" w14:textId="38D56357" w:rsidR="00175AE4" w:rsidRDefault="00175AE4" w:rsidP="0010708E">
            <w:pPr>
              <w:pStyle w:val="O-BodyText"/>
              <w:spacing w:afterLines="120" w:after="288"/>
              <w:ind w:right="108"/>
              <w:rPr>
                <w:rFonts w:ascii="Calibri" w:hAnsi="Calibri"/>
                <w:b/>
                <w:bCs/>
                <w:sz w:val="28"/>
                <w:szCs w:val="28"/>
              </w:rPr>
            </w:pPr>
            <w:r>
              <w:rPr>
                <w:rFonts w:ascii="Calibri" w:hAnsi="Calibri"/>
                <w:b/>
                <w:bCs/>
                <w:sz w:val="28"/>
                <w:szCs w:val="28"/>
              </w:rPr>
              <w:t>What did the district court hold on summary judgment?</w:t>
            </w:r>
          </w:p>
        </w:tc>
        <w:tc>
          <w:tcPr>
            <w:tcW w:w="5904" w:type="dxa"/>
            <w:vAlign w:val="center"/>
          </w:tcPr>
          <w:p w14:paraId="0C1AAADE" w14:textId="5E8AF88B" w:rsidR="00175AE4" w:rsidRPr="00552E7E" w:rsidRDefault="00306734" w:rsidP="00175AE4">
            <w:pPr>
              <w:pStyle w:val="O-BodyText"/>
              <w:spacing w:after="120"/>
              <w:ind w:right="158"/>
              <w:rPr>
                <w:rFonts w:ascii="Calibri" w:hAnsi="Calibri"/>
                <w:b/>
                <w:bCs/>
                <w:sz w:val="22"/>
                <w:szCs w:val="22"/>
              </w:rPr>
            </w:pPr>
            <w:r w:rsidRPr="007D79D0">
              <w:rPr>
                <w:rFonts w:ascii="Calibri" w:hAnsi="Calibri"/>
                <w:b/>
                <w:bCs/>
                <w:sz w:val="22"/>
                <w:szCs w:val="22"/>
                <w:highlight w:val="yellow"/>
              </w:rPr>
              <w:t xml:space="preserve">The district court </w:t>
            </w:r>
            <w:r w:rsidR="009A7A4C" w:rsidRPr="007D79D0">
              <w:rPr>
                <w:rFonts w:ascii="Calibri" w:hAnsi="Calibri"/>
                <w:b/>
                <w:bCs/>
                <w:sz w:val="22"/>
                <w:szCs w:val="22"/>
                <w:highlight w:val="yellow"/>
              </w:rPr>
              <w:t>entered</w:t>
            </w:r>
            <w:r w:rsidRPr="007D79D0">
              <w:rPr>
                <w:rFonts w:ascii="Calibri" w:hAnsi="Calibri"/>
                <w:b/>
                <w:bCs/>
                <w:sz w:val="22"/>
                <w:szCs w:val="22"/>
                <w:highlight w:val="yellow"/>
              </w:rPr>
              <w:t xml:space="preserve"> </w:t>
            </w:r>
            <w:r w:rsidR="00175AE4" w:rsidRPr="007D79D0">
              <w:rPr>
                <w:rFonts w:ascii="Calibri" w:hAnsi="Calibri"/>
                <w:b/>
                <w:bCs/>
                <w:sz w:val="22"/>
                <w:szCs w:val="22"/>
                <w:highlight w:val="yellow"/>
              </w:rPr>
              <w:t xml:space="preserve">summary </w:t>
            </w:r>
            <w:r w:rsidRPr="007D79D0">
              <w:rPr>
                <w:rFonts w:ascii="Calibri" w:hAnsi="Calibri"/>
                <w:b/>
                <w:bCs/>
                <w:sz w:val="22"/>
                <w:szCs w:val="22"/>
                <w:highlight w:val="yellow"/>
              </w:rPr>
              <w:t xml:space="preserve">judgment of no </w:t>
            </w:r>
            <w:r w:rsidR="00175AE4" w:rsidRPr="007D79D0">
              <w:rPr>
                <w:rFonts w:ascii="Calibri" w:hAnsi="Calibri"/>
                <w:b/>
                <w:bCs/>
                <w:sz w:val="22"/>
                <w:szCs w:val="22"/>
                <w:highlight w:val="yellow"/>
              </w:rPr>
              <w:t>infringement</w:t>
            </w:r>
            <w:r w:rsidR="009A7A4C" w:rsidRPr="007D79D0">
              <w:rPr>
                <w:rFonts w:ascii="Calibri" w:hAnsi="Calibri"/>
                <w:b/>
                <w:bCs/>
                <w:sz w:val="22"/>
                <w:szCs w:val="22"/>
                <w:highlight w:val="yellow"/>
              </w:rPr>
              <w:t xml:space="preserve"> of five patents asserted by Plastic Omnium, including the </w:t>
            </w:r>
            <w:r w:rsidR="009A7A4C" w:rsidRPr="007D79D0">
              <w:rPr>
                <w:rFonts w:ascii="Calibri" w:hAnsi="Calibri" w:cs="Calibri"/>
                <w:b/>
                <w:bCs/>
                <w:sz w:val="22"/>
                <w:szCs w:val="22"/>
                <w:highlight w:val="yellow"/>
              </w:rPr>
              <w:t xml:space="preserve">ʼ812, </w:t>
            </w:r>
            <w:r w:rsidR="007174C8" w:rsidRPr="007D79D0">
              <w:rPr>
                <w:rFonts w:ascii="Calibri" w:hAnsi="Calibri" w:cs="Calibri"/>
                <w:b/>
                <w:bCs/>
                <w:sz w:val="22"/>
                <w:szCs w:val="22"/>
                <w:highlight w:val="yellow"/>
              </w:rPr>
              <w:t xml:space="preserve">ʼ921, </w:t>
            </w:r>
            <w:r w:rsidR="009A7A4C" w:rsidRPr="007D79D0">
              <w:rPr>
                <w:rFonts w:ascii="Calibri" w:hAnsi="Calibri" w:cs="Calibri"/>
                <w:b/>
                <w:bCs/>
                <w:sz w:val="22"/>
                <w:szCs w:val="22"/>
                <w:highlight w:val="yellow"/>
              </w:rPr>
              <w:t>ʼ327</w:t>
            </w:r>
            <w:r w:rsidR="007174C8" w:rsidRPr="007D79D0">
              <w:rPr>
                <w:rFonts w:ascii="Calibri" w:hAnsi="Calibri" w:cs="Calibri"/>
                <w:b/>
                <w:bCs/>
                <w:sz w:val="22"/>
                <w:szCs w:val="22"/>
                <w:highlight w:val="yellow"/>
              </w:rPr>
              <w:t>, and ʼ253</w:t>
            </w:r>
            <w:r w:rsidR="009A7A4C" w:rsidRPr="007D79D0">
              <w:rPr>
                <w:rFonts w:ascii="Calibri" w:hAnsi="Calibri"/>
                <w:b/>
                <w:bCs/>
                <w:sz w:val="22"/>
                <w:szCs w:val="22"/>
                <w:highlight w:val="yellow"/>
              </w:rPr>
              <w:t xml:space="preserve"> patents involved in this appeal</w:t>
            </w:r>
            <w:r w:rsidR="00175AE4" w:rsidRPr="007D79D0">
              <w:rPr>
                <w:rFonts w:ascii="Calibri" w:hAnsi="Calibri"/>
                <w:b/>
                <w:bCs/>
                <w:sz w:val="22"/>
                <w:szCs w:val="22"/>
                <w:highlight w:val="yellow"/>
              </w:rPr>
              <w:t>.</w:t>
            </w:r>
            <w:r w:rsidR="009A7A4C" w:rsidRPr="007D79D0">
              <w:rPr>
                <w:rFonts w:ascii="Calibri" w:hAnsi="Calibri"/>
                <w:b/>
                <w:bCs/>
                <w:sz w:val="22"/>
                <w:szCs w:val="22"/>
                <w:highlight w:val="yellow"/>
              </w:rPr>
              <w:t xml:space="preserve">  (OB 26-27).</w:t>
            </w:r>
          </w:p>
        </w:tc>
      </w:tr>
      <w:tr w:rsidR="000A1084" w14:paraId="2A693445" w14:textId="77777777" w:rsidTr="0010708E">
        <w:trPr>
          <w:trHeight w:val="4795"/>
        </w:trPr>
        <w:tc>
          <w:tcPr>
            <w:tcW w:w="5904" w:type="dxa"/>
            <w:vAlign w:val="center"/>
          </w:tcPr>
          <w:p w14:paraId="2D00AC61" w14:textId="3E4696CC" w:rsidR="000A1084" w:rsidRDefault="000A1084" w:rsidP="0010708E">
            <w:pPr>
              <w:pStyle w:val="O-BodyText"/>
              <w:spacing w:afterLines="120" w:after="288"/>
              <w:ind w:right="108"/>
              <w:rPr>
                <w:rFonts w:ascii="Calibri" w:hAnsi="Calibri"/>
                <w:b/>
                <w:bCs/>
                <w:sz w:val="28"/>
                <w:szCs w:val="28"/>
              </w:rPr>
            </w:pPr>
            <w:r>
              <w:rPr>
                <w:rFonts w:ascii="Calibri" w:hAnsi="Calibri"/>
                <w:b/>
                <w:bCs/>
                <w:sz w:val="28"/>
                <w:szCs w:val="28"/>
              </w:rPr>
              <w:t xml:space="preserve">What did the </w:t>
            </w:r>
            <w:r w:rsidR="00F014AE">
              <w:rPr>
                <w:rFonts w:ascii="Calibri" w:hAnsi="Calibri"/>
                <w:b/>
                <w:bCs/>
                <w:sz w:val="28"/>
                <w:szCs w:val="28"/>
              </w:rPr>
              <w:t>district c</w:t>
            </w:r>
            <w:r>
              <w:rPr>
                <w:rFonts w:ascii="Calibri" w:hAnsi="Calibri"/>
                <w:b/>
                <w:bCs/>
                <w:sz w:val="28"/>
                <w:szCs w:val="28"/>
              </w:rPr>
              <w:t xml:space="preserve">ourt hold regarding </w:t>
            </w:r>
            <w:r w:rsidR="00F014AE">
              <w:rPr>
                <w:rFonts w:ascii="Calibri" w:hAnsi="Calibri"/>
                <w:b/>
                <w:bCs/>
                <w:sz w:val="28"/>
                <w:szCs w:val="28"/>
              </w:rPr>
              <w:t xml:space="preserve">literal infringement </w:t>
            </w:r>
            <w:r w:rsidR="00491AA6">
              <w:rPr>
                <w:rFonts w:ascii="Calibri" w:hAnsi="Calibri"/>
                <w:b/>
                <w:bCs/>
                <w:sz w:val="28"/>
                <w:szCs w:val="28"/>
              </w:rPr>
              <w:t xml:space="preserve">of </w:t>
            </w:r>
            <w:r>
              <w:rPr>
                <w:rFonts w:ascii="Calibri" w:hAnsi="Calibri"/>
                <w:b/>
                <w:bCs/>
                <w:sz w:val="28"/>
                <w:szCs w:val="28"/>
              </w:rPr>
              <w:t xml:space="preserve">the </w:t>
            </w:r>
            <w:proofErr w:type="spellStart"/>
            <w:r>
              <w:rPr>
                <w:rFonts w:ascii="Calibri" w:hAnsi="Calibri"/>
                <w:b/>
                <w:bCs/>
                <w:sz w:val="28"/>
                <w:szCs w:val="28"/>
              </w:rPr>
              <w:t>Parison</w:t>
            </w:r>
            <w:proofErr w:type="spellEnd"/>
            <w:r>
              <w:rPr>
                <w:rFonts w:ascii="Calibri" w:hAnsi="Calibri"/>
                <w:b/>
                <w:bCs/>
                <w:sz w:val="28"/>
                <w:szCs w:val="28"/>
              </w:rPr>
              <w:t xml:space="preserve"> Claims?</w:t>
            </w:r>
          </w:p>
        </w:tc>
        <w:tc>
          <w:tcPr>
            <w:tcW w:w="5904" w:type="dxa"/>
            <w:vAlign w:val="center"/>
          </w:tcPr>
          <w:p w14:paraId="0E8B015F" w14:textId="77777777" w:rsidR="000C02FC" w:rsidRDefault="000A1084" w:rsidP="00175AE4">
            <w:pPr>
              <w:pStyle w:val="O-BodyText"/>
              <w:spacing w:after="120"/>
              <w:ind w:right="158"/>
              <w:rPr>
                <w:rFonts w:ascii="Calibri" w:hAnsi="Calibri"/>
                <w:b/>
                <w:bCs/>
                <w:sz w:val="22"/>
                <w:szCs w:val="22"/>
              </w:rPr>
            </w:pPr>
            <w:r w:rsidRPr="000A1084">
              <w:rPr>
                <w:rFonts w:ascii="Calibri" w:hAnsi="Calibri"/>
                <w:b/>
                <w:bCs/>
                <w:sz w:val="22"/>
                <w:szCs w:val="22"/>
              </w:rPr>
              <w:t xml:space="preserve">The court held that </w:t>
            </w:r>
            <w:proofErr w:type="spellStart"/>
            <w:r w:rsidRPr="000A1084">
              <w:rPr>
                <w:rFonts w:ascii="Calibri" w:hAnsi="Calibri"/>
                <w:b/>
                <w:bCs/>
                <w:sz w:val="22"/>
                <w:szCs w:val="22"/>
              </w:rPr>
              <w:t>Donghee’s</w:t>
            </w:r>
            <w:proofErr w:type="spellEnd"/>
            <w:r w:rsidRPr="000A1084">
              <w:rPr>
                <w:rFonts w:ascii="Calibri" w:hAnsi="Calibri"/>
                <w:b/>
                <w:bCs/>
                <w:sz w:val="22"/>
                <w:szCs w:val="22"/>
              </w:rPr>
              <w:t xml:space="preserve"> manufacturing process does not literally infringe the </w:t>
            </w:r>
            <w:proofErr w:type="spellStart"/>
            <w:r w:rsidRPr="000A1084">
              <w:rPr>
                <w:rFonts w:ascii="Calibri" w:hAnsi="Calibri"/>
                <w:b/>
                <w:bCs/>
                <w:sz w:val="22"/>
                <w:szCs w:val="22"/>
              </w:rPr>
              <w:t>Parison</w:t>
            </w:r>
            <w:proofErr w:type="spellEnd"/>
            <w:r w:rsidRPr="000A1084">
              <w:rPr>
                <w:rFonts w:ascii="Calibri" w:hAnsi="Calibri"/>
                <w:b/>
                <w:bCs/>
                <w:sz w:val="22"/>
                <w:szCs w:val="22"/>
              </w:rPr>
              <w:t xml:space="preserve"> Claims.</w:t>
            </w:r>
            <w:r>
              <w:rPr>
                <w:rFonts w:ascii="Calibri" w:hAnsi="Calibri"/>
                <w:b/>
                <w:bCs/>
                <w:sz w:val="22"/>
                <w:szCs w:val="22"/>
              </w:rPr>
              <w:t xml:space="preserve">  </w:t>
            </w:r>
            <w:r w:rsidRPr="000A1084">
              <w:rPr>
                <w:rFonts w:ascii="Calibri" w:hAnsi="Calibri"/>
                <w:b/>
                <w:bCs/>
                <w:sz w:val="22"/>
                <w:szCs w:val="22"/>
              </w:rPr>
              <w:t xml:space="preserve">Those claims require the formation and subsequent cutting of a single, tubular </w:t>
            </w:r>
            <w:proofErr w:type="spellStart"/>
            <w:r w:rsidRPr="000A1084">
              <w:rPr>
                <w:rFonts w:ascii="Calibri" w:hAnsi="Calibri"/>
                <w:b/>
                <w:bCs/>
                <w:sz w:val="22"/>
                <w:szCs w:val="22"/>
              </w:rPr>
              <w:t>parison</w:t>
            </w:r>
            <w:proofErr w:type="spellEnd"/>
            <w:r w:rsidRPr="000A1084">
              <w:rPr>
                <w:rFonts w:ascii="Calibri" w:hAnsi="Calibri"/>
                <w:b/>
                <w:bCs/>
                <w:sz w:val="22"/>
                <w:szCs w:val="22"/>
              </w:rPr>
              <w:t xml:space="preserve">—which happen </w:t>
            </w:r>
            <w:r w:rsidRPr="000C02FC">
              <w:rPr>
                <w:rFonts w:ascii="Calibri" w:hAnsi="Calibri"/>
                <w:b/>
                <w:bCs/>
                <w:i/>
                <w:sz w:val="22"/>
                <w:szCs w:val="22"/>
              </w:rPr>
              <w:t>after</w:t>
            </w:r>
            <w:r w:rsidRPr="000A1084">
              <w:rPr>
                <w:rFonts w:ascii="Calibri" w:hAnsi="Calibri"/>
                <w:b/>
                <w:bCs/>
                <w:sz w:val="22"/>
                <w:szCs w:val="22"/>
              </w:rPr>
              <w:t xml:space="preserve"> the plastic exits the die attached to the extrusion head.  </w:t>
            </w:r>
          </w:p>
          <w:p w14:paraId="0DE1CC59" w14:textId="257EDA57" w:rsidR="000A1084" w:rsidRPr="00175AE4" w:rsidRDefault="00B1698A" w:rsidP="00175AE4">
            <w:pPr>
              <w:pStyle w:val="O-BodyText"/>
              <w:spacing w:after="120"/>
              <w:ind w:right="158"/>
              <w:rPr>
                <w:rFonts w:ascii="Calibri" w:hAnsi="Calibri"/>
                <w:b/>
                <w:bCs/>
                <w:sz w:val="22"/>
                <w:szCs w:val="22"/>
              </w:rPr>
            </w:pPr>
            <w:r>
              <w:rPr>
                <w:rFonts w:ascii="Calibri" w:hAnsi="Calibri"/>
                <w:b/>
                <w:bCs/>
                <w:sz w:val="22"/>
                <w:szCs w:val="22"/>
              </w:rPr>
              <w:t>By contrast</w:t>
            </w:r>
            <w:r w:rsidR="000A1084" w:rsidRPr="000A1084">
              <w:rPr>
                <w:rFonts w:ascii="Calibri" w:hAnsi="Calibri"/>
                <w:b/>
                <w:bCs/>
                <w:sz w:val="22"/>
                <w:szCs w:val="22"/>
              </w:rPr>
              <w:t xml:space="preserve">, </w:t>
            </w:r>
            <w:proofErr w:type="spellStart"/>
            <w:r w:rsidR="000A1084" w:rsidRPr="000A1084">
              <w:rPr>
                <w:rFonts w:ascii="Calibri" w:hAnsi="Calibri"/>
                <w:b/>
                <w:bCs/>
                <w:sz w:val="22"/>
                <w:szCs w:val="22"/>
              </w:rPr>
              <w:t>Donghee’s</w:t>
            </w:r>
            <w:proofErr w:type="spellEnd"/>
            <w:r w:rsidR="000A1084" w:rsidRPr="000A1084">
              <w:rPr>
                <w:rFonts w:ascii="Calibri" w:hAnsi="Calibri"/>
                <w:b/>
                <w:bCs/>
                <w:sz w:val="22"/>
                <w:szCs w:val="22"/>
              </w:rPr>
              <w:t xml:space="preserve"> extrusion equipment culminates in a flat die that extrudes two sheets of plastic rather than a single </w:t>
            </w:r>
            <w:proofErr w:type="spellStart"/>
            <w:r w:rsidR="000A1084" w:rsidRPr="000A1084">
              <w:rPr>
                <w:rFonts w:ascii="Calibri" w:hAnsi="Calibri"/>
                <w:b/>
                <w:bCs/>
                <w:sz w:val="22"/>
                <w:szCs w:val="22"/>
              </w:rPr>
              <w:t>parison</w:t>
            </w:r>
            <w:proofErr w:type="spellEnd"/>
            <w:r w:rsidR="000A1084" w:rsidRPr="000A1084">
              <w:rPr>
                <w:rFonts w:ascii="Calibri" w:hAnsi="Calibri"/>
                <w:b/>
                <w:bCs/>
                <w:sz w:val="22"/>
                <w:szCs w:val="22"/>
              </w:rPr>
              <w:t>, with no subsequent cutting.</w:t>
            </w:r>
          </w:p>
        </w:tc>
      </w:tr>
      <w:tr w:rsidR="00060BE7" w14:paraId="6FB50603" w14:textId="77777777" w:rsidTr="0010708E">
        <w:trPr>
          <w:trHeight w:val="4795"/>
        </w:trPr>
        <w:tc>
          <w:tcPr>
            <w:tcW w:w="5904" w:type="dxa"/>
            <w:vAlign w:val="center"/>
          </w:tcPr>
          <w:p w14:paraId="69FC039F" w14:textId="252D2A63" w:rsidR="00060BE7" w:rsidRDefault="001A1F89" w:rsidP="00060BE7">
            <w:pPr>
              <w:pStyle w:val="O-BodyText"/>
              <w:spacing w:afterLines="120" w:after="288"/>
              <w:ind w:right="108"/>
              <w:rPr>
                <w:rFonts w:ascii="Calibri" w:hAnsi="Calibri"/>
                <w:b/>
                <w:bCs/>
                <w:sz w:val="28"/>
                <w:szCs w:val="28"/>
              </w:rPr>
            </w:pPr>
            <w:r>
              <w:rPr>
                <w:rFonts w:ascii="Calibri" w:hAnsi="Calibri"/>
                <w:b/>
                <w:bCs/>
                <w:sz w:val="28"/>
                <w:szCs w:val="28"/>
              </w:rPr>
              <w:lastRenderedPageBreak/>
              <w:t>How did</w:t>
            </w:r>
            <w:r w:rsidR="00060BE7">
              <w:rPr>
                <w:rFonts w:ascii="Calibri" w:hAnsi="Calibri"/>
                <w:b/>
                <w:bCs/>
                <w:sz w:val="28"/>
                <w:szCs w:val="28"/>
              </w:rPr>
              <w:t xml:space="preserve"> the district court </w:t>
            </w:r>
            <w:r>
              <w:rPr>
                <w:rFonts w:ascii="Calibri" w:hAnsi="Calibri"/>
                <w:b/>
                <w:bCs/>
                <w:sz w:val="28"/>
                <w:szCs w:val="28"/>
              </w:rPr>
              <w:t xml:space="preserve">construe </w:t>
            </w:r>
            <w:r w:rsidR="00060BE7">
              <w:rPr>
                <w:rFonts w:ascii="Calibri" w:hAnsi="Calibri"/>
                <w:b/>
                <w:bCs/>
                <w:sz w:val="28"/>
                <w:szCs w:val="28"/>
              </w:rPr>
              <w:t xml:space="preserve">the </w:t>
            </w:r>
            <w:proofErr w:type="spellStart"/>
            <w:r w:rsidR="00060BE7">
              <w:rPr>
                <w:rFonts w:ascii="Calibri" w:hAnsi="Calibri"/>
                <w:b/>
                <w:bCs/>
                <w:sz w:val="28"/>
                <w:szCs w:val="28"/>
              </w:rPr>
              <w:t>parison</w:t>
            </w:r>
            <w:proofErr w:type="spellEnd"/>
            <w:r w:rsidR="00060BE7">
              <w:rPr>
                <w:rFonts w:ascii="Calibri" w:hAnsi="Calibri"/>
                <w:b/>
                <w:bCs/>
                <w:sz w:val="28"/>
                <w:szCs w:val="28"/>
              </w:rPr>
              <w:t xml:space="preserve"> terms</w:t>
            </w:r>
            <w:r>
              <w:rPr>
                <w:rFonts w:ascii="Calibri" w:hAnsi="Calibri"/>
                <w:b/>
                <w:bCs/>
                <w:sz w:val="28"/>
                <w:szCs w:val="28"/>
              </w:rPr>
              <w:t xml:space="preserve"> in its </w:t>
            </w:r>
            <w:r w:rsidRPr="001A1F89">
              <w:rPr>
                <w:rFonts w:ascii="Calibri" w:hAnsi="Calibri"/>
                <w:b/>
                <w:bCs/>
                <w:i/>
                <w:sz w:val="28"/>
                <w:szCs w:val="28"/>
              </w:rPr>
              <w:t>Markman</w:t>
            </w:r>
            <w:r>
              <w:rPr>
                <w:rFonts w:ascii="Calibri" w:hAnsi="Calibri"/>
                <w:b/>
                <w:bCs/>
                <w:sz w:val="28"/>
                <w:szCs w:val="28"/>
              </w:rPr>
              <w:t xml:space="preserve"> order</w:t>
            </w:r>
            <w:r w:rsidR="00060BE7">
              <w:rPr>
                <w:rFonts w:ascii="Calibri" w:hAnsi="Calibri"/>
                <w:b/>
                <w:bCs/>
                <w:sz w:val="28"/>
                <w:szCs w:val="28"/>
              </w:rPr>
              <w:t>?</w:t>
            </w:r>
          </w:p>
        </w:tc>
        <w:tc>
          <w:tcPr>
            <w:tcW w:w="5904" w:type="dxa"/>
            <w:vAlign w:val="center"/>
          </w:tcPr>
          <w:p w14:paraId="0423E280" w14:textId="2B2049FA" w:rsidR="00060BE7" w:rsidRPr="000A1084" w:rsidRDefault="00060BE7" w:rsidP="00060BE7">
            <w:pPr>
              <w:pStyle w:val="O-BodyText"/>
              <w:spacing w:after="120"/>
              <w:ind w:right="158"/>
              <w:rPr>
                <w:rFonts w:ascii="Calibri" w:hAnsi="Calibri"/>
                <w:b/>
                <w:bCs/>
                <w:sz w:val="22"/>
                <w:szCs w:val="22"/>
              </w:rPr>
            </w:pPr>
            <w:r>
              <w:rPr>
                <w:rFonts w:ascii="Calibri" w:hAnsi="Calibri"/>
                <w:b/>
                <w:bCs/>
                <w:sz w:val="22"/>
                <w:szCs w:val="22"/>
                <w:highlight w:val="yellow"/>
              </w:rPr>
              <w:t xml:space="preserve">The district court construed </w:t>
            </w:r>
            <w:r w:rsidR="001D7738">
              <w:rPr>
                <w:rFonts w:ascii="Calibri" w:hAnsi="Calibri"/>
                <w:b/>
                <w:bCs/>
                <w:sz w:val="22"/>
                <w:szCs w:val="22"/>
                <w:highlight w:val="yellow"/>
              </w:rPr>
              <w:t>an “extruded</w:t>
            </w:r>
            <w:r w:rsidR="001A1F89">
              <w:rPr>
                <w:rFonts w:ascii="Calibri" w:hAnsi="Calibri"/>
                <w:b/>
                <w:bCs/>
                <w:sz w:val="22"/>
                <w:szCs w:val="22"/>
                <w:highlight w:val="yellow"/>
              </w:rPr>
              <w:t xml:space="preserve"> </w:t>
            </w:r>
            <w:proofErr w:type="spellStart"/>
            <w:r w:rsidR="001A1F89">
              <w:rPr>
                <w:rFonts w:ascii="Calibri" w:hAnsi="Calibri"/>
                <w:b/>
                <w:bCs/>
                <w:sz w:val="22"/>
                <w:szCs w:val="22"/>
                <w:highlight w:val="yellow"/>
              </w:rPr>
              <w:t>parison</w:t>
            </w:r>
            <w:proofErr w:type="spellEnd"/>
            <w:r w:rsidR="001D7738">
              <w:rPr>
                <w:rFonts w:ascii="Calibri" w:hAnsi="Calibri"/>
                <w:b/>
                <w:bCs/>
                <w:sz w:val="22"/>
                <w:szCs w:val="22"/>
                <w:highlight w:val="yellow"/>
              </w:rPr>
              <w:t xml:space="preserve"> of closed cross section” </w:t>
            </w:r>
            <w:r>
              <w:rPr>
                <w:rFonts w:ascii="Calibri" w:hAnsi="Calibri"/>
                <w:b/>
                <w:bCs/>
                <w:sz w:val="22"/>
                <w:szCs w:val="22"/>
                <w:highlight w:val="yellow"/>
              </w:rPr>
              <w:t xml:space="preserve">to mean “a tubular </w:t>
            </w:r>
            <w:proofErr w:type="gramStart"/>
            <w:r>
              <w:rPr>
                <w:rFonts w:ascii="Calibri" w:hAnsi="Calibri"/>
                <w:b/>
                <w:bCs/>
                <w:sz w:val="22"/>
                <w:szCs w:val="22"/>
                <w:highlight w:val="yellow"/>
              </w:rPr>
              <w:t>preform</w:t>
            </w:r>
            <w:proofErr w:type="gramEnd"/>
            <w:r>
              <w:rPr>
                <w:rFonts w:ascii="Calibri" w:hAnsi="Calibri"/>
                <w:b/>
                <w:bCs/>
                <w:sz w:val="22"/>
                <w:szCs w:val="22"/>
                <w:highlight w:val="yellow"/>
              </w:rPr>
              <w:t xml:space="preserve"> with a </w:t>
            </w:r>
            <w:r w:rsidR="001D7738">
              <w:rPr>
                <w:rFonts w:ascii="Calibri" w:hAnsi="Calibri"/>
                <w:b/>
                <w:bCs/>
                <w:sz w:val="22"/>
                <w:szCs w:val="22"/>
                <w:highlight w:val="yellow"/>
              </w:rPr>
              <w:t>cl</w:t>
            </w:r>
            <w:r>
              <w:rPr>
                <w:rFonts w:ascii="Calibri" w:hAnsi="Calibri"/>
                <w:b/>
                <w:bCs/>
                <w:sz w:val="22"/>
                <w:szCs w:val="22"/>
                <w:highlight w:val="yellow"/>
              </w:rPr>
              <w:t xml:space="preserve">osed cross-section that has been forced through a die, and is cut </w:t>
            </w:r>
            <w:r w:rsidR="001A1F89">
              <w:rPr>
                <w:rFonts w:ascii="Calibri" w:hAnsi="Calibri"/>
                <w:b/>
                <w:bCs/>
                <w:sz w:val="22"/>
                <w:szCs w:val="22"/>
                <w:highlight w:val="yellow"/>
              </w:rPr>
              <w:t xml:space="preserve">or split </w:t>
            </w:r>
            <w:r>
              <w:rPr>
                <w:rFonts w:ascii="Calibri" w:hAnsi="Calibri"/>
                <w:b/>
                <w:bCs/>
                <w:sz w:val="22"/>
                <w:szCs w:val="22"/>
                <w:highlight w:val="yellow"/>
              </w:rPr>
              <w:t>as it exits the die or at some time thereafter.”  (OB 27).</w:t>
            </w:r>
          </w:p>
        </w:tc>
      </w:tr>
      <w:tr w:rsidR="00060BE7" w14:paraId="2F653D13" w14:textId="77777777" w:rsidTr="0010708E">
        <w:trPr>
          <w:trHeight w:val="4795"/>
        </w:trPr>
        <w:tc>
          <w:tcPr>
            <w:tcW w:w="5904" w:type="dxa"/>
            <w:vAlign w:val="center"/>
          </w:tcPr>
          <w:p w14:paraId="6D64D573" w14:textId="204242EC" w:rsidR="00060BE7" w:rsidRPr="00060BE7" w:rsidRDefault="00060BE7" w:rsidP="00060BE7">
            <w:pPr>
              <w:pStyle w:val="O-BodyText"/>
              <w:spacing w:afterLines="120" w:after="288"/>
              <w:ind w:right="108"/>
              <w:rPr>
                <w:rFonts w:ascii="Calibri" w:hAnsi="Calibri"/>
                <w:b/>
                <w:bCs/>
                <w:sz w:val="28"/>
                <w:szCs w:val="28"/>
              </w:rPr>
            </w:pPr>
            <w:r>
              <w:rPr>
                <w:rFonts w:ascii="Calibri" w:hAnsi="Calibri"/>
                <w:b/>
                <w:bCs/>
                <w:sz w:val="28"/>
                <w:szCs w:val="28"/>
              </w:rPr>
              <w:t xml:space="preserve">Does the district court’s summary judgment opinion differ from its </w:t>
            </w:r>
            <w:r>
              <w:rPr>
                <w:rFonts w:ascii="Calibri" w:hAnsi="Calibri"/>
                <w:b/>
                <w:bCs/>
                <w:i/>
                <w:sz w:val="28"/>
                <w:szCs w:val="28"/>
              </w:rPr>
              <w:t>Markman</w:t>
            </w:r>
            <w:r>
              <w:rPr>
                <w:rFonts w:ascii="Calibri" w:hAnsi="Calibri"/>
                <w:b/>
                <w:bCs/>
                <w:sz w:val="28"/>
                <w:szCs w:val="28"/>
              </w:rPr>
              <w:t xml:space="preserve"> order regarding the </w:t>
            </w:r>
            <w:proofErr w:type="spellStart"/>
            <w:r>
              <w:rPr>
                <w:rFonts w:ascii="Calibri" w:hAnsi="Calibri"/>
                <w:b/>
                <w:bCs/>
                <w:sz w:val="28"/>
                <w:szCs w:val="28"/>
              </w:rPr>
              <w:t>parison</w:t>
            </w:r>
            <w:proofErr w:type="spellEnd"/>
            <w:r>
              <w:rPr>
                <w:rFonts w:ascii="Calibri" w:hAnsi="Calibri"/>
                <w:b/>
                <w:bCs/>
                <w:sz w:val="28"/>
                <w:szCs w:val="28"/>
              </w:rPr>
              <w:t xml:space="preserve"> terms?</w:t>
            </w:r>
          </w:p>
        </w:tc>
        <w:tc>
          <w:tcPr>
            <w:tcW w:w="5904" w:type="dxa"/>
            <w:vAlign w:val="center"/>
          </w:tcPr>
          <w:p w14:paraId="505D8933" w14:textId="14E3050B" w:rsidR="00060BE7" w:rsidRDefault="00060BE7" w:rsidP="00060BE7">
            <w:pPr>
              <w:pStyle w:val="O-BodyText"/>
              <w:spacing w:after="120"/>
              <w:ind w:right="158"/>
              <w:rPr>
                <w:rFonts w:ascii="Calibri" w:hAnsi="Calibri"/>
                <w:b/>
                <w:bCs/>
                <w:sz w:val="22"/>
                <w:szCs w:val="22"/>
                <w:highlight w:val="yellow"/>
              </w:rPr>
            </w:pPr>
            <w:r>
              <w:rPr>
                <w:rFonts w:ascii="Calibri" w:hAnsi="Calibri"/>
                <w:b/>
                <w:bCs/>
                <w:sz w:val="22"/>
                <w:szCs w:val="22"/>
                <w:highlight w:val="yellow"/>
              </w:rPr>
              <w:t>[Explain.]  (OB 27-28).</w:t>
            </w:r>
          </w:p>
        </w:tc>
      </w:tr>
      <w:tr w:rsidR="00F014AE" w14:paraId="526017B6" w14:textId="77777777" w:rsidTr="0010708E">
        <w:trPr>
          <w:trHeight w:val="4795"/>
        </w:trPr>
        <w:tc>
          <w:tcPr>
            <w:tcW w:w="5904" w:type="dxa"/>
            <w:vAlign w:val="center"/>
          </w:tcPr>
          <w:p w14:paraId="761FBC5A" w14:textId="54E00320" w:rsidR="00F014AE" w:rsidRDefault="00F014AE" w:rsidP="0010708E">
            <w:pPr>
              <w:pStyle w:val="O-BodyText"/>
              <w:spacing w:afterLines="120" w:after="288"/>
              <w:ind w:right="108"/>
              <w:rPr>
                <w:rFonts w:ascii="Calibri" w:hAnsi="Calibri"/>
                <w:b/>
                <w:bCs/>
                <w:sz w:val="28"/>
                <w:szCs w:val="28"/>
              </w:rPr>
            </w:pPr>
            <w:r w:rsidRPr="00F014AE">
              <w:rPr>
                <w:rFonts w:ascii="Calibri" w:hAnsi="Calibri"/>
                <w:b/>
                <w:bCs/>
                <w:sz w:val="28"/>
                <w:szCs w:val="28"/>
              </w:rPr>
              <w:t xml:space="preserve">What did the district court hold regarding </w:t>
            </w:r>
            <w:r w:rsidR="00491AA6">
              <w:rPr>
                <w:rFonts w:ascii="Calibri" w:hAnsi="Calibri"/>
                <w:b/>
                <w:bCs/>
                <w:sz w:val="28"/>
                <w:szCs w:val="28"/>
              </w:rPr>
              <w:t xml:space="preserve">infringement of </w:t>
            </w:r>
            <w:r w:rsidRPr="00F014AE">
              <w:rPr>
                <w:rFonts w:ascii="Calibri" w:hAnsi="Calibri"/>
                <w:b/>
                <w:bCs/>
                <w:sz w:val="28"/>
                <w:szCs w:val="28"/>
              </w:rPr>
              <w:t xml:space="preserve">the </w:t>
            </w:r>
            <w:proofErr w:type="spellStart"/>
            <w:r w:rsidRPr="00F014AE">
              <w:rPr>
                <w:rFonts w:ascii="Calibri" w:hAnsi="Calibri"/>
                <w:b/>
                <w:bCs/>
                <w:sz w:val="28"/>
                <w:szCs w:val="28"/>
              </w:rPr>
              <w:t>Parison</w:t>
            </w:r>
            <w:proofErr w:type="spellEnd"/>
            <w:r w:rsidRPr="00F014AE">
              <w:rPr>
                <w:rFonts w:ascii="Calibri" w:hAnsi="Calibri"/>
                <w:b/>
                <w:bCs/>
                <w:sz w:val="28"/>
                <w:szCs w:val="28"/>
              </w:rPr>
              <w:t xml:space="preserve"> Claims</w:t>
            </w:r>
            <w:r>
              <w:rPr>
                <w:rFonts w:ascii="Calibri" w:hAnsi="Calibri"/>
                <w:b/>
                <w:bCs/>
                <w:sz w:val="28"/>
                <w:szCs w:val="28"/>
              </w:rPr>
              <w:t xml:space="preserve"> under the doctrine of equivalents?</w:t>
            </w:r>
          </w:p>
        </w:tc>
        <w:tc>
          <w:tcPr>
            <w:tcW w:w="5904" w:type="dxa"/>
            <w:vAlign w:val="center"/>
          </w:tcPr>
          <w:p w14:paraId="3A89C53A" w14:textId="64EC4436" w:rsidR="00F014AE" w:rsidRPr="000A1084" w:rsidRDefault="00491AA6" w:rsidP="00175AE4">
            <w:pPr>
              <w:pStyle w:val="O-BodyText"/>
              <w:spacing w:after="120"/>
              <w:ind w:right="158"/>
              <w:rPr>
                <w:rFonts w:ascii="Calibri" w:hAnsi="Calibri"/>
                <w:b/>
                <w:bCs/>
                <w:sz w:val="22"/>
                <w:szCs w:val="22"/>
              </w:rPr>
            </w:pPr>
            <w:r>
              <w:rPr>
                <w:rFonts w:ascii="Calibri" w:hAnsi="Calibri"/>
                <w:b/>
                <w:bCs/>
                <w:sz w:val="22"/>
                <w:szCs w:val="22"/>
              </w:rPr>
              <w:t>T</w:t>
            </w:r>
            <w:r w:rsidR="00F014AE" w:rsidRPr="00F014AE">
              <w:rPr>
                <w:rFonts w:ascii="Calibri" w:hAnsi="Calibri"/>
                <w:b/>
                <w:bCs/>
                <w:sz w:val="22"/>
                <w:szCs w:val="22"/>
              </w:rPr>
              <w:t xml:space="preserve">he </w:t>
            </w:r>
            <w:r w:rsidR="003748BB">
              <w:rPr>
                <w:rFonts w:ascii="Calibri" w:hAnsi="Calibri"/>
                <w:b/>
                <w:bCs/>
                <w:sz w:val="22"/>
                <w:szCs w:val="22"/>
              </w:rPr>
              <w:t xml:space="preserve">district </w:t>
            </w:r>
            <w:r w:rsidR="00F014AE" w:rsidRPr="00F014AE">
              <w:rPr>
                <w:rFonts w:ascii="Calibri" w:hAnsi="Calibri"/>
                <w:b/>
                <w:bCs/>
                <w:sz w:val="22"/>
                <w:szCs w:val="22"/>
              </w:rPr>
              <w:t xml:space="preserve">court held that </w:t>
            </w:r>
            <w:proofErr w:type="spellStart"/>
            <w:r w:rsidR="00F014AE" w:rsidRPr="00F014AE">
              <w:rPr>
                <w:rFonts w:ascii="Calibri" w:hAnsi="Calibri"/>
                <w:b/>
                <w:bCs/>
                <w:sz w:val="22"/>
                <w:szCs w:val="22"/>
              </w:rPr>
              <w:t>Donghee’s</w:t>
            </w:r>
            <w:proofErr w:type="spellEnd"/>
            <w:r w:rsidR="00F014AE" w:rsidRPr="00F014AE">
              <w:rPr>
                <w:rFonts w:ascii="Calibri" w:hAnsi="Calibri"/>
                <w:b/>
                <w:bCs/>
                <w:sz w:val="22"/>
                <w:szCs w:val="22"/>
              </w:rPr>
              <w:t xml:space="preserve"> process does not infringe the </w:t>
            </w:r>
            <w:proofErr w:type="spellStart"/>
            <w:r w:rsidR="00F014AE" w:rsidRPr="00F014AE">
              <w:rPr>
                <w:rFonts w:ascii="Calibri" w:hAnsi="Calibri"/>
                <w:b/>
                <w:bCs/>
                <w:sz w:val="22"/>
                <w:szCs w:val="22"/>
              </w:rPr>
              <w:t>Parison</w:t>
            </w:r>
            <w:proofErr w:type="spellEnd"/>
            <w:r w:rsidR="00F014AE" w:rsidRPr="00F014AE">
              <w:rPr>
                <w:rFonts w:ascii="Calibri" w:hAnsi="Calibri"/>
                <w:b/>
                <w:bCs/>
                <w:sz w:val="22"/>
                <w:szCs w:val="22"/>
              </w:rPr>
              <w:t xml:space="preserve"> Claims under the doctrine of equivalents</w:t>
            </w:r>
            <w:r>
              <w:rPr>
                <w:rFonts w:ascii="Calibri" w:hAnsi="Calibri"/>
                <w:b/>
                <w:bCs/>
                <w:sz w:val="22"/>
                <w:szCs w:val="22"/>
              </w:rPr>
              <w:t xml:space="preserve">.  </w:t>
            </w:r>
            <w:r w:rsidR="002055B5">
              <w:rPr>
                <w:rFonts w:ascii="Calibri" w:hAnsi="Calibri"/>
                <w:b/>
                <w:bCs/>
                <w:sz w:val="22"/>
                <w:szCs w:val="22"/>
              </w:rPr>
              <w:t>A</w:t>
            </w:r>
            <w:r w:rsidRPr="00491AA6">
              <w:rPr>
                <w:rFonts w:ascii="Calibri" w:hAnsi="Calibri"/>
                <w:b/>
                <w:bCs/>
                <w:sz w:val="22"/>
                <w:szCs w:val="22"/>
              </w:rPr>
              <w:t xml:space="preserve"> reasonable jury could not find cutting the </w:t>
            </w:r>
            <w:proofErr w:type="spellStart"/>
            <w:r w:rsidRPr="00491AA6">
              <w:rPr>
                <w:rFonts w:ascii="Calibri" w:hAnsi="Calibri"/>
                <w:b/>
                <w:bCs/>
                <w:sz w:val="22"/>
                <w:szCs w:val="22"/>
              </w:rPr>
              <w:t>parison</w:t>
            </w:r>
            <w:proofErr w:type="spellEnd"/>
            <w:r w:rsidRPr="00491AA6">
              <w:rPr>
                <w:rFonts w:ascii="Calibri" w:hAnsi="Calibri"/>
                <w:b/>
                <w:bCs/>
                <w:sz w:val="22"/>
                <w:szCs w:val="22"/>
              </w:rPr>
              <w:t xml:space="preserve"> while it is extruding </w:t>
            </w:r>
            <w:r w:rsidRPr="00F93F71">
              <w:rPr>
                <w:rFonts w:ascii="Calibri" w:hAnsi="Calibri"/>
                <w:b/>
                <w:bCs/>
                <w:i/>
                <w:sz w:val="22"/>
                <w:szCs w:val="22"/>
              </w:rPr>
              <w:t>within</w:t>
            </w:r>
            <w:r w:rsidRPr="00491AA6">
              <w:rPr>
                <w:rFonts w:ascii="Calibri" w:hAnsi="Calibri"/>
                <w:b/>
                <w:bCs/>
                <w:sz w:val="22"/>
                <w:szCs w:val="22"/>
              </w:rPr>
              <w:t xml:space="preserve"> extrusion equipment </w:t>
            </w:r>
            <w:r w:rsidR="002055B5">
              <w:rPr>
                <w:rFonts w:ascii="Calibri" w:hAnsi="Calibri"/>
                <w:b/>
                <w:bCs/>
                <w:sz w:val="22"/>
                <w:szCs w:val="22"/>
              </w:rPr>
              <w:t>to be</w:t>
            </w:r>
            <w:r w:rsidRPr="00491AA6">
              <w:rPr>
                <w:rFonts w:ascii="Calibri" w:hAnsi="Calibri"/>
                <w:b/>
                <w:bCs/>
                <w:sz w:val="22"/>
                <w:szCs w:val="22"/>
              </w:rPr>
              <w:t xml:space="preserve"> </w:t>
            </w:r>
            <w:r w:rsidRPr="002055B5">
              <w:rPr>
                <w:rFonts w:ascii="Calibri" w:hAnsi="Calibri"/>
                <w:b/>
                <w:bCs/>
                <w:i/>
                <w:sz w:val="22"/>
                <w:szCs w:val="22"/>
              </w:rPr>
              <w:t>insubstantially different</w:t>
            </w:r>
            <w:r w:rsidRPr="00491AA6">
              <w:rPr>
                <w:rFonts w:ascii="Calibri" w:hAnsi="Calibri"/>
                <w:b/>
                <w:bCs/>
                <w:sz w:val="22"/>
                <w:szCs w:val="22"/>
              </w:rPr>
              <w:t xml:space="preserve"> than cutting the extruded </w:t>
            </w:r>
            <w:proofErr w:type="spellStart"/>
            <w:r w:rsidRPr="00491AA6">
              <w:rPr>
                <w:rFonts w:ascii="Calibri" w:hAnsi="Calibri"/>
                <w:b/>
                <w:bCs/>
                <w:sz w:val="22"/>
                <w:szCs w:val="22"/>
              </w:rPr>
              <w:t>parison</w:t>
            </w:r>
            <w:proofErr w:type="spellEnd"/>
            <w:r w:rsidRPr="00491AA6">
              <w:rPr>
                <w:rFonts w:ascii="Calibri" w:hAnsi="Calibri"/>
                <w:b/>
                <w:bCs/>
                <w:sz w:val="22"/>
                <w:szCs w:val="22"/>
              </w:rPr>
              <w:t xml:space="preserve"> </w:t>
            </w:r>
            <w:r w:rsidRPr="00F93F71">
              <w:rPr>
                <w:rFonts w:ascii="Calibri" w:hAnsi="Calibri"/>
                <w:b/>
                <w:bCs/>
                <w:i/>
                <w:sz w:val="22"/>
                <w:szCs w:val="22"/>
              </w:rPr>
              <w:t>outside</w:t>
            </w:r>
            <w:r>
              <w:rPr>
                <w:rFonts w:ascii="Calibri" w:hAnsi="Calibri"/>
                <w:b/>
                <w:bCs/>
                <w:sz w:val="22"/>
                <w:szCs w:val="22"/>
              </w:rPr>
              <w:t xml:space="preserve"> the extrusion equipment.</w:t>
            </w:r>
          </w:p>
        </w:tc>
      </w:tr>
      <w:tr w:rsidR="00386AD5" w14:paraId="199AD5FA" w14:textId="77777777" w:rsidTr="0010708E">
        <w:trPr>
          <w:trHeight w:val="4795"/>
        </w:trPr>
        <w:tc>
          <w:tcPr>
            <w:tcW w:w="5904" w:type="dxa"/>
            <w:vAlign w:val="center"/>
          </w:tcPr>
          <w:p w14:paraId="75978AB5" w14:textId="4570A8ED" w:rsidR="00386AD5" w:rsidRPr="00F014AE" w:rsidRDefault="00386AD5" w:rsidP="00386AD5">
            <w:pPr>
              <w:pStyle w:val="O-BodyText"/>
              <w:spacing w:afterLines="120" w:after="288"/>
              <w:ind w:right="108"/>
              <w:rPr>
                <w:rFonts w:ascii="Calibri" w:hAnsi="Calibri"/>
                <w:b/>
                <w:bCs/>
                <w:sz w:val="28"/>
                <w:szCs w:val="28"/>
              </w:rPr>
            </w:pPr>
            <w:r>
              <w:rPr>
                <w:rFonts w:ascii="Calibri" w:hAnsi="Calibri"/>
                <w:b/>
                <w:bCs/>
                <w:sz w:val="28"/>
                <w:szCs w:val="28"/>
              </w:rPr>
              <w:lastRenderedPageBreak/>
              <w:t xml:space="preserve">What did the district court hold regarding the </w:t>
            </w:r>
            <w:r w:rsidRPr="00386AD5">
              <w:rPr>
                <w:rFonts w:ascii="Calibri" w:hAnsi="Calibri"/>
                <w:b/>
                <w:bCs/>
                <w:sz w:val="28"/>
                <w:szCs w:val="28"/>
              </w:rPr>
              <w:t>’253</w:t>
            </w:r>
            <w:r>
              <w:rPr>
                <w:rFonts w:ascii="Calibri" w:hAnsi="Calibri"/>
                <w:b/>
                <w:bCs/>
                <w:sz w:val="28"/>
                <w:szCs w:val="28"/>
              </w:rPr>
              <w:t xml:space="preserve"> patent?</w:t>
            </w:r>
          </w:p>
        </w:tc>
        <w:tc>
          <w:tcPr>
            <w:tcW w:w="5904" w:type="dxa"/>
            <w:vAlign w:val="center"/>
          </w:tcPr>
          <w:p w14:paraId="51B14B19" w14:textId="45EBB425" w:rsidR="00386AD5" w:rsidRDefault="00386AD5" w:rsidP="00386AD5">
            <w:pPr>
              <w:pStyle w:val="O-BodyText"/>
              <w:spacing w:after="120"/>
              <w:ind w:right="158"/>
              <w:rPr>
                <w:rFonts w:ascii="Calibri" w:hAnsi="Calibri"/>
                <w:b/>
                <w:bCs/>
                <w:sz w:val="22"/>
                <w:szCs w:val="22"/>
              </w:rPr>
            </w:pPr>
            <w:r>
              <w:rPr>
                <w:rFonts w:ascii="Calibri" w:hAnsi="Calibri"/>
                <w:b/>
                <w:bCs/>
                <w:sz w:val="22"/>
                <w:szCs w:val="22"/>
              </w:rPr>
              <w:t>T</w:t>
            </w:r>
            <w:r w:rsidRPr="00386AD5">
              <w:rPr>
                <w:rFonts w:ascii="Calibri" w:hAnsi="Calibri"/>
                <w:b/>
                <w:bCs/>
                <w:sz w:val="22"/>
                <w:szCs w:val="22"/>
              </w:rPr>
              <w:t>he asserted claims of the ’253</w:t>
            </w:r>
            <w:r>
              <w:rPr>
                <w:rFonts w:ascii="Calibri" w:hAnsi="Calibri"/>
                <w:b/>
                <w:bCs/>
                <w:sz w:val="22"/>
                <w:szCs w:val="22"/>
              </w:rPr>
              <w:t xml:space="preserve"> p</w:t>
            </w:r>
            <w:r w:rsidRPr="00386AD5">
              <w:rPr>
                <w:rFonts w:ascii="Calibri" w:hAnsi="Calibri"/>
                <w:b/>
                <w:bCs/>
                <w:sz w:val="22"/>
                <w:szCs w:val="22"/>
              </w:rPr>
              <w:t>atent</w:t>
            </w:r>
            <w:r>
              <w:rPr>
                <w:rFonts w:ascii="Calibri" w:hAnsi="Calibri"/>
                <w:b/>
                <w:bCs/>
                <w:sz w:val="22"/>
                <w:szCs w:val="22"/>
              </w:rPr>
              <w:t xml:space="preserve"> each require that </w:t>
            </w:r>
            <w:r w:rsidRPr="00386AD5">
              <w:rPr>
                <w:rFonts w:ascii="Calibri" w:hAnsi="Calibri"/>
                <w:b/>
                <w:bCs/>
                <w:sz w:val="22"/>
                <w:szCs w:val="22"/>
              </w:rPr>
              <w:t>at least one accessory is support</w:t>
            </w:r>
            <w:r>
              <w:rPr>
                <w:rFonts w:ascii="Calibri" w:hAnsi="Calibri"/>
                <w:b/>
                <w:bCs/>
                <w:sz w:val="22"/>
                <w:szCs w:val="22"/>
              </w:rPr>
              <w:t xml:space="preserve">ed by a preassembled structure.  </w:t>
            </w:r>
            <w:r w:rsidRPr="00386AD5">
              <w:rPr>
                <w:rFonts w:ascii="Calibri" w:hAnsi="Calibri"/>
                <w:b/>
                <w:bCs/>
                <w:sz w:val="22"/>
                <w:szCs w:val="22"/>
              </w:rPr>
              <w:t>Under the</w:t>
            </w:r>
            <w:r w:rsidR="008927AE">
              <w:rPr>
                <w:rFonts w:ascii="Calibri" w:hAnsi="Calibri"/>
                <w:b/>
                <w:bCs/>
                <w:sz w:val="22"/>
                <w:szCs w:val="22"/>
              </w:rPr>
              <w:t xml:space="preserve"> court’s claim construction, a “</w:t>
            </w:r>
            <w:r w:rsidRPr="00386AD5">
              <w:rPr>
                <w:rFonts w:ascii="Calibri" w:hAnsi="Calibri"/>
                <w:b/>
                <w:bCs/>
                <w:sz w:val="22"/>
                <w:szCs w:val="22"/>
              </w:rPr>
              <w:t>preassembled stru</w:t>
            </w:r>
            <w:r w:rsidR="008927AE">
              <w:rPr>
                <w:rFonts w:ascii="Calibri" w:hAnsi="Calibri"/>
                <w:b/>
                <w:bCs/>
                <w:sz w:val="22"/>
                <w:szCs w:val="22"/>
              </w:rPr>
              <w:t>cture”</w:t>
            </w:r>
            <w:r>
              <w:rPr>
                <w:rFonts w:ascii="Calibri" w:hAnsi="Calibri"/>
                <w:b/>
                <w:bCs/>
                <w:sz w:val="22"/>
                <w:szCs w:val="22"/>
              </w:rPr>
              <w:t xml:space="preserve"> requires </w:t>
            </w:r>
            <w:r w:rsidRPr="00386AD5">
              <w:rPr>
                <w:rFonts w:ascii="Calibri" w:hAnsi="Calibri"/>
                <w:b/>
                <w:bCs/>
                <w:sz w:val="22"/>
                <w:szCs w:val="22"/>
              </w:rPr>
              <w:t>multiple parts</w:t>
            </w:r>
            <w:r>
              <w:rPr>
                <w:rFonts w:ascii="Calibri" w:hAnsi="Calibri"/>
                <w:b/>
                <w:bCs/>
                <w:sz w:val="22"/>
                <w:szCs w:val="22"/>
              </w:rPr>
              <w:t xml:space="preserve"> joined together.</w:t>
            </w:r>
            <w:r w:rsidRPr="00386AD5">
              <w:rPr>
                <w:rFonts w:ascii="Calibri" w:hAnsi="Calibri"/>
                <w:b/>
                <w:bCs/>
                <w:sz w:val="22"/>
                <w:szCs w:val="22"/>
              </w:rPr>
              <w:t xml:space="preserve">  </w:t>
            </w:r>
            <w:r w:rsidR="00460542">
              <w:rPr>
                <w:rFonts w:ascii="Calibri" w:hAnsi="Calibri"/>
                <w:b/>
                <w:bCs/>
                <w:sz w:val="22"/>
                <w:szCs w:val="22"/>
              </w:rPr>
              <w:t xml:space="preserve">Because </w:t>
            </w:r>
            <w:r w:rsidR="002055B5">
              <w:rPr>
                <w:rFonts w:ascii="Calibri" w:hAnsi="Calibri"/>
                <w:b/>
                <w:bCs/>
                <w:sz w:val="22"/>
                <w:szCs w:val="22"/>
              </w:rPr>
              <w:t>there was no</w:t>
            </w:r>
            <w:r w:rsidR="00460542" w:rsidRPr="00460542">
              <w:rPr>
                <w:rFonts w:ascii="Calibri" w:hAnsi="Calibri"/>
                <w:b/>
                <w:bCs/>
                <w:sz w:val="22"/>
                <w:szCs w:val="22"/>
              </w:rPr>
              <w:t xml:space="preserve"> evidence of the attachment order of the parts</w:t>
            </w:r>
            <w:r w:rsidR="002055B5">
              <w:rPr>
                <w:rFonts w:ascii="Calibri" w:hAnsi="Calibri"/>
                <w:b/>
                <w:bCs/>
                <w:sz w:val="22"/>
                <w:szCs w:val="22"/>
              </w:rPr>
              <w:t xml:space="preserve"> in </w:t>
            </w:r>
            <w:proofErr w:type="spellStart"/>
            <w:r w:rsidR="002055B5">
              <w:rPr>
                <w:rFonts w:ascii="Calibri" w:hAnsi="Calibri"/>
                <w:b/>
                <w:bCs/>
                <w:sz w:val="22"/>
                <w:szCs w:val="22"/>
              </w:rPr>
              <w:t>Donghee’s</w:t>
            </w:r>
            <w:proofErr w:type="spellEnd"/>
            <w:r w:rsidR="002055B5">
              <w:rPr>
                <w:rFonts w:ascii="Calibri" w:hAnsi="Calibri"/>
                <w:b/>
                <w:bCs/>
                <w:sz w:val="22"/>
                <w:szCs w:val="22"/>
              </w:rPr>
              <w:t xml:space="preserve"> multipart support structures</w:t>
            </w:r>
            <w:r w:rsidR="00460542" w:rsidRPr="00460542">
              <w:rPr>
                <w:rFonts w:ascii="Calibri" w:hAnsi="Calibri"/>
                <w:b/>
                <w:bCs/>
                <w:sz w:val="22"/>
                <w:szCs w:val="22"/>
              </w:rPr>
              <w:t>,</w:t>
            </w:r>
            <w:r w:rsidR="00460542">
              <w:rPr>
                <w:rFonts w:ascii="Calibri" w:hAnsi="Calibri"/>
                <w:b/>
                <w:bCs/>
                <w:sz w:val="22"/>
                <w:szCs w:val="22"/>
              </w:rPr>
              <w:t xml:space="preserve"> the court held that </w:t>
            </w:r>
            <w:r w:rsidR="00460542" w:rsidRPr="00460542">
              <w:rPr>
                <w:rFonts w:ascii="Calibri" w:hAnsi="Calibri"/>
                <w:b/>
                <w:bCs/>
                <w:sz w:val="22"/>
                <w:szCs w:val="22"/>
              </w:rPr>
              <w:t>no reasonabl</w:t>
            </w:r>
            <w:r w:rsidR="00460542">
              <w:rPr>
                <w:rFonts w:ascii="Calibri" w:hAnsi="Calibri"/>
                <w:b/>
                <w:bCs/>
                <w:sz w:val="22"/>
                <w:szCs w:val="22"/>
              </w:rPr>
              <w:t>e jury could find infringement.</w:t>
            </w:r>
          </w:p>
        </w:tc>
      </w:tr>
      <w:tr w:rsidR="00552E7E" w14:paraId="63FFE5BA" w14:textId="77777777" w:rsidTr="0010708E">
        <w:trPr>
          <w:trHeight w:val="4795"/>
        </w:trPr>
        <w:tc>
          <w:tcPr>
            <w:tcW w:w="5904" w:type="dxa"/>
            <w:vAlign w:val="center"/>
          </w:tcPr>
          <w:p w14:paraId="104F850E" w14:textId="168C8EC9" w:rsidR="00552E7E" w:rsidRPr="003C1CB1" w:rsidRDefault="007537C1" w:rsidP="0010708E">
            <w:pPr>
              <w:pStyle w:val="O-BodyText"/>
              <w:spacing w:afterLines="120" w:after="288"/>
              <w:ind w:right="108"/>
              <w:rPr>
                <w:rFonts w:ascii="Calibri" w:hAnsi="Calibri"/>
                <w:b/>
                <w:bCs/>
                <w:sz w:val="28"/>
                <w:szCs w:val="28"/>
              </w:rPr>
            </w:pPr>
            <w:r>
              <w:rPr>
                <w:rFonts w:ascii="Calibri" w:hAnsi="Calibri"/>
                <w:b/>
                <w:bCs/>
                <w:sz w:val="28"/>
                <w:szCs w:val="28"/>
              </w:rPr>
              <w:t xml:space="preserve">Doesn’t the claim language of the </w:t>
            </w:r>
            <w:r>
              <w:rPr>
                <w:rFonts w:ascii="Calibri" w:hAnsi="Calibri" w:cs="Calibri"/>
                <w:b/>
                <w:bCs/>
                <w:sz w:val="28"/>
                <w:szCs w:val="28"/>
              </w:rPr>
              <w:t>ʼ</w:t>
            </w:r>
            <w:r>
              <w:rPr>
                <w:rFonts w:ascii="Calibri" w:hAnsi="Calibri"/>
                <w:b/>
                <w:bCs/>
                <w:sz w:val="28"/>
                <w:szCs w:val="28"/>
              </w:rPr>
              <w:t>253 patent indicate that a preassembled structure is a single-component article</w:t>
            </w:r>
            <w:r w:rsidR="008927AE">
              <w:rPr>
                <w:rFonts w:ascii="Calibri" w:hAnsi="Calibri"/>
                <w:b/>
                <w:bCs/>
                <w:sz w:val="28"/>
                <w:szCs w:val="28"/>
              </w:rPr>
              <w:t xml:space="preserve"> </w:t>
            </w:r>
            <w:r>
              <w:rPr>
                <w:rFonts w:ascii="Calibri" w:hAnsi="Calibri"/>
                <w:b/>
                <w:bCs/>
                <w:sz w:val="28"/>
                <w:szCs w:val="28"/>
              </w:rPr>
              <w:t>—</w:t>
            </w:r>
            <w:r w:rsidR="008927AE">
              <w:rPr>
                <w:rFonts w:ascii="Calibri" w:hAnsi="Calibri"/>
                <w:b/>
                <w:bCs/>
                <w:sz w:val="28"/>
                <w:szCs w:val="28"/>
              </w:rPr>
              <w:t xml:space="preserve"> a </w:t>
            </w:r>
            <w:r>
              <w:rPr>
                <w:rFonts w:ascii="Calibri" w:hAnsi="Calibri"/>
                <w:b/>
                <w:bCs/>
                <w:sz w:val="28"/>
                <w:szCs w:val="28"/>
              </w:rPr>
              <w:t>“preassembled structure which comprises at least one device”?</w:t>
            </w:r>
          </w:p>
        </w:tc>
        <w:tc>
          <w:tcPr>
            <w:tcW w:w="5904" w:type="dxa"/>
            <w:vAlign w:val="center"/>
          </w:tcPr>
          <w:p w14:paraId="55B03576" w14:textId="37530099" w:rsidR="00552E7E" w:rsidRPr="00CC3B46" w:rsidRDefault="007537C1" w:rsidP="00BD05FB">
            <w:pPr>
              <w:pStyle w:val="O-BodyText"/>
              <w:spacing w:after="120"/>
              <w:ind w:right="158"/>
              <w:rPr>
                <w:rFonts w:ascii="Calibri" w:hAnsi="Calibri"/>
                <w:b/>
                <w:bCs/>
                <w:sz w:val="22"/>
                <w:szCs w:val="22"/>
              </w:rPr>
            </w:pPr>
            <w:r w:rsidRPr="007537C1">
              <w:rPr>
                <w:rFonts w:ascii="Calibri" w:hAnsi="Calibri"/>
                <w:b/>
                <w:bCs/>
                <w:sz w:val="22"/>
                <w:szCs w:val="22"/>
                <w:highlight w:val="yellow"/>
              </w:rPr>
              <w:t>[Explain</w:t>
            </w:r>
            <w:r>
              <w:rPr>
                <w:rFonts w:ascii="Calibri" w:hAnsi="Calibri"/>
                <w:b/>
                <w:bCs/>
                <w:sz w:val="22"/>
                <w:szCs w:val="22"/>
                <w:highlight w:val="yellow"/>
              </w:rPr>
              <w:t>.</w:t>
            </w:r>
            <w:r w:rsidRPr="007537C1">
              <w:rPr>
                <w:rFonts w:ascii="Calibri" w:hAnsi="Calibri"/>
                <w:b/>
                <w:bCs/>
                <w:sz w:val="22"/>
                <w:szCs w:val="22"/>
                <w:highlight w:val="yellow"/>
              </w:rPr>
              <w:t>]  (OB 29).</w:t>
            </w:r>
          </w:p>
        </w:tc>
      </w:tr>
      <w:tr w:rsidR="007537C1" w14:paraId="13FECAFC" w14:textId="77777777" w:rsidTr="0010708E">
        <w:trPr>
          <w:trHeight w:val="4795"/>
        </w:trPr>
        <w:tc>
          <w:tcPr>
            <w:tcW w:w="5904" w:type="dxa"/>
            <w:vAlign w:val="center"/>
          </w:tcPr>
          <w:p w14:paraId="2659510C" w14:textId="1065C7D6" w:rsidR="007537C1" w:rsidRDefault="007537C1" w:rsidP="0010708E">
            <w:pPr>
              <w:pStyle w:val="O-BodyText"/>
              <w:spacing w:afterLines="120" w:after="288"/>
              <w:ind w:right="108"/>
              <w:rPr>
                <w:rFonts w:ascii="Calibri" w:hAnsi="Calibri"/>
                <w:b/>
                <w:bCs/>
                <w:sz w:val="28"/>
                <w:szCs w:val="28"/>
              </w:rPr>
            </w:pPr>
            <w:r>
              <w:rPr>
                <w:rFonts w:ascii="Calibri" w:hAnsi="Calibri"/>
                <w:b/>
                <w:bCs/>
                <w:sz w:val="28"/>
                <w:szCs w:val="28"/>
              </w:rPr>
              <w:t xml:space="preserve">Is there any discussion in the </w:t>
            </w:r>
            <w:r>
              <w:rPr>
                <w:rFonts w:ascii="Calibri" w:hAnsi="Calibri" w:cs="Calibri"/>
                <w:b/>
                <w:bCs/>
                <w:sz w:val="28"/>
                <w:szCs w:val="28"/>
              </w:rPr>
              <w:t>ʼ</w:t>
            </w:r>
            <w:r>
              <w:rPr>
                <w:rFonts w:ascii="Calibri" w:hAnsi="Calibri"/>
                <w:b/>
                <w:bCs/>
                <w:sz w:val="28"/>
                <w:szCs w:val="28"/>
              </w:rPr>
              <w:t>253 patent’s written description of the preassembled structure being a multi-piece component?</w:t>
            </w:r>
          </w:p>
        </w:tc>
        <w:tc>
          <w:tcPr>
            <w:tcW w:w="5904" w:type="dxa"/>
            <w:vAlign w:val="center"/>
          </w:tcPr>
          <w:p w14:paraId="4B86F8AC" w14:textId="046101CD" w:rsidR="007537C1" w:rsidRPr="007537C1" w:rsidRDefault="007537C1" w:rsidP="00BD05FB">
            <w:pPr>
              <w:pStyle w:val="O-BodyText"/>
              <w:spacing w:after="120"/>
              <w:ind w:right="158"/>
              <w:rPr>
                <w:rFonts w:ascii="Calibri" w:hAnsi="Calibri"/>
                <w:b/>
                <w:bCs/>
                <w:sz w:val="22"/>
                <w:szCs w:val="22"/>
                <w:highlight w:val="yellow"/>
              </w:rPr>
            </w:pPr>
            <w:r>
              <w:rPr>
                <w:rFonts w:ascii="Calibri" w:hAnsi="Calibri"/>
                <w:b/>
                <w:bCs/>
                <w:sz w:val="22"/>
                <w:szCs w:val="22"/>
                <w:highlight w:val="yellow"/>
              </w:rPr>
              <w:t>[Explain.]  (OB 29).</w:t>
            </w:r>
          </w:p>
        </w:tc>
      </w:tr>
      <w:tr w:rsidR="007537C1" w14:paraId="11E36F9B" w14:textId="77777777" w:rsidTr="0010708E">
        <w:trPr>
          <w:trHeight w:val="4795"/>
        </w:trPr>
        <w:tc>
          <w:tcPr>
            <w:tcW w:w="5904" w:type="dxa"/>
            <w:vAlign w:val="center"/>
          </w:tcPr>
          <w:p w14:paraId="2A99D1EC" w14:textId="173E948B" w:rsidR="007537C1" w:rsidRDefault="007537C1" w:rsidP="0010708E">
            <w:pPr>
              <w:pStyle w:val="O-BodyText"/>
              <w:spacing w:afterLines="120" w:after="288"/>
              <w:ind w:right="108"/>
              <w:rPr>
                <w:rFonts w:ascii="Calibri" w:hAnsi="Calibri"/>
                <w:b/>
                <w:bCs/>
                <w:sz w:val="28"/>
                <w:szCs w:val="28"/>
              </w:rPr>
            </w:pPr>
            <w:r>
              <w:rPr>
                <w:rFonts w:ascii="Calibri" w:hAnsi="Calibri"/>
                <w:b/>
                <w:bCs/>
                <w:sz w:val="28"/>
                <w:szCs w:val="28"/>
              </w:rPr>
              <w:lastRenderedPageBreak/>
              <w:t xml:space="preserve">Is there any discussion in the </w:t>
            </w:r>
            <w:r>
              <w:rPr>
                <w:rFonts w:ascii="Calibri" w:hAnsi="Calibri" w:cs="Calibri"/>
                <w:b/>
                <w:bCs/>
                <w:sz w:val="28"/>
                <w:szCs w:val="28"/>
              </w:rPr>
              <w:t>ʼ</w:t>
            </w:r>
            <w:r>
              <w:rPr>
                <w:rFonts w:ascii="Calibri" w:hAnsi="Calibri"/>
                <w:b/>
                <w:bCs/>
                <w:sz w:val="28"/>
                <w:szCs w:val="28"/>
              </w:rPr>
              <w:t>253 patent’s written description of the purpose of the preassembled structure being a multi-piece component</w:t>
            </w:r>
            <w:r w:rsidR="00DC67A2">
              <w:rPr>
                <w:rFonts w:ascii="Calibri" w:hAnsi="Calibri"/>
                <w:b/>
                <w:bCs/>
                <w:sz w:val="28"/>
                <w:szCs w:val="28"/>
              </w:rPr>
              <w:t>, or an advantage of the preassembled structure being a multi-piece component</w:t>
            </w:r>
            <w:r>
              <w:rPr>
                <w:rFonts w:ascii="Calibri" w:hAnsi="Calibri"/>
                <w:b/>
                <w:bCs/>
                <w:sz w:val="28"/>
                <w:szCs w:val="28"/>
              </w:rPr>
              <w:t>?</w:t>
            </w:r>
          </w:p>
        </w:tc>
        <w:tc>
          <w:tcPr>
            <w:tcW w:w="5904" w:type="dxa"/>
            <w:vAlign w:val="center"/>
          </w:tcPr>
          <w:p w14:paraId="6A171091" w14:textId="7C49FD7D" w:rsidR="007537C1" w:rsidRDefault="007537C1" w:rsidP="00BD05FB">
            <w:pPr>
              <w:pStyle w:val="O-BodyText"/>
              <w:spacing w:after="120"/>
              <w:ind w:right="158"/>
              <w:rPr>
                <w:rFonts w:ascii="Calibri" w:hAnsi="Calibri"/>
                <w:b/>
                <w:bCs/>
                <w:sz w:val="22"/>
                <w:szCs w:val="22"/>
                <w:highlight w:val="yellow"/>
              </w:rPr>
            </w:pPr>
            <w:r>
              <w:rPr>
                <w:rFonts w:ascii="Calibri" w:hAnsi="Calibri"/>
                <w:b/>
                <w:bCs/>
                <w:sz w:val="22"/>
                <w:szCs w:val="22"/>
                <w:highlight w:val="yellow"/>
              </w:rPr>
              <w:t>[Explain.]  (OB 29).</w:t>
            </w:r>
          </w:p>
        </w:tc>
      </w:tr>
      <w:tr w:rsidR="007537C1" w14:paraId="1795523A" w14:textId="77777777" w:rsidTr="0010708E">
        <w:trPr>
          <w:trHeight w:val="4795"/>
        </w:trPr>
        <w:tc>
          <w:tcPr>
            <w:tcW w:w="5904" w:type="dxa"/>
            <w:vAlign w:val="center"/>
          </w:tcPr>
          <w:p w14:paraId="56CCE8D2" w14:textId="55FD629C" w:rsidR="007537C1" w:rsidRDefault="007537C1" w:rsidP="0010708E">
            <w:pPr>
              <w:pStyle w:val="O-BodyText"/>
              <w:spacing w:afterLines="120" w:after="288"/>
              <w:ind w:right="108"/>
              <w:rPr>
                <w:rFonts w:ascii="Calibri" w:hAnsi="Calibri"/>
                <w:b/>
                <w:bCs/>
                <w:sz w:val="28"/>
                <w:szCs w:val="28"/>
              </w:rPr>
            </w:pPr>
            <w:r>
              <w:rPr>
                <w:rFonts w:ascii="Calibri" w:hAnsi="Calibri"/>
                <w:b/>
                <w:bCs/>
                <w:sz w:val="28"/>
                <w:szCs w:val="28"/>
              </w:rPr>
              <w:t xml:space="preserve">If the </w:t>
            </w:r>
            <w:r>
              <w:rPr>
                <w:rFonts w:ascii="Calibri" w:hAnsi="Calibri" w:cs="Calibri"/>
                <w:b/>
                <w:bCs/>
                <w:sz w:val="28"/>
                <w:szCs w:val="28"/>
              </w:rPr>
              <w:t>ʼ</w:t>
            </w:r>
            <w:r>
              <w:rPr>
                <w:rFonts w:ascii="Calibri" w:hAnsi="Calibri"/>
                <w:b/>
                <w:bCs/>
                <w:sz w:val="28"/>
                <w:szCs w:val="28"/>
              </w:rPr>
              <w:t>253 patent</w:t>
            </w:r>
            <w:r w:rsidR="00731076">
              <w:rPr>
                <w:rFonts w:ascii="Calibri" w:hAnsi="Calibri"/>
                <w:b/>
                <w:bCs/>
                <w:sz w:val="28"/>
                <w:szCs w:val="28"/>
              </w:rPr>
              <w:t xml:space="preserve"> were describing a multi-piece component, wouldn’t there be an explanation of </w:t>
            </w:r>
            <w:r w:rsidR="00DC67A2">
              <w:rPr>
                <w:rFonts w:ascii="Calibri" w:hAnsi="Calibri"/>
                <w:b/>
                <w:bCs/>
                <w:sz w:val="28"/>
                <w:szCs w:val="28"/>
              </w:rPr>
              <w:t xml:space="preserve">its purpose or </w:t>
            </w:r>
            <w:r w:rsidR="00731076">
              <w:rPr>
                <w:rFonts w:ascii="Calibri" w:hAnsi="Calibri"/>
                <w:b/>
                <w:bCs/>
                <w:sz w:val="28"/>
                <w:szCs w:val="28"/>
              </w:rPr>
              <w:t xml:space="preserve">why </w:t>
            </w:r>
            <w:r w:rsidR="00DC67A2">
              <w:rPr>
                <w:rFonts w:ascii="Calibri" w:hAnsi="Calibri"/>
                <w:b/>
                <w:bCs/>
                <w:sz w:val="28"/>
                <w:szCs w:val="28"/>
              </w:rPr>
              <w:t>i</w:t>
            </w:r>
            <w:r w:rsidR="00731076">
              <w:rPr>
                <w:rFonts w:ascii="Calibri" w:hAnsi="Calibri"/>
                <w:b/>
                <w:bCs/>
                <w:sz w:val="28"/>
                <w:szCs w:val="28"/>
              </w:rPr>
              <w:t>t was an advantage</w:t>
            </w:r>
            <w:r>
              <w:rPr>
                <w:rFonts w:ascii="Calibri" w:hAnsi="Calibri"/>
                <w:b/>
                <w:bCs/>
                <w:sz w:val="28"/>
                <w:szCs w:val="28"/>
              </w:rPr>
              <w:t>?</w:t>
            </w:r>
          </w:p>
        </w:tc>
        <w:tc>
          <w:tcPr>
            <w:tcW w:w="5904" w:type="dxa"/>
            <w:vAlign w:val="center"/>
          </w:tcPr>
          <w:p w14:paraId="0E0CAEA9" w14:textId="568043D3" w:rsidR="007537C1" w:rsidRDefault="007537C1" w:rsidP="00BD05FB">
            <w:pPr>
              <w:pStyle w:val="O-BodyText"/>
              <w:spacing w:after="120"/>
              <w:ind w:right="158"/>
              <w:rPr>
                <w:rFonts w:ascii="Calibri" w:hAnsi="Calibri"/>
                <w:b/>
                <w:bCs/>
                <w:sz w:val="22"/>
                <w:szCs w:val="22"/>
                <w:highlight w:val="yellow"/>
              </w:rPr>
            </w:pPr>
            <w:r>
              <w:rPr>
                <w:rFonts w:ascii="Calibri" w:hAnsi="Calibri"/>
                <w:b/>
                <w:bCs/>
                <w:sz w:val="22"/>
                <w:szCs w:val="22"/>
                <w:highlight w:val="yellow"/>
              </w:rPr>
              <w:t>[Explain.]  (OB 29).</w:t>
            </w:r>
          </w:p>
        </w:tc>
      </w:tr>
      <w:tr w:rsidR="00952E14" w14:paraId="5C8046D3" w14:textId="77777777" w:rsidTr="0010708E">
        <w:trPr>
          <w:trHeight w:val="4795"/>
        </w:trPr>
        <w:tc>
          <w:tcPr>
            <w:tcW w:w="5904" w:type="dxa"/>
            <w:vAlign w:val="center"/>
          </w:tcPr>
          <w:p w14:paraId="1D18F6FF" w14:textId="77777777" w:rsidR="00952E14" w:rsidRDefault="00952E14" w:rsidP="0010708E">
            <w:pPr>
              <w:pStyle w:val="O-BodyText"/>
              <w:spacing w:afterLines="120" w:after="288"/>
              <w:ind w:right="108"/>
              <w:rPr>
                <w:rFonts w:ascii="Calibri" w:hAnsi="Calibri"/>
                <w:b/>
                <w:bCs/>
                <w:sz w:val="28"/>
                <w:szCs w:val="28"/>
              </w:rPr>
            </w:pPr>
          </w:p>
        </w:tc>
        <w:tc>
          <w:tcPr>
            <w:tcW w:w="5904" w:type="dxa"/>
            <w:vAlign w:val="center"/>
          </w:tcPr>
          <w:p w14:paraId="61C84EB4" w14:textId="77777777" w:rsidR="00952E14" w:rsidRDefault="00952E14" w:rsidP="00BD05FB">
            <w:pPr>
              <w:pStyle w:val="O-BodyText"/>
              <w:spacing w:after="120"/>
              <w:ind w:right="158"/>
              <w:rPr>
                <w:rFonts w:ascii="Calibri" w:hAnsi="Calibri"/>
                <w:b/>
                <w:bCs/>
                <w:sz w:val="22"/>
                <w:szCs w:val="22"/>
                <w:highlight w:val="yellow"/>
              </w:rPr>
            </w:pPr>
          </w:p>
        </w:tc>
      </w:tr>
      <w:tr w:rsidR="00952E14" w14:paraId="19FF52C4" w14:textId="77777777" w:rsidTr="0010708E">
        <w:trPr>
          <w:trHeight w:val="4795"/>
        </w:trPr>
        <w:tc>
          <w:tcPr>
            <w:tcW w:w="5904" w:type="dxa"/>
            <w:vAlign w:val="center"/>
          </w:tcPr>
          <w:p w14:paraId="544ED156" w14:textId="78E4200F" w:rsidR="00952E14" w:rsidRDefault="00952E14" w:rsidP="00952E14">
            <w:pPr>
              <w:pStyle w:val="O-BodyText"/>
              <w:spacing w:afterLines="120" w:after="288"/>
              <w:ind w:right="108"/>
              <w:jc w:val="center"/>
              <w:rPr>
                <w:rFonts w:ascii="Calibri" w:hAnsi="Calibri"/>
                <w:b/>
                <w:bCs/>
                <w:sz w:val="28"/>
                <w:szCs w:val="28"/>
              </w:rPr>
            </w:pPr>
            <w:proofErr w:type="spellStart"/>
            <w:r>
              <w:rPr>
                <w:rFonts w:ascii="Calibri" w:hAnsi="Calibri"/>
                <w:b/>
                <w:sz w:val="52"/>
                <w:szCs w:val="52"/>
              </w:rPr>
              <w:lastRenderedPageBreak/>
              <w:t>Parison</w:t>
            </w:r>
            <w:proofErr w:type="spellEnd"/>
            <w:r>
              <w:rPr>
                <w:rFonts w:ascii="Calibri" w:hAnsi="Calibri"/>
                <w:b/>
                <w:sz w:val="52"/>
                <w:szCs w:val="52"/>
              </w:rPr>
              <w:t xml:space="preserve"> Claims</w:t>
            </w:r>
          </w:p>
        </w:tc>
        <w:tc>
          <w:tcPr>
            <w:tcW w:w="5904" w:type="dxa"/>
            <w:vAlign w:val="center"/>
          </w:tcPr>
          <w:p w14:paraId="6EC1C068" w14:textId="62AECBF2" w:rsidR="00952E14" w:rsidRDefault="00952E14" w:rsidP="00952E14">
            <w:pPr>
              <w:pStyle w:val="O-BodyText"/>
              <w:spacing w:after="120"/>
              <w:ind w:right="158"/>
              <w:jc w:val="center"/>
              <w:rPr>
                <w:rFonts w:ascii="Calibri" w:hAnsi="Calibri"/>
                <w:b/>
                <w:bCs/>
                <w:sz w:val="22"/>
                <w:szCs w:val="22"/>
                <w:highlight w:val="yellow"/>
              </w:rPr>
            </w:pPr>
            <w:r w:rsidRPr="00544B84">
              <w:rPr>
                <w:rFonts w:ascii="Calibri" w:hAnsi="Calibri"/>
                <w:b/>
                <w:sz w:val="52"/>
                <w:szCs w:val="52"/>
              </w:rPr>
              <w:t>Color</w:t>
            </w:r>
          </w:p>
        </w:tc>
      </w:tr>
      <w:tr w:rsidR="00952E14" w14:paraId="2EF2EA38" w14:textId="77777777" w:rsidTr="0010708E">
        <w:trPr>
          <w:trHeight w:val="4795"/>
        </w:trPr>
        <w:tc>
          <w:tcPr>
            <w:tcW w:w="5904" w:type="dxa"/>
            <w:vAlign w:val="center"/>
          </w:tcPr>
          <w:p w14:paraId="2990AC89" w14:textId="381026EF" w:rsidR="00952E14" w:rsidRDefault="00952E14" w:rsidP="00952E14">
            <w:pPr>
              <w:pStyle w:val="O-BodyText"/>
              <w:spacing w:afterLines="120" w:after="288"/>
              <w:ind w:right="108"/>
              <w:jc w:val="both"/>
              <w:rPr>
                <w:rFonts w:ascii="Calibri" w:hAnsi="Calibri"/>
                <w:b/>
                <w:sz w:val="52"/>
                <w:szCs w:val="52"/>
              </w:rPr>
            </w:pPr>
            <w:r>
              <w:rPr>
                <w:rFonts w:ascii="Calibri" w:hAnsi="Calibri"/>
                <w:b/>
                <w:color w:val="000000" w:themeColor="text1"/>
                <w:sz w:val="28"/>
                <w:szCs w:val="28"/>
              </w:rPr>
              <w:t xml:space="preserve">Put simply, why doesn’t </w:t>
            </w:r>
            <w:proofErr w:type="spellStart"/>
            <w:r>
              <w:rPr>
                <w:rFonts w:ascii="Calibri" w:hAnsi="Calibri"/>
                <w:b/>
                <w:color w:val="000000" w:themeColor="text1"/>
                <w:sz w:val="28"/>
                <w:szCs w:val="28"/>
              </w:rPr>
              <w:t>Donghee’s</w:t>
            </w:r>
            <w:proofErr w:type="spellEnd"/>
            <w:r>
              <w:rPr>
                <w:rFonts w:ascii="Calibri" w:hAnsi="Calibri"/>
                <w:b/>
                <w:color w:val="000000" w:themeColor="text1"/>
                <w:sz w:val="28"/>
                <w:szCs w:val="28"/>
              </w:rPr>
              <w:t xml:space="preserve"> process literally infringe the </w:t>
            </w:r>
            <w:proofErr w:type="spellStart"/>
            <w:r>
              <w:rPr>
                <w:rFonts w:ascii="Calibri" w:hAnsi="Calibri"/>
                <w:b/>
                <w:color w:val="000000" w:themeColor="text1"/>
                <w:sz w:val="28"/>
                <w:szCs w:val="28"/>
              </w:rPr>
              <w:t>Parison</w:t>
            </w:r>
            <w:proofErr w:type="spellEnd"/>
            <w:r>
              <w:rPr>
                <w:rFonts w:ascii="Calibri" w:hAnsi="Calibri"/>
                <w:b/>
                <w:color w:val="000000" w:themeColor="text1"/>
                <w:sz w:val="28"/>
                <w:szCs w:val="28"/>
              </w:rPr>
              <w:t xml:space="preserve"> Claims?</w:t>
            </w:r>
          </w:p>
        </w:tc>
        <w:tc>
          <w:tcPr>
            <w:tcW w:w="5904" w:type="dxa"/>
            <w:vAlign w:val="center"/>
          </w:tcPr>
          <w:p w14:paraId="2E37D4FE" w14:textId="5EB26854" w:rsidR="00952E14" w:rsidRPr="00544B84" w:rsidRDefault="00952E14" w:rsidP="00952E14">
            <w:pPr>
              <w:pStyle w:val="O-BodyText"/>
              <w:spacing w:after="120"/>
              <w:ind w:right="158"/>
              <w:jc w:val="both"/>
              <w:rPr>
                <w:rFonts w:ascii="Calibri" w:hAnsi="Calibri"/>
                <w:b/>
                <w:sz w:val="52"/>
                <w:szCs w:val="52"/>
              </w:rPr>
            </w:pPr>
            <w:r>
              <w:rPr>
                <w:rFonts w:ascii="Calibri" w:hAnsi="Calibri"/>
                <w:b/>
                <w:color w:val="000000" w:themeColor="text1"/>
                <w:sz w:val="22"/>
                <w:szCs w:val="22"/>
              </w:rPr>
              <w:t xml:space="preserve">The </w:t>
            </w:r>
            <w:proofErr w:type="spellStart"/>
            <w:r>
              <w:rPr>
                <w:rFonts w:ascii="Calibri" w:hAnsi="Calibri"/>
                <w:b/>
                <w:color w:val="000000" w:themeColor="text1"/>
                <w:sz w:val="22"/>
                <w:szCs w:val="22"/>
              </w:rPr>
              <w:t>Parison</w:t>
            </w:r>
            <w:proofErr w:type="spellEnd"/>
            <w:r>
              <w:rPr>
                <w:rFonts w:ascii="Calibri" w:hAnsi="Calibri"/>
                <w:b/>
                <w:color w:val="000000" w:themeColor="text1"/>
                <w:sz w:val="22"/>
                <w:szCs w:val="22"/>
              </w:rPr>
              <w:t xml:space="preserve"> Claims require (1) extrusion of a tubular </w:t>
            </w:r>
            <w:proofErr w:type="spellStart"/>
            <w:r>
              <w:rPr>
                <w:rFonts w:ascii="Calibri" w:hAnsi="Calibri"/>
                <w:b/>
                <w:color w:val="000000" w:themeColor="text1"/>
                <w:sz w:val="22"/>
                <w:szCs w:val="22"/>
              </w:rPr>
              <w:t>parison</w:t>
            </w:r>
            <w:proofErr w:type="spellEnd"/>
            <w:r>
              <w:rPr>
                <w:rFonts w:ascii="Calibri" w:hAnsi="Calibri"/>
                <w:b/>
                <w:color w:val="000000" w:themeColor="text1"/>
                <w:sz w:val="22"/>
                <w:szCs w:val="22"/>
              </w:rPr>
              <w:t xml:space="preserve"> and (2) subsequent cutting of that </w:t>
            </w:r>
            <w:proofErr w:type="spellStart"/>
            <w:r>
              <w:rPr>
                <w:rFonts w:ascii="Calibri" w:hAnsi="Calibri"/>
                <w:b/>
                <w:color w:val="000000" w:themeColor="text1"/>
                <w:sz w:val="22"/>
                <w:szCs w:val="22"/>
              </w:rPr>
              <w:t>parison</w:t>
            </w:r>
            <w:proofErr w:type="spellEnd"/>
            <w:r>
              <w:rPr>
                <w:rFonts w:ascii="Calibri" w:hAnsi="Calibri"/>
                <w:b/>
                <w:color w:val="000000" w:themeColor="text1"/>
                <w:sz w:val="22"/>
                <w:szCs w:val="22"/>
              </w:rPr>
              <w:t xml:space="preserve">.  </w:t>
            </w:r>
            <w:proofErr w:type="spellStart"/>
            <w:r>
              <w:rPr>
                <w:rFonts w:ascii="Calibri" w:hAnsi="Calibri"/>
                <w:b/>
                <w:color w:val="000000" w:themeColor="text1"/>
                <w:sz w:val="22"/>
                <w:szCs w:val="22"/>
              </w:rPr>
              <w:t>Donghee’s</w:t>
            </w:r>
            <w:proofErr w:type="spellEnd"/>
            <w:r>
              <w:rPr>
                <w:rFonts w:ascii="Calibri" w:hAnsi="Calibri"/>
                <w:b/>
                <w:color w:val="000000" w:themeColor="text1"/>
                <w:sz w:val="22"/>
                <w:szCs w:val="22"/>
              </w:rPr>
              <w:t xml:space="preserve"> process does neither.  It extrudes two plastic sheets, not a tubular </w:t>
            </w:r>
            <w:proofErr w:type="spellStart"/>
            <w:r>
              <w:rPr>
                <w:rFonts w:ascii="Calibri" w:hAnsi="Calibri"/>
                <w:b/>
                <w:color w:val="000000" w:themeColor="text1"/>
                <w:sz w:val="22"/>
                <w:szCs w:val="22"/>
              </w:rPr>
              <w:t>parison</w:t>
            </w:r>
            <w:proofErr w:type="spellEnd"/>
            <w:r>
              <w:rPr>
                <w:rFonts w:ascii="Calibri" w:hAnsi="Calibri"/>
                <w:b/>
                <w:color w:val="000000" w:themeColor="text1"/>
                <w:sz w:val="22"/>
                <w:szCs w:val="22"/>
              </w:rPr>
              <w:t>.  And those sheets are not subsequently cut.</w:t>
            </w:r>
          </w:p>
        </w:tc>
      </w:tr>
      <w:tr w:rsidR="00952E14" w14:paraId="0DEFF2AD" w14:textId="77777777" w:rsidTr="0010708E">
        <w:trPr>
          <w:trHeight w:val="4795"/>
        </w:trPr>
        <w:tc>
          <w:tcPr>
            <w:tcW w:w="5904" w:type="dxa"/>
            <w:vAlign w:val="center"/>
          </w:tcPr>
          <w:p w14:paraId="3B101ACB" w14:textId="493D9F74" w:rsidR="00952E14" w:rsidRDefault="00952E14" w:rsidP="00952E14">
            <w:pPr>
              <w:pStyle w:val="O-BodyText"/>
              <w:spacing w:afterLines="120" w:after="288"/>
              <w:ind w:right="108"/>
              <w:jc w:val="both"/>
              <w:rPr>
                <w:rFonts w:ascii="Calibri" w:hAnsi="Calibri"/>
                <w:b/>
                <w:color w:val="000000" w:themeColor="text1"/>
                <w:sz w:val="28"/>
                <w:szCs w:val="28"/>
              </w:rPr>
            </w:pPr>
            <w:r>
              <w:rPr>
                <w:rFonts w:ascii="Calibri" w:hAnsi="Calibri"/>
                <w:b/>
                <w:color w:val="000000" w:themeColor="text1"/>
                <w:sz w:val="28"/>
                <w:szCs w:val="28"/>
              </w:rPr>
              <w:t>Do Plastic Omnium’s claims limit where plastic can be cut into sheets?</w:t>
            </w:r>
          </w:p>
        </w:tc>
        <w:tc>
          <w:tcPr>
            <w:tcW w:w="5904" w:type="dxa"/>
            <w:vAlign w:val="center"/>
          </w:tcPr>
          <w:p w14:paraId="73E0B0EA" w14:textId="5C1AFF5A" w:rsidR="00952E14" w:rsidRDefault="00952E14" w:rsidP="00952E14">
            <w:pPr>
              <w:pStyle w:val="O-BodyText"/>
              <w:spacing w:after="120"/>
              <w:ind w:right="158"/>
              <w:rPr>
                <w:rFonts w:ascii="Calibri" w:hAnsi="Calibri"/>
                <w:b/>
                <w:color w:val="000000" w:themeColor="text1"/>
                <w:sz w:val="22"/>
                <w:szCs w:val="22"/>
              </w:rPr>
            </w:pPr>
            <w:r>
              <w:rPr>
                <w:rFonts w:ascii="Calibri" w:hAnsi="Calibri"/>
                <w:b/>
                <w:color w:val="000000" w:themeColor="text1"/>
                <w:sz w:val="22"/>
                <w:szCs w:val="22"/>
              </w:rPr>
              <w:t xml:space="preserve">Yes.  Plastic Omnium’s claims require plastic to be cut only after it becomes a </w:t>
            </w:r>
            <w:proofErr w:type="spellStart"/>
            <w:r>
              <w:rPr>
                <w:rFonts w:ascii="Calibri" w:hAnsi="Calibri"/>
                <w:b/>
                <w:color w:val="000000" w:themeColor="text1"/>
                <w:sz w:val="22"/>
                <w:szCs w:val="22"/>
              </w:rPr>
              <w:t>parison</w:t>
            </w:r>
            <w:proofErr w:type="spellEnd"/>
            <w:r>
              <w:rPr>
                <w:rFonts w:ascii="Calibri" w:hAnsi="Calibri"/>
                <w:b/>
                <w:color w:val="000000" w:themeColor="text1"/>
                <w:sz w:val="22"/>
                <w:szCs w:val="22"/>
              </w:rPr>
              <w:t xml:space="preserve"> by passing through the extrusion head and die.</w:t>
            </w:r>
          </w:p>
        </w:tc>
      </w:tr>
      <w:tr w:rsidR="00952E14" w14:paraId="6933A5E8" w14:textId="77777777" w:rsidTr="0010708E">
        <w:trPr>
          <w:trHeight w:val="4795"/>
        </w:trPr>
        <w:tc>
          <w:tcPr>
            <w:tcW w:w="5904" w:type="dxa"/>
            <w:vAlign w:val="center"/>
          </w:tcPr>
          <w:p w14:paraId="3746DF84" w14:textId="7D709F87" w:rsidR="00952E14" w:rsidRDefault="00952E14" w:rsidP="00952E14">
            <w:pPr>
              <w:pStyle w:val="O-BodyText"/>
              <w:spacing w:afterLines="120" w:after="288"/>
              <w:ind w:right="108"/>
              <w:jc w:val="both"/>
              <w:rPr>
                <w:rFonts w:ascii="Calibri" w:hAnsi="Calibri"/>
                <w:b/>
                <w:color w:val="000000" w:themeColor="text1"/>
                <w:sz w:val="28"/>
                <w:szCs w:val="28"/>
              </w:rPr>
            </w:pPr>
            <w:r>
              <w:rPr>
                <w:rFonts w:ascii="Calibri" w:hAnsi="Calibri"/>
                <w:b/>
                <w:color w:val="000000" w:themeColor="text1"/>
                <w:sz w:val="28"/>
                <w:szCs w:val="28"/>
              </w:rPr>
              <w:lastRenderedPageBreak/>
              <w:t>Does Plastic Omnium dispute that its claims impose some sort of cutting location requirement?</w:t>
            </w:r>
          </w:p>
        </w:tc>
        <w:tc>
          <w:tcPr>
            <w:tcW w:w="5904" w:type="dxa"/>
            <w:vAlign w:val="center"/>
          </w:tcPr>
          <w:p w14:paraId="34F9AB76" w14:textId="64A4ED9C" w:rsidR="00952E14" w:rsidRDefault="00952E14" w:rsidP="00952E14">
            <w:pPr>
              <w:pStyle w:val="O-BodyText"/>
              <w:spacing w:after="120"/>
              <w:ind w:right="158"/>
              <w:jc w:val="both"/>
              <w:rPr>
                <w:rFonts w:ascii="Calibri" w:hAnsi="Calibri"/>
                <w:b/>
                <w:color w:val="000000" w:themeColor="text1"/>
                <w:sz w:val="22"/>
                <w:szCs w:val="22"/>
              </w:rPr>
            </w:pPr>
            <w:r w:rsidRPr="00134BD1">
              <w:rPr>
                <w:rFonts w:ascii="Calibri" w:hAnsi="Calibri"/>
                <w:b/>
                <w:color w:val="000000" w:themeColor="text1"/>
                <w:sz w:val="22"/>
                <w:szCs w:val="22"/>
                <w:highlight w:val="yellow"/>
              </w:rPr>
              <w:t xml:space="preserve">It’s unclear.  At some points in its briefing, Plastic Omnium contends that there is “no cutting-location requirement.”  OB30.  But elsewhere, Plastic Omnium acknowledges (correctly) that “[t]he </w:t>
            </w:r>
            <w:proofErr w:type="spellStart"/>
            <w:r w:rsidRPr="00134BD1">
              <w:rPr>
                <w:rFonts w:ascii="Calibri" w:hAnsi="Calibri"/>
                <w:b/>
                <w:color w:val="000000" w:themeColor="text1"/>
                <w:sz w:val="22"/>
                <w:szCs w:val="22"/>
                <w:highlight w:val="yellow"/>
              </w:rPr>
              <w:t>parison</w:t>
            </w:r>
            <w:proofErr w:type="spellEnd"/>
            <w:r w:rsidRPr="00134BD1">
              <w:rPr>
                <w:rFonts w:ascii="Calibri" w:hAnsi="Calibri"/>
                <w:b/>
                <w:color w:val="000000" w:themeColor="text1"/>
                <w:sz w:val="22"/>
                <w:szCs w:val="22"/>
                <w:highlight w:val="yellow"/>
              </w:rPr>
              <w:t xml:space="preserve"> must … exit the die that shaped it before being split.”  OB37.  That’s a cutting location requirement, and it resolves this appeal.</w:t>
            </w:r>
          </w:p>
        </w:tc>
      </w:tr>
      <w:tr w:rsidR="00952E14" w14:paraId="40994B57" w14:textId="77777777" w:rsidTr="0010708E">
        <w:trPr>
          <w:trHeight w:val="4795"/>
        </w:trPr>
        <w:tc>
          <w:tcPr>
            <w:tcW w:w="5904" w:type="dxa"/>
            <w:vAlign w:val="center"/>
          </w:tcPr>
          <w:p w14:paraId="480D47B5" w14:textId="53EC16E8" w:rsidR="00952E14" w:rsidRDefault="00952E14" w:rsidP="00952E14">
            <w:pPr>
              <w:pStyle w:val="O-BodyText"/>
              <w:spacing w:afterLines="120" w:after="288"/>
              <w:ind w:right="108"/>
              <w:jc w:val="both"/>
              <w:rPr>
                <w:rFonts w:ascii="Calibri" w:hAnsi="Calibri"/>
                <w:b/>
                <w:color w:val="000000" w:themeColor="text1"/>
                <w:sz w:val="28"/>
                <w:szCs w:val="28"/>
              </w:rPr>
            </w:pPr>
            <w:r>
              <w:rPr>
                <w:rFonts w:ascii="Calibri" w:hAnsi="Calibri"/>
                <w:b/>
                <w:color w:val="000000" w:themeColor="text1"/>
                <w:sz w:val="28"/>
                <w:szCs w:val="28"/>
              </w:rPr>
              <w:t>You argue that in Plastic Omnium’s process, plastic may be cut only after it passes through the extrusion head and die.  Broadly speaking, how do the patents impose that limitation?</w:t>
            </w:r>
          </w:p>
        </w:tc>
        <w:tc>
          <w:tcPr>
            <w:tcW w:w="5904" w:type="dxa"/>
            <w:vAlign w:val="center"/>
          </w:tcPr>
          <w:p w14:paraId="4084C57E" w14:textId="23379501" w:rsidR="00952E14" w:rsidRPr="00134BD1" w:rsidRDefault="00952E14" w:rsidP="00952E14">
            <w:pPr>
              <w:pStyle w:val="O-BodyText"/>
              <w:spacing w:after="120"/>
              <w:ind w:right="158"/>
              <w:jc w:val="both"/>
              <w:rPr>
                <w:rFonts w:ascii="Calibri" w:hAnsi="Calibri"/>
                <w:b/>
                <w:color w:val="000000" w:themeColor="text1"/>
                <w:sz w:val="22"/>
                <w:szCs w:val="22"/>
                <w:highlight w:val="yellow"/>
              </w:rPr>
            </w:pPr>
            <w:r>
              <w:rPr>
                <w:rFonts w:ascii="Calibri" w:hAnsi="Calibri"/>
                <w:b/>
                <w:color w:val="000000" w:themeColor="text1"/>
                <w:sz w:val="22"/>
                <w:szCs w:val="22"/>
              </w:rPr>
              <w:t>Plastic Omnium’s</w:t>
            </w:r>
            <w:r w:rsidRPr="00507559">
              <w:rPr>
                <w:rFonts w:ascii="Calibri" w:hAnsi="Calibri"/>
                <w:b/>
                <w:color w:val="000000" w:themeColor="text1"/>
                <w:sz w:val="22"/>
                <w:szCs w:val="22"/>
              </w:rPr>
              <w:t xml:space="preserve"> claims are explicit that it is </w:t>
            </w:r>
            <w:r>
              <w:rPr>
                <w:rFonts w:ascii="Calibri" w:hAnsi="Calibri"/>
                <w:b/>
                <w:color w:val="000000" w:themeColor="text1"/>
                <w:sz w:val="22"/>
                <w:szCs w:val="22"/>
              </w:rPr>
              <w:t>a</w:t>
            </w:r>
            <w:r w:rsidRPr="00507559">
              <w:rPr>
                <w:rFonts w:ascii="Calibri" w:hAnsi="Calibri"/>
                <w:b/>
                <w:color w:val="000000" w:themeColor="text1"/>
                <w:sz w:val="22"/>
                <w:szCs w:val="22"/>
              </w:rPr>
              <w:t xml:space="preserve"> “</w:t>
            </w:r>
            <w:proofErr w:type="spellStart"/>
            <w:r w:rsidRPr="00507559">
              <w:rPr>
                <w:rFonts w:ascii="Calibri" w:hAnsi="Calibri"/>
                <w:b/>
                <w:color w:val="000000" w:themeColor="text1"/>
                <w:sz w:val="22"/>
                <w:szCs w:val="22"/>
              </w:rPr>
              <w:t>parison</w:t>
            </w:r>
            <w:proofErr w:type="spellEnd"/>
            <w:r w:rsidRPr="00507559">
              <w:rPr>
                <w:rFonts w:ascii="Calibri" w:hAnsi="Calibri"/>
                <w:b/>
                <w:color w:val="000000" w:themeColor="text1"/>
                <w:sz w:val="22"/>
                <w:szCs w:val="22"/>
              </w:rPr>
              <w:t>”</w:t>
            </w:r>
            <w:r>
              <w:rPr>
                <w:rFonts w:ascii="Calibri" w:hAnsi="Calibri"/>
                <w:b/>
                <w:color w:val="000000" w:themeColor="text1"/>
                <w:sz w:val="22"/>
                <w:szCs w:val="22"/>
              </w:rPr>
              <w:t xml:space="preserve"> </w:t>
            </w:r>
            <w:r w:rsidRPr="00507559">
              <w:rPr>
                <w:rFonts w:ascii="Calibri" w:hAnsi="Calibri"/>
                <w:b/>
                <w:color w:val="000000" w:themeColor="text1"/>
                <w:sz w:val="22"/>
                <w:szCs w:val="22"/>
              </w:rPr>
              <w:t xml:space="preserve">that must be cut. </w:t>
            </w:r>
            <w:r>
              <w:rPr>
                <w:rFonts w:ascii="Calibri" w:hAnsi="Calibri"/>
                <w:b/>
                <w:color w:val="000000" w:themeColor="text1"/>
                <w:sz w:val="22"/>
                <w:szCs w:val="22"/>
              </w:rPr>
              <w:t xml:space="preserve"> </w:t>
            </w:r>
            <w:r w:rsidRPr="00507559">
              <w:rPr>
                <w:rFonts w:ascii="Calibri" w:hAnsi="Calibri"/>
                <w:b/>
                <w:color w:val="000000" w:themeColor="text1"/>
                <w:sz w:val="22"/>
                <w:szCs w:val="22"/>
              </w:rPr>
              <w:t xml:space="preserve">And the patents are equally clear that a </w:t>
            </w:r>
            <w:proofErr w:type="spellStart"/>
            <w:r w:rsidRPr="00507559">
              <w:rPr>
                <w:rFonts w:ascii="Calibri" w:hAnsi="Calibri"/>
                <w:b/>
                <w:color w:val="000000" w:themeColor="text1"/>
                <w:sz w:val="22"/>
                <w:szCs w:val="22"/>
              </w:rPr>
              <w:t>parison</w:t>
            </w:r>
            <w:proofErr w:type="spellEnd"/>
            <w:r>
              <w:rPr>
                <w:rFonts w:ascii="Calibri" w:hAnsi="Calibri"/>
                <w:b/>
                <w:color w:val="000000" w:themeColor="text1"/>
                <w:sz w:val="22"/>
                <w:szCs w:val="22"/>
              </w:rPr>
              <w:t xml:space="preserve"> </w:t>
            </w:r>
            <w:r w:rsidRPr="00507559">
              <w:rPr>
                <w:rFonts w:ascii="Calibri" w:hAnsi="Calibri"/>
                <w:b/>
                <w:color w:val="000000" w:themeColor="text1"/>
                <w:sz w:val="22"/>
                <w:szCs w:val="22"/>
              </w:rPr>
              <w:t>doesn’t exist—that is, molten pl</w:t>
            </w:r>
            <w:r>
              <w:rPr>
                <w:rFonts w:ascii="Calibri" w:hAnsi="Calibri"/>
                <w:b/>
                <w:color w:val="000000" w:themeColor="text1"/>
                <w:sz w:val="22"/>
                <w:szCs w:val="22"/>
              </w:rPr>
              <w:t xml:space="preserve">astic doesn’t become a </w:t>
            </w:r>
            <w:proofErr w:type="spellStart"/>
            <w:r>
              <w:rPr>
                <w:rFonts w:ascii="Calibri" w:hAnsi="Calibri"/>
                <w:b/>
                <w:color w:val="000000" w:themeColor="text1"/>
                <w:sz w:val="22"/>
                <w:szCs w:val="22"/>
              </w:rPr>
              <w:t>parison</w:t>
            </w:r>
            <w:proofErr w:type="spellEnd"/>
            <w:r w:rsidRPr="00507559">
              <w:rPr>
                <w:rFonts w:ascii="Calibri" w:hAnsi="Calibri"/>
                <w:b/>
                <w:color w:val="000000" w:themeColor="text1"/>
                <w:sz w:val="22"/>
                <w:szCs w:val="22"/>
              </w:rPr>
              <w:t xml:space="preserve">—until it </w:t>
            </w:r>
            <w:r>
              <w:rPr>
                <w:rFonts w:ascii="Calibri" w:hAnsi="Calibri"/>
                <w:b/>
                <w:color w:val="000000" w:themeColor="text1"/>
                <w:sz w:val="22"/>
                <w:szCs w:val="22"/>
              </w:rPr>
              <w:t>passed through</w:t>
            </w:r>
            <w:r w:rsidRPr="00507559">
              <w:rPr>
                <w:rFonts w:ascii="Calibri" w:hAnsi="Calibri"/>
                <w:b/>
                <w:color w:val="000000" w:themeColor="text1"/>
                <w:sz w:val="22"/>
                <w:szCs w:val="22"/>
              </w:rPr>
              <w:t xml:space="preserve"> the die</w:t>
            </w:r>
            <w:r>
              <w:rPr>
                <w:rFonts w:ascii="Calibri" w:hAnsi="Calibri"/>
                <w:b/>
                <w:color w:val="000000" w:themeColor="text1"/>
                <w:sz w:val="22"/>
                <w:szCs w:val="22"/>
              </w:rPr>
              <w:t xml:space="preserve"> attached to the extrusion head</w:t>
            </w:r>
            <w:r w:rsidRPr="00507559">
              <w:rPr>
                <w:rFonts w:ascii="Calibri" w:hAnsi="Calibri"/>
                <w:b/>
                <w:color w:val="000000" w:themeColor="text1"/>
                <w:sz w:val="22"/>
                <w:szCs w:val="22"/>
              </w:rPr>
              <w:t>.</w:t>
            </w:r>
          </w:p>
        </w:tc>
      </w:tr>
      <w:tr w:rsidR="00952E14" w14:paraId="6C9D6D97" w14:textId="77777777" w:rsidTr="0010708E">
        <w:trPr>
          <w:trHeight w:val="4795"/>
        </w:trPr>
        <w:tc>
          <w:tcPr>
            <w:tcW w:w="5904" w:type="dxa"/>
            <w:vAlign w:val="center"/>
          </w:tcPr>
          <w:p w14:paraId="6076BCF1" w14:textId="6E822899" w:rsidR="00952E14" w:rsidRDefault="00952E14" w:rsidP="00952E14">
            <w:pPr>
              <w:pStyle w:val="O-BodyText"/>
              <w:spacing w:afterLines="120" w:after="288"/>
              <w:ind w:right="108"/>
              <w:jc w:val="both"/>
              <w:rPr>
                <w:rFonts w:ascii="Calibri" w:hAnsi="Calibri"/>
                <w:b/>
                <w:color w:val="000000" w:themeColor="text1"/>
                <w:sz w:val="28"/>
                <w:szCs w:val="28"/>
              </w:rPr>
            </w:pPr>
            <w:r>
              <w:rPr>
                <w:rFonts w:ascii="Calibri" w:hAnsi="Calibri"/>
                <w:b/>
                <w:color w:val="000000" w:themeColor="text1"/>
                <w:sz w:val="28"/>
                <w:szCs w:val="28"/>
              </w:rPr>
              <w:t>How do Plastic Omnium’s claims make clear that it is a “</w:t>
            </w:r>
            <w:proofErr w:type="spellStart"/>
            <w:r>
              <w:rPr>
                <w:rFonts w:ascii="Calibri" w:hAnsi="Calibri"/>
                <w:b/>
                <w:color w:val="000000" w:themeColor="text1"/>
                <w:sz w:val="28"/>
                <w:szCs w:val="28"/>
              </w:rPr>
              <w:t>parison</w:t>
            </w:r>
            <w:proofErr w:type="spellEnd"/>
            <w:r>
              <w:rPr>
                <w:rFonts w:ascii="Calibri" w:hAnsi="Calibri"/>
                <w:b/>
                <w:color w:val="000000" w:themeColor="text1"/>
                <w:sz w:val="28"/>
                <w:szCs w:val="28"/>
              </w:rPr>
              <w:t>” that must be cut?</w:t>
            </w:r>
          </w:p>
        </w:tc>
        <w:tc>
          <w:tcPr>
            <w:tcW w:w="5904" w:type="dxa"/>
            <w:vAlign w:val="center"/>
          </w:tcPr>
          <w:p w14:paraId="125C6168" w14:textId="77777777" w:rsidR="00952E14" w:rsidRPr="00507559" w:rsidRDefault="00952E14" w:rsidP="00952E14">
            <w:pPr>
              <w:spacing w:after="120"/>
              <w:ind w:left="200" w:right="245"/>
              <w:jc w:val="both"/>
              <w:rPr>
                <w:rFonts w:ascii="Calibri" w:eastAsia="Times New Roman" w:hAnsi="Calibri"/>
                <w:b/>
                <w:color w:val="000000" w:themeColor="text1"/>
                <w:sz w:val="22"/>
                <w:szCs w:val="22"/>
              </w:rPr>
            </w:pPr>
            <w:r w:rsidRPr="00507559">
              <w:rPr>
                <w:rFonts w:ascii="Calibri" w:eastAsia="Times New Roman" w:hAnsi="Calibri"/>
                <w:b/>
                <w:color w:val="000000" w:themeColor="text1"/>
                <w:sz w:val="22"/>
                <w:szCs w:val="22"/>
              </w:rPr>
              <w:t>Claim 1 of the ’921 patent</w:t>
            </w:r>
            <w:r>
              <w:rPr>
                <w:rFonts w:ascii="Calibri" w:eastAsia="Times New Roman" w:hAnsi="Calibri"/>
                <w:b/>
                <w:color w:val="000000" w:themeColor="text1"/>
                <w:sz w:val="22"/>
                <w:szCs w:val="22"/>
              </w:rPr>
              <w:t xml:space="preserve"> </w:t>
            </w:r>
            <w:r w:rsidRPr="00507559">
              <w:rPr>
                <w:rFonts w:ascii="Calibri" w:eastAsia="Times New Roman" w:hAnsi="Calibri"/>
                <w:b/>
                <w:color w:val="000000" w:themeColor="text1"/>
                <w:sz w:val="22"/>
                <w:szCs w:val="22"/>
              </w:rPr>
              <w:t>explains that a shell of a fuel tank “will be produced … by the cutting</w:t>
            </w:r>
            <w:r>
              <w:rPr>
                <w:rFonts w:ascii="Calibri" w:eastAsia="Times New Roman" w:hAnsi="Calibri"/>
                <w:b/>
                <w:color w:val="000000" w:themeColor="text1"/>
                <w:sz w:val="22"/>
                <w:szCs w:val="22"/>
              </w:rPr>
              <w:t xml:space="preserve"> </w:t>
            </w:r>
            <w:r w:rsidRPr="00507559">
              <w:rPr>
                <w:rFonts w:ascii="Calibri" w:eastAsia="Times New Roman" w:hAnsi="Calibri"/>
                <w:b/>
                <w:color w:val="000000" w:themeColor="text1"/>
                <w:sz w:val="22"/>
                <w:szCs w:val="22"/>
              </w:rPr>
              <w:t xml:space="preserve">and opening [of] an </w:t>
            </w:r>
            <w:r w:rsidRPr="00507559">
              <w:rPr>
                <w:rFonts w:ascii="Calibri" w:eastAsia="Times New Roman" w:hAnsi="Calibri"/>
                <w:b/>
                <w:color w:val="000000" w:themeColor="text1"/>
                <w:sz w:val="22"/>
                <w:szCs w:val="22"/>
                <w:u w:val="single"/>
              </w:rPr>
              <w:t xml:space="preserve">extruded </w:t>
            </w:r>
            <w:proofErr w:type="spellStart"/>
            <w:r w:rsidRPr="00507559">
              <w:rPr>
                <w:rFonts w:ascii="Calibri" w:eastAsia="Times New Roman" w:hAnsi="Calibri"/>
                <w:b/>
                <w:color w:val="000000" w:themeColor="text1"/>
                <w:sz w:val="22"/>
                <w:szCs w:val="22"/>
                <w:u w:val="single"/>
              </w:rPr>
              <w:t>parison</w:t>
            </w:r>
            <w:proofErr w:type="spellEnd"/>
            <w:r w:rsidRPr="00507559">
              <w:rPr>
                <w:rFonts w:ascii="Calibri" w:eastAsia="Times New Roman" w:hAnsi="Calibri"/>
                <w:b/>
                <w:color w:val="000000" w:themeColor="text1"/>
                <w:sz w:val="22"/>
                <w:szCs w:val="22"/>
              </w:rPr>
              <w:t>.”</w:t>
            </w:r>
          </w:p>
          <w:p w14:paraId="7D1194F1" w14:textId="77777777" w:rsidR="00952E14" w:rsidRDefault="00952E14" w:rsidP="00952E14">
            <w:pPr>
              <w:spacing w:after="120"/>
              <w:ind w:left="200" w:right="245"/>
              <w:jc w:val="both"/>
              <w:rPr>
                <w:rFonts w:ascii="Calibri" w:eastAsia="Times New Roman" w:hAnsi="Calibri"/>
                <w:b/>
                <w:color w:val="000000" w:themeColor="text1"/>
                <w:sz w:val="22"/>
                <w:szCs w:val="22"/>
              </w:rPr>
            </w:pPr>
            <w:r w:rsidRPr="00507559">
              <w:rPr>
                <w:rFonts w:ascii="Calibri" w:eastAsia="Times New Roman" w:hAnsi="Calibri"/>
                <w:b/>
                <w:color w:val="000000" w:themeColor="text1"/>
                <w:sz w:val="22"/>
                <w:szCs w:val="22"/>
              </w:rPr>
              <w:t>Similarly, the ’812 patent claims the method of (among other</w:t>
            </w:r>
            <w:r>
              <w:rPr>
                <w:rFonts w:ascii="Calibri" w:eastAsia="Times New Roman" w:hAnsi="Calibri"/>
                <w:b/>
                <w:color w:val="000000" w:themeColor="text1"/>
                <w:sz w:val="22"/>
                <w:szCs w:val="22"/>
              </w:rPr>
              <w:t xml:space="preserve"> </w:t>
            </w:r>
            <w:r w:rsidRPr="00507559">
              <w:rPr>
                <w:rFonts w:ascii="Calibri" w:eastAsia="Times New Roman" w:hAnsi="Calibri"/>
                <w:b/>
                <w:color w:val="000000" w:themeColor="text1"/>
                <w:sz w:val="22"/>
                <w:szCs w:val="22"/>
              </w:rPr>
              <w:t xml:space="preserve">steps) “extruding a </w:t>
            </w:r>
            <w:proofErr w:type="spellStart"/>
            <w:r w:rsidRPr="00507559">
              <w:rPr>
                <w:rFonts w:ascii="Calibri" w:eastAsia="Times New Roman" w:hAnsi="Calibri"/>
                <w:b/>
                <w:color w:val="000000" w:themeColor="text1"/>
                <w:sz w:val="22"/>
                <w:szCs w:val="22"/>
              </w:rPr>
              <w:t>parison</w:t>
            </w:r>
            <w:proofErr w:type="spellEnd"/>
            <w:r w:rsidRPr="00507559">
              <w:rPr>
                <w:rFonts w:ascii="Calibri" w:eastAsia="Times New Roman" w:hAnsi="Calibri"/>
                <w:b/>
                <w:color w:val="000000" w:themeColor="text1"/>
                <w:sz w:val="22"/>
                <w:szCs w:val="22"/>
              </w:rPr>
              <w:t xml:space="preserve">,” and then “cutting through </w:t>
            </w:r>
            <w:r w:rsidRPr="000159D5">
              <w:rPr>
                <w:rFonts w:ascii="Calibri" w:eastAsia="Times New Roman" w:hAnsi="Calibri"/>
                <w:b/>
                <w:color w:val="000000" w:themeColor="text1"/>
                <w:sz w:val="22"/>
                <w:szCs w:val="22"/>
                <w:u w:val="single"/>
              </w:rPr>
              <w:t xml:space="preserve">said </w:t>
            </w:r>
            <w:proofErr w:type="spellStart"/>
            <w:r w:rsidRPr="000159D5">
              <w:rPr>
                <w:rFonts w:ascii="Calibri" w:eastAsia="Times New Roman" w:hAnsi="Calibri"/>
                <w:b/>
                <w:color w:val="000000" w:themeColor="text1"/>
                <w:sz w:val="22"/>
                <w:szCs w:val="22"/>
                <w:u w:val="single"/>
              </w:rPr>
              <w:t>parison</w:t>
            </w:r>
            <w:proofErr w:type="spellEnd"/>
            <w:r w:rsidRPr="00507559">
              <w:rPr>
                <w:rFonts w:ascii="Calibri" w:eastAsia="Times New Roman" w:hAnsi="Calibri"/>
                <w:b/>
                <w:color w:val="000000" w:themeColor="text1"/>
                <w:sz w:val="22"/>
                <w:szCs w:val="22"/>
              </w:rPr>
              <w:t xml:space="preserve"> </w:t>
            </w:r>
            <w:proofErr w:type="gramStart"/>
            <w:r w:rsidRPr="00507559">
              <w:rPr>
                <w:rFonts w:ascii="Calibri" w:eastAsia="Times New Roman" w:hAnsi="Calibri"/>
                <w:b/>
                <w:color w:val="000000" w:themeColor="text1"/>
                <w:sz w:val="22"/>
                <w:szCs w:val="22"/>
              </w:rPr>
              <w:t>so</w:t>
            </w:r>
            <w:r>
              <w:rPr>
                <w:rFonts w:ascii="Calibri" w:eastAsia="Times New Roman" w:hAnsi="Calibri"/>
                <w:b/>
                <w:color w:val="000000" w:themeColor="text1"/>
                <w:sz w:val="22"/>
                <w:szCs w:val="22"/>
              </w:rPr>
              <w:t xml:space="preserve"> </w:t>
            </w:r>
            <w:r w:rsidRPr="00507559">
              <w:rPr>
                <w:rFonts w:ascii="Calibri" w:eastAsia="Times New Roman" w:hAnsi="Calibri"/>
                <w:b/>
                <w:color w:val="000000" w:themeColor="text1"/>
                <w:sz w:val="22"/>
                <w:szCs w:val="22"/>
              </w:rPr>
              <w:t>as to</w:t>
            </w:r>
            <w:proofErr w:type="gramEnd"/>
            <w:r w:rsidRPr="00507559">
              <w:rPr>
                <w:rFonts w:ascii="Calibri" w:eastAsia="Times New Roman" w:hAnsi="Calibri"/>
                <w:b/>
                <w:color w:val="000000" w:themeColor="text1"/>
                <w:sz w:val="22"/>
                <w:szCs w:val="22"/>
              </w:rPr>
              <w:t xml:space="preserve"> form two portions separated by a cut.”</w:t>
            </w:r>
          </w:p>
          <w:p w14:paraId="463B50F4" w14:textId="77777777" w:rsidR="00952E14" w:rsidRDefault="00952E14" w:rsidP="00952E14">
            <w:pPr>
              <w:pStyle w:val="O-BodyText"/>
              <w:spacing w:after="120"/>
              <w:ind w:right="158"/>
              <w:rPr>
                <w:rFonts w:ascii="Calibri" w:hAnsi="Calibri"/>
                <w:b/>
                <w:color w:val="000000" w:themeColor="text1"/>
                <w:sz w:val="22"/>
                <w:szCs w:val="22"/>
              </w:rPr>
            </w:pPr>
          </w:p>
        </w:tc>
      </w:tr>
      <w:tr w:rsidR="00952E14" w14:paraId="7CED922C" w14:textId="77777777" w:rsidTr="0010708E">
        <w:trPr>
          <w:trHeight w:val="4795"/>
        </w:trPr>
        <w:tc>
          <w:tcPr>
            <w:tcW w:w="5904" w:type="dxa"/>
            <w:vAlign w:val="center"/>
          </w:tcPr>
          <w:p w14:paraId="3F419260" w14:textId="410D91B4" w:rsidR="00952E14" w:rsidRDefault="00952E14" w:rsidP="00952E14">
            <w:pPr>
              <w:pStyle w:val="O-BodyText"/>
              <w:spacing w:afterLines="120" w:after="288"/>
              <w:ind w:right="108"/>
              <w:jc w:val="both"/>
              <w:rPr>
                <w:rFonts w:ascii="Calibri" w:hAnsi="Calibri"/>
                <w:b/>
                <w:color w:val="000000" w:themeColor="text1"/>
                <w:sz w:val="28"/>
                <w:szCs w:val="28"/>
              </w:rPr>
            </w:pPr>
            <w:r>
              <w:rPr>
                <w:rFonts w:ascii="Calibri" w:hAnsi="Calibri"/>
                <w:b/>
                <w:color w:val="000000" w:themeColor="text1"/>
                <w:sz w:val="28"/>
                <w:szCs w:val="28"/>
              </w:rPr>
              <w:lastRenderedPageBreak/>
              <w:t xml:space="preserve">Isn’t it true that Plastic Omnium’s claims don’t mention anything about where the </w:t>
            </w:r>
            <w:proofErr w:type="spellStart"/>
            <w:r>
              <w:rPr>
                <w:rFonts w:ascii="Calibri" w:hAnsi="Calibri"/>
                <w:b/>
                <w:color w:val="000000" w:themeColor="text1"/>
                <w:sz w:val="28"/>
                <w:szCs w:val="28"/>
              </w:rPr>
              <w:t>parison</w:t>
            </w:r>
            <w:proofErr w:type="spellEnd"/>
            <w:r>
              <w:rPr>
                <w:rFonts w:ascii="Calibri" w:hAnsi="Calibri"/>
                <w:b/>
                <w:color w:val="000000" w:themeColor="text1"/>
                <w:sz w:val="28"/>
                <w:szCs w:val="28"/>
              </w:rPr>
              <w:t xml:space="preserve"> must be cut?</w:t>
            </w:r>
          </w:p>
        </w:tc>
        <w:tc>
          <w:tcPr>
            <w:tcW w:w="5904" w:type="dxa"/>
            <w:vAlign w:val="center"/>
          </w:tcPr>
          <w:p w14:paraId="519930AF" w14:textId="409B79A3" w:rsidR="00952E14" w:rsidRPr="00507559"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A cutting location inheres in the meaning of the term “</w:t>
            </w:r>
            <w:proofErr w:type="spellStart"/>
            <w:r>
              <w:rPr>
                <w:rFonts w:ascii="Calibri" w:eastAsia="Times New Roman" w:hAnsi="Calibri"/>
                <w:b/>
                <w:color w:val="000000" w:themeColor="text1"/>
                <w:sz w:val="22"/>
                <w:szCs w:val="22"/>
              </w:rPr>
              <w:t>parison</w:t>
            </w:r>
            <w:proofErr w:type="spellEnd"/>
            <w:r>
              <w:rPr>
                <w:rFonts w:ascii="Calibri" w:eastAsia="Times New Roman" w:hAnsi="Calibri"/>
                <w:b/>
                <w:color w:val="000000" w:themeColor="text1"/>
                <w:sz w:val="22"/>
                <w:szCs w:val="22"/>
              </w:rPr>
              <w:t xml:space="preserve">.”  Obviously, something cannot be cut until it exists.  And the patents are clear that the </w:t>
            </w:r>
            <w:proofErr w:type="spellStart"/>
            <w:r>
              <w:rPr>
                <w:rFonts w:ascii="Calibri" w:eastAsia="Times New Roman" w:hAnsi="Calibri"/>
                <w:b/>
                <w:color w:val="000000" w:themeColor="text1"/>
                <w:sz w:val="22"/>
                <w:szCs w:val="22"/>
              </w:rPr>
              <w:t>parison</w:t>
            </w:r>
            <w:proofErr w:type="spellEnd"/>
            <w:r>
              <w:rPr>
                <w:rFonts w:ascii="Calibri" w:eastAsia="Times New Roman" w:hAnsi="Calibri"/>
                <w:b/>
                <w:color w:val="000000" w:themeColor="text1"/>
                <w:sz w:val="22"/>
                <w:szCs w:val="22"/>
              </w:rPr>
              <w:t xml:space="preserve"> forms only after plastic passes through the extrusion head and die.</w:t>
            </w:r>
          </w:p>
        </w:tc>
      </w:tr>
      <w:tr w:rsidR="00952E14" w14:paraId="1F6FFFDC" w14:textId="77777777" w:rsidTr="0010708E">
        <w:trPr>
          <w:trHeight w:val="4795"/>
        </w:trPr>
        <w:tc>
          <w:tcPr>
            <w:tcW w:w="5904" w:type="dxa"/>
            <w:vAlign w:val="center"/>
          </w:tcPr>
          <w:p w14:paraId="67CA42E8" w14:textId="26B7706B" w:rsidR="00952E14" w:rsidRDefault="00952E14" w:rsidP="00952E14">
            <w:pPr>
              <w:pStyle w:val="O-BodyText"/>
              <w:spacing w:afterLines="120" w:after="288"/>
              <w:ind w:right="108"/>
              <w:jc w:val="both"/>
              <w:rPr>
                <w:rFonts w:ascii="Calibri" w:hAnsi="Calibri"/>
                <w:b/>
                <w:color w:val="000000" w:themeColor="text1"/>
                <w:sz w:val="28"/>
                <w:szCs w:val="28"/>
              </w:rPr>
            </w:pPr>
            <w:r>
              <w:rPr>
                <w:rFonts w:ascii="Calibri" w:hAnsi="Calibri"/>
                <w:b/>
                <w:color w:val="000000" w:themeColor="text1"/>
                <w:sz w:val="28"/>
                <w:szCs w:val="28"/>
              </w:rPr>
              <w:t xml:space="preserve">How do Plastic Omnium’s patents make clear that a </w:t>
            </w:r>
            <w:proofErr w:type="spellStart"/>
            <w:r>
              <w:rPr>
                <w:rFonts w:ascii="Calibri" w:hAnsi="Calibri"/>
                <w:b/>
                <w:color w:val="000000" w:themeColor="text1"/>
                <w:sz w:val="28"/>
                <w:szCs w:val="28"/>
              </w:rPr>
              <w:t>parison</w:t>
            </w:r>
            <w:proofErr w:type="spellEnd"/>
            <w:r>
              <w:rPr>
                <w:rFonts w:ascii="Calibri" w:hAnsi="Calibri"/>
                <w:b/>
                <w:color w:val="000000" w:themeColor="text1"/>
                <w:sz w:val="28"/>
                <w:szCs w:val="28"/>
              </w:rPr>
              <w:t xml:space="preserve"> forms (and may be cut) only after plastic passes through the extrusion head and die?</w:t>
            </w:r>
          </w:p>
        </w:tc>
        <w:tc>
          <w:tcPr>
            <w:tcW w:w="5904" w:type="dxa"/>
            <w:vAlign w:val="center"/>
          </w:tcPr>
          <w:p w14:paraId="66607603" w14:textId="77777777"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The patents repeatedly define the </w:t>
            </w:r>
            <w:proofErr w:type="spellStart"/>
            <w:r>
              <w:rPr>
                <w:rFonts w:ascii="Calibri" w:eastAsia="Times New Roman" w:hAnsi="Calibri"/>
                <w:b/>
                <w:color w:val="000000" w:themeColor="text1"/>
                <w:sz w:val="22"/>
                <w:szCs w:val="22"/>
              </w:rPr>
              <w:t>parison</w:t>
            </w:r>
            <w:proofErr w:type="spellEnd"/>
            <w:r>
              <w:rPr>
                <w:rFonts w:ascii="Calibri" w:eastAsia="Times New Roman" w:hAnsi="Calibri"/>
                <w:b/>
                <w:color w:val="000000" w:themeColor="text1"/>
                <w:sz w:val="22"/>
                <w:szCs w:val="22"/>
              </w:rPr>
              <w:t xml:space="preserve"> that way:</w:t>
            </w:r>
          </w:p>
          <w:p w14:paraId="1D9C3353" w14:textId="77777777" w:rsidR="00952E14" w:rsidRDefault="00952E14" w:rsidP="00952E14">
            <w:pPr>
              <w:spacing w:after="120"/>
              <w:ind w:left="200" w:right="245"/>
              <w:jc w:val="both"/>
              <w:rPr>
                <w:rFonts w:ascii="Calibri" w:eastAsia="Times New Roman" w:hAnsi="Calibri"/>
                <w:b/>
                <w:color w:val="000000" w:themeColor="text1"/>
                <w:sz w:val="22"/>
                <w:szCs w:val="22"/>
              </w:rPr>
            </w:pPr>
            <w:r w:rsidRPr="00B66171">
              <w:rPr>
                <w:rFonts w:ascii="Calibri" w:eastAsia="Times New Roman" w:hAnsi="Calibri"/>
                <w:b/>
                <w:i/>
                <w:color w:val="000000" w:themeColor="text1"/>
                <w:sz w:val="22"/>
                <w:szCs w:val="22"/>
              </w:rPr>
              <w:t>First</w:t>
            </w:r>
            <w:r>
              <w:rPr>
                <w:rFonts w:ascii="Calibri" w:eastAsia="Times New Roman" w:hAnsi="Calibri"/>
                <w:b/>
                <w:color w:val="000000" w:themeColor="text1"/>
                <w:sz w:val="22"/>
                <w:szCs w:val="22"/>
              </w:rPr>
              <w:t xml:space="preserve">, the ’812 patent expressly defines “extruded </w:t>
            </w:r>
            <w:proofErr w:type="spellStart"/>
            <w:r>
              <w:rPr>
                <w:rFonts w:ascii="Calibri" w:eastAsia="Times New Roman" w:hAnsi="Calibri"/>
                <w:b/>
                <w:color w:val="000000" w:themeColor="text1"/>
                <w:sz w:val="22"/>
                <w:szCs w:val="22"/>
              </w:rPr>
              <w:t>parison</w:t>
            </w:r>
            <w:proofErr w:type="spellEnd"/>
            <w:r>
              <w:rPr>
                <w:rFonts w:ascii="Calibri" w:eastAsia="Times New Roman" w:hAnsi="Calibri"/>
                <w:b/>
                <w:color w:val="000000" w:themeColor="text1"/>
                <w:sz w:val="22"/>
                <w:szCs w:val="22"/>
              </w:rPr>
              <w:t>” as “</w:t>
            </w:r>
            <w:r w:rsidRPr="00507559">
              <w:rPr>
                <w:rFonts w:ascii="Calibri" w:eastAsia="Times New Roman" w:hAnsi="Calibri"/>
                <w:b/>
                <w:color w:val="000000" w:themeColor="text1"/>
                <w:sz w:val="22"/>
                <w:szCs w:val="22"/>
              </w:rPr>
              <w:t xml:space="preserve">the product </w:t>
            </w:r>
            <w:r w:rsidRPr="00507559">
              <w:rPr>
                <w:rFonts w:ascii="Calibri" w:eastAsia="Times New Roman" w:hAnsi="Calibri"/>
                <w:b/>
                <w:color w:val="000000" w:themeColor="text1"/>
                <w:sz w:val="22"/>
                <w:szCs w:val="22"/>
                <w:u w:val="single"/>
              </w:rPr>
              <w:t>obtained by passing</w:t>
            </w:r>
            <w:r w:rsidRPr="00507559">
              <w:rPr>
                <w:rFonts w:ascii="Calibri" w:eastAsia="Times New Roman" w:hAnsi="Calibri"/>
                <w:b/>
                <w:color w:val="000000" w:themeColor="text1"/>
                <w:sz w:val="22"/>
                <w:szCs w:val="22"/>
              </w:rPr>
              <w:t xml:space="preserve">, </w:t>
            </w:r>
            <w:r w:rsidRPr="00507559">
              <w:rPr>
                <w:rFonts w:ascii="Calibri" w:eastAsia="Times New Roman" w:hAnsi="Calibri"/>
                <w:b/>
                <w:color w:val="000000" w:themeColor="text1"/>
                <w:sz w:val="22"/>
                <w:szCs w:val="22"/>
                <w:u w:val="single"/>
              </w:rPr>
              <w:t>through a die</w:t>
            </w:r>
            <w:r w:rsidRPr="00507559">
              <w:rPr>
                <w:rFonts w:ascii="Calibri" w:eastAsia="Times New Roman" w:hAnsi="Calibri"/>
                <w:b/>
                <w:color w:val="000000" w:themeColor="text1"/>
                <w:sz w:val="22"/>
                <w:szCs w:val="22"/>
              </w:rPr>
              <w:t>, a compositio</w:t>
            </w:r>
            <w:r>
              <w:rPr>
                <w:rFonts w:ascii="Calibri" w:eastAsia="Times New Roman" w:hAnsi="Calibri"/>
                <w:b/>
                <w:color w:val="000000" w:themeColor="text1"/>
                <w:sz w:val="22"/>
                <w:szCs w:val="22"/>
              </w:rPr>
              <w:t xml:space="preserve">n of at least one thermoplastic </w:t>
            </w:r>
            <w:r w:rsidRPr="00507559">
              <w:rPr>
                <w:rFonts w:ascii="Calibri" w:eastAsia="Times New Roman" w:hAnsi="Calibri"/>
                <w:b/>
                <w:color w:val="000000" w:themeColor="text1"/>
                <w:sz w:val="22"/>
                <w:szCs w:val="22"/>
              </w:rPr>
              <w:t xml:space="preserve">melt homogenized in an </w:t>
            </w:r>
            <w:r w:rsidRPr="00507559">
              <w:rPr>
                <w:rFonts w:ascii="Calibri" w:eastAsia="Times New Roman" w:hAnsi="Calibri"/>
                <w:b/>
                <w:color w:val="000000" w:themeColor="text1"/>
                <w:sz w:val="22"/>
                <w:szCs w:val="22"/>
                <w:u w:val="single"/>
              </w:rPr>
              <w:t>extruder whose head is terminated by the die</w:t>
            </w:r>
            <w:r w:rsidRPr="00507559">
              <w:rPr>
                <w:rFonts w:ascii="Calibri" w:eastAsia="Times New Roman" w:hAnsi="Calibri"/>
                <w:b/>
                <w:color w:val="000000" w:themeColor="text1"/>
                <w:sz w:val="22"/>
                <w:szCs w:val="22"/>
              </w:rPr>
              <w:t>.</w:t>
            </w:r>
            <w:r>
              <w:rPr>
                <w:rFonts w:ascii="Calibri" w:eastAsia="Times New Roman" w:hAnsi="Calibri"/>
                <w:b/>
                <w:color w:val="000000" w:themeColor="text1"/>
                <w:sz w:val="22"/>
                <w:szCs w:val="22"/>
              </w:rPr>
              <w:t>”</w:t>
            </w:r>
          </w:p>
          <w:p w14:paraId="0C69AFA7" w14:textId="77777777" w:rsidR="00952E14" w:rsidRDefault="00952E14" w:rsidP="00952E14">
            <w:pPr>
              <w:spacing w:after="120"/>
              <w:ind w:left="200" w:right="245"/>
              <w:jc w:val="both"/>
              <w:rPr>
                <w:rFonts w:ascii="Calibri" w:eastAsia="Times New Roman" w:hAnsi="Calibri"/>
                <w:b/>
                <w:color w:val="000000" w:themeColor="text1"/>
                <w:sz w:val="22"/>
                <w:szCs w:val="22"/>
              </w:rPr>
            </w:pPr>
            <w:r w:rsidRPr="00B66171">
              <w:rPr>
                <w:rFonts w:ascii="Calibri" w:eastAsia="Times New Roman" w:hAnsi="Calibri"/>
                <w:b/>
                <w:i/>
                <w:color w:val="000000" w:themeColor="text1"/>
                <w:sz w:val="22"/>
                <w:szCs w:val="22"/>
              </w:rPr>
              <w:t>Second</w:t>
            </w:r>
            <w:r>
              <w:rPr>
                <w:rFonts w:ascii="Calibri" w:eastAsia="Times New Roman" w:hAnsi="Calibri"/>
                <w:b/>
                <w:color w:val="000000" w:themeColor="text1"/>
                <w:sz w:val="22"/>
                <w:szCs w:val="22"/>
              </w:rPr>
              <w:t xml:space="preserve">, the ’812 and ’921 specifications both describe “the invention” </w:t>
            </w:r>
            <w:proofErr w:type="gramStart"/>
            <w:r>
              <w:rPr>
                <w:rFonts w:ascii="Calibri" w:eastAsia="Times New Roman" w:hAnsi="Calibri"/>
                <w:b/>
                <w:color w:val="000000" w:themeColor="text1"/>
                <w:sz w:val="22"/>
                <w:szCs w:val="22"/>
              </w:rPr>
              <w:t>as a whole as</w:t>
            </w:r>
            <w:proofErr w:type="gramEnd"/>
            <w:r>
              <w:rPr>
                <w:rFonts w:ascii="Calibri" w:eastAsia="Times New Roman" w:hAnsi="Calibri"/>
                <w:b/>
                <w:color w:val="000000" w:themeColor="text1"/>
                <w:sz w:val="22"/>
                <w:szCs w:val="22"/>
              </w:rPr>
              <w:t xml:space="preserve"> a process for cutting a “</w:t>
            </w:r>
            <w:proofErr w:type="spellStart"/>
            <w:r w:rsidRPr="00C87E5A">
              <w:rPr>
                <w:rFonts w:ascii="Calibri" w:eastAsia="Times New Roman" w:hAnsi="Calibri"/>
                <w:b/>
                <w:color w:val="000000" w:themeColor="text1"/>
                <w:sz w:val="22"/>
                <w:szCs w:val="22"/>
                <w:u w:val="single"/>
              </w:rPr>
              <w:t>parison</w:t>
            </w:r>
            <w:proofErr w:type="spellEnd"/>
            <w:r>
              <w:rPr>
                <w:rFonts w:ascii="Calibri" w:eastAsia="Times New Roman" w:hAnsi="Calibri"/>
                <w:b/>
                <w:color w:val="000000" w:themeColor="text1"/>
                <w:sz w:val="22"/>
                <w:szCs w:val="22"/>
              </w:rPr>
              <w:t>” that is “</w:t>
            </w:r>
            <w:r w:rsidRPr="00C87E5A">
              <w:rPr>
                <w:rFonts w:ascii="Calibri" w:eastAsia="Times New Roman" w:hAnsi="Calibri"/>
                <w:b/>
                <w:color w:val="000000" w:themeColor="text1"/>
                <w:sz w:val="22"/>
                <w:szCs w:val="22"/>
                <w:u w:val="single"/>
              </w:rPr>
              <w:t>leaving the die mounted on the extrusion head</w:t>
            </w:r>
            <w:r>
              <w:rPr>
                <w:rFonts w:ascii="Calibri" w:eastAsia="Times New Roman" w:hAnsi="Calibri"/>
                <w:b/>
                <w:color w:val="000000" w:themeColor="text1"/>
                <w:sz w:val="22"/>
                <w:szCs w:val="22"/>
              </w:rPr>
              <w:t>.”  The ’921 further specifies that the object cut in “the invention” is an “</w:t>
            </w:r>
            <w:r>
              <w:rPr>
                <w:rFonts w:ascii="Calibri" w:eastAsia="Times New Roman" w:hAnsi="Calibri"/>
                <w:b/>
                <w:color w:val="000000" w:themeColor="text1"/>
                <w:sz w:val="22"/>
                <w:szCs w:val="22"/>
                <w:u w:val="single"/>
              </w:rPr>
              <w:t>extruded</w:t>
            </w:r>
            <w:r>
              <w:rPr>
                <w:rFonts w:ascii="Calibri" w:eastAsia="Times New Roman" w:hAnsi="Calibri"/>
                <w:b/>
                <w:color w:val="000000" w:themeColor="text1"/>
                <w:sz w:val="22"/>
                <w:szCs w:val="22"/>
              </w:rPr>
              <w:t xml:space="preserve"> </w:t>
            </w:r>
            <w:proofErr w:type="spellStart"/>
            <w:r>
              <w:rPr>
                <w:rFonts w:ascii="Calibri" w:eastAsia="Times New Roman" w:hAnsi="Calibri"/>
                <w:b/>
                <w:color w:val="000000" w:themeColor="text1"/>
                <w:sz w:val="22"/>
                <w:szCs w:val="22"/>
              </w:rPr>
              <w:t>parison</w:t>
            </w:r>
            <w:proofErr w:type="spellEnd"/>
            <w:r>
              <w:rPr>
                <w:rFonts w:ascii="Calibri" w:eastAsia="Times New Roman" w:hAnsi="Calibri"/>
                <w:b/>
                <w:color w:val="000000" w:themeColor="text1"/>
                <w:sz w:val="22"/>
                <w:szCs w:val="22"/>
              </w:rPr>
              <w:t>.”</w:t>
            </w:r>
          </w:p>
          <w:p w14:paraId="5575B365" w14:textId="4D844B7F" w:rsidR="00952E14" w:rsidRDefault="00952E14" w:rsidP="00952E14">
            <w:pPr>
              <w:spacing w:after="120"/>
              <w:ind w:left="200" w:right="245"/>
              <w:jc w:val="both"/>
              <w:rPr>
                <w:rFonts w:ascii="Calibri" w:eastAsia="Times New Roman" w:hAnsi="Calibri"/>
                <w:b/>
                <w:color w:val="000000" w:themeColor="text1"/>
                <w:sz w:val="22"/>
                <w:szCs w:val="22"/>
              </w:rPr>
            </w:pPr>
            <w:r w:rsidRPr="00B66171">
              <w:rPr>
                <w:rFonts w:ascii="Calibri" w:eastAsia="Times New Roman" w:hAnsi="Calibri"/>
                <w:b/>
                <w:i/>
                <w:color w:val="000000" w:themeColor="text1"/>
                <w:sz w:val="22"/>
                <w:szCs w:val="22"/>
              </w:rPr>
              <w:t>Third</w:t>
            </w:r>
            <w:r>
              <w:rPr>
                <w:rFonts w:ascii="Calibri" w:eastAsia="Times New Roman" w:hAnsi="Calibri"/>
                <w:b/>
                <w:color w:val="000000" w:themeColor="text1"/>
                <w:sz w:val="22"/>
                <w:szCs w:val="22"/>
              </w:rPr>
              <w:t xml:space="preserve">, the patents’ illustrations uniformly depict a </w:t>
            </w:r>
            <w:proofErr w:type="spellStart"/>
            <w:r>
              <w:rPr>
                <w:rFonts w:ascii="Calibri" w:eastAsia="Times New Roman" w:hAnsi="Calibri"/>
                <w:b/>
                <w:color w:val="000000" w:themeColor="text1"/>
                <w:sz w:val="22"/>
                <w:szCs w:val="22"/>
              </w:rPr>
              <w:t>parison</w:t>
            </w:r>
            <w:proofErr w:type="spellEnd"/>
            <w:r>
              <w:rPr>
                <w:rFonts w:ascii="Calibri" w:eastAsia="Times New Roman" w:hAnsi="Calibri"/>
                <w:b/>
                <w:color w:val="000000" w:themeColor="text1"/>
                <w:sz w:val="22"/>
                <w:szCs w:val="22"/>
              </w:rPr>
              <w:t xml:space="preserve"> forming only after passing through the extrusion head and die.</w:t>
            </w:r>
          </w:p>
        </w:tc>
      </w:tr>
      <w:tr w:rsidR="00952E14" w14:paraId="64DACC51" w14:textId="77777777" w:rsidTr="0010708E">
        <w:trPr>
          <w:trHeight w:val="4795"/>
        </w:trPr>
        <w:tc>
          <w:tcPr>
            <w:tcW w:w="5904" w:type="dxa"/>
            <w:vAlign w:val="center"/>
          </w:tcPr>
          <w:p w14:paraId="3EF7C0DD" w14:textId="38DD1D76" w:rsidR="00952E14" w:rsidRDefault="00952E14" w:rsidP="00952E14">
            <w:pPr>
              <w:pStyle w:val="O-BodyText"/>
              <w:spacing w:afterLines="120" w:after="288"/>
              <w:ind w:right="108"/>
              <w:jc w:val="both"/>
              <w:rPr>
                <w:rFonts w:ascii="Calibri" w:hAnsi="Calibri"/>
                <w:b/>
                <w:color w:val="000000" w:themeColor="text1"/>
                <w:sz w:val="28"/>
                <w:szCs w:val="28"/>
              </w:rPr>
            </w:pPr>
            <w:r>
              <w:rPr>
                <w:rFonts w:ascii="Calibri" w:hAnsi="Calibri"/>
                <w:b/>
                <w:color w:val="000000" w:themeColor="text1"/>
                <w:sz w:val="28"/>
                <w:szCs w:val="28"/>
              </w:rPr>
              <w:t>Where precisely do the ’812 and ’921 specifications describe the invention as a whole?</w:t>
            </w:r>
          </w:p>
        </w:tc>
        <w:tc>
          <w:tcPr>
            <w:tcW w:w="5904" w:type="dxa"/>
            <w:vAlign w:val="center"/>
          </w:tcPr>
          <w:p w14:paraId="15C01023" w14:textId="77777777" w:rsidR="00952E14" w:rsidRDefault="00952E14" w:rsidP="00952E14">
            <w:pPr>
              <w:spacing w:after="120"/>
              <w:ind w:left="200" w:right="245"/>
              <w:jc w:val="both"/>
              <w:rPr>
                <w:rFonts w:ascii="Calibri" w:eastAsia="Times New Roman" w:hAnsi="Calibri" w:cs="Calibri"/>
                <w:b/>
                <w:color w:val="000000" w:themeColor="text1"/>
                <w:sz w:val="22"/>
                <w:szCs w:val="22"/>
              </w:rPr>
            </w:pPr>
            <w:r w:rsidRPr="00B0485F">
              <w:rPr>
                <w:rFonts w:ascii="Calibri" w:eastAsia="Times New Roman" w:hAnsi="Calibri" w:cs="Calibri"/>
                <w:b/>
                <w:color w:val="000000" w:themeColor="text1"/>
                <w:sz w:val="22"/>
                <w:szCs w:val="22"/>
              </w:rPr>
              <w:t>The ’812 patent specifies that “</w:t>
            </w:r>
            <w:r w:rsidRPr="00B0485F">
              <w:rPr>
                <w:rFonts w:ascii="Calibri" w:eastAsia="Times New Roman" w:hAnsi="Calibri" w:cs="Calibri"/>
                <w:b/>
                <w:color w:val="000000" w:themeColor="text1"/>
                <w:sz w:val="22"/>
                <w:szCs w:val="22"/>
                <w:u w:val="single"/>
              </w:rPr>
              <w:t>according to the invention</w:t>
            </w:r>
            <w:r w:rsidRPr="00B0485F">
              <w:rPr>
                <w:rFonts w:ascii="Calibri" w:eastAsia="Times New Roman" w:hAnsi="Calibri" w:cs="Calibri"/>
                <w:b/>
                <w:color w:val="000000" w:themeColor="text1"/>
                <w:sz w:val="22"/>
                <w:szCs w:val="22"/>
              </w:rPr>
              <w:t xml:space="preserve">, at least one cut is made in the </w:t>
            </w:r>
            <w:proofErr w:type="spellStart"/>
            <w:r w:rsidRPr="00B0485F">
              <w:rPr>
                <w:rFonts w:ascii="Calibri" w:eastAsia="Times New Roman" w:hAnsi="Calibri" w:cs="Calibri"/>
                <w:b/>
                <w:color w:val="000000" w:themeColor="text1"/>
                <w:sz w:val="22"/>
                <w:szCs w:val="22"/>
              </w:rPr>
              <w:t>parison</w:t>
            </w:r>
            <w:proofErr w:type="spellEnd"/>
            <w:r w:rsidRPr="00B0485F">
              <w:rPr>
                <w:rFonts w:ascii="Calibri" w:eastAsia="Times New Roman" w:hAnsi="Calibri" w:cs="Calibri"/>
                <w:b/>
                <w:color w:val="000000" w:themeColor="text1"/>
                <w:sz w:val="22"/>
                <w:szCs w:val="22"/>
              </w:rPr>
              <w:t xml:space="preserve"> leaving the die mounted on the extrusion head.”</w:t>
            </w:r>
          </w:p>
          <w:p w14:paraId="0437C125" w14:textId="77777777" w:rsidR="00952E14" w:rsidRDefault="00952E14" w:rsidP="00952E14">
            <w:pPr>
              <w:spacing w:after="120"/>
              <w:ind w:left="200" w:right="245"/>
              <w:jc w:val="both"/>
              <w:rPr>
                <w:rFonts w:ascii="Calibri" w:eastAsia="Times New Roman" w:hAnsi="Calibri" w:cs="Calibri"/>
                <w:b/>
                <w:color w:val="000000" w:themeColor="text1"/>
                <w:sz w:val="22"/>
                <w:szCs w:val="22"/>
              </w:rPr>
            </w:pPr>
            <w:r w:rsidRPr="00B0485F">
              <w:rPr>
                <w:rFonts w:ascii="Calibri" w:eastAsia="Times New Roman" w:hAnsi="Calibri" w:cs="Calibri"/>
                <w:b/>
                <w:color w:val="000000" w:themeColor="text1"/>
                <w:sz w:val="22"/>
                <w:szCs w:val="22"/>
              </w:rPr>
              <w:t>Similarly, the ’921 patent states that “</w:t>
            </w:r>
            <w:r w:rsidRPr="00B0485F">
              <w:rPr>
                <w:rFonts w:ascii="Calibri" w:eastAsia="Times New Roman" w:hAnsi="Calibri" w:cs="Calibri"/>
                <w:b/>
                <w:color w:val="000000" w:themeColor="text1"/>
                <w:sz w:val="22"/>
                <w:szCs w:val="22"/>
                <w:u w:val="single"/>
              </w:rPr>
              <w:t>according to the invention</w:t>
            </w:r>
            <w:r w:rsidRPr="00B0485F">
              <w:rPr>
                <w:rFonts w:ascii="Calibri" w:eastAsia="Times New Roman" w:hAnsi="Calibri" w:cs="Calibri"/>
                <w:b/>
                <w:color w:val="000000" w:themeColor="text1"/>
                <w:sz w:val="22"/>
                <w:szCs w:val="22"/>
              </w:rPr>
              <w:t xml:space="preserve">, the sheet is advantageously obtained by cutting and opening a </w:t>
            </w:r>
            <w:proofErr w:type="spellStart"/>
            <w:r w:rsidRPr="00B0485F">
              <w:rPr>
                <w:rFonts w:ascii="Calibri" w:eastAsia="Times New Roman" w:hAnsi="Calibri" w:cs="Calibri"/>
                <w:b/>
                <w:color w:val="000000" w:themeColor="text1"/>
                <w:sz w:val="22"/>
                <w:szCs w:val="22"/>
              </w:rPr>
              <w:t>parison</w:t>
            </w:r>
            <w:proofErr w:type="spellEnd"/>
            <w:r w:rsidRPr="00B0485F">
              <w:rPr>
                <w:rFonts w:ascii="Calibri" w:eastAsia="Times New Roman" w:hAnsi="Calibri" w:cs="Calibri"/>
                <w:b/>
                <w:color w:val="000000" w:themeColor="text1"/>
                <w:sz w:val="22"/>
                <w:szCs w:val="22"/>
              </w:rPr>
              <w:t xml:space="preserve"> … leaving the die mounted on the extrusion head.”  It further specifies that “</w:t>
            </w:r>
            <w:r w:rsidRPr="00B0485F">
              <w:rPr>
                <w:rFonts w:ascii="Calibri" w:eastAsia="Times New Roman" w:hAnsi="Calibri" w:cs="Calibri"/>
                <w:b/>
                <w:color w:val="000000" w:themeColor="text1"/>
                <w:sz w:val="22"/>
                <w:szCs w:val="22"/>
                <w:u w:val="single"/>
              </w:rPr>
              <w:t>[a]</w:t>
            </w:r>
            <w:proofErr w:type="spellStart"/>
            <w:r w:rsidRPr="00B0485F">
              <w:rPr>
                <w:rFonts w:ascii="Calibri" w:eastAsia="Times New Roman" w:hAnsi="Calibri" w:cs="Calibri"/>
                <w:b/>
                <w:color w:val="000000" w:themeColor="text1"/>
                <w:sz w:val="22"/>
                <w:szCs w:val="22"/>
                <w:u w:val="single"/>
              </w:rPr>
              <w:t>ccording</w:t>
            </w:r>
            <w:proofErr w:type="spellEnd"/>
            <w:r w:rsidRPr="00B0485F">
              <w:rPr>
                <w:rFonts w:ascii="Calibri" w:eastAsia="Times New Roman" w:hAnsi="Calibri" w:cs="Calibri"/>
                <w:b/>
                <w:color w:val="000000" w:themeColor="text1"/>
                <w:sz w:val="22"/>
                <w:szCs w:val="22"/>
                <w:u w:val="single"/>
              </w:rPr>
              <w:t xml:space="preserve"> to the invention</w:t>
            </w:r>
            <w:r w:rsidRPr="00B0485F">
              <w:rPr>
                <w:rFonts w:ascii="Calibri" w:eastAsia="Times New Roman" w:hAnsi="Calibri" w:cs="Calibri"/>
                <w:b/>
                <w:color w:val="000000" w:themeColor="text1"/>
                <w:sz w:val="22"/>
                <w:szCs w:val="22"/>
              </w:rPr>
              <w:t xml:space="preserve">,” the object that is cut is an “extruded </w:t>
            </w:r>
            <w:proofErr w:type="spellStart"/>
            <w:r w:rsidRPr="00B0485F">
              <w:rPr>
                <w:rFonts w:ascii="Calibri" w:eastAsia="Times New Roman" w:hAnsi="Calibri" w:cs="Calibri"/>
                <w:b/>
                <w:color w:val="000000" w:themeColor="text1"/>
                <w:sz w:val="22"/>
                <w:szCs w:val="22"/>
              </w:rPr>
              <w:t>parison</w:t>
            </w:r>
            <w:proofErr w:type="spellEnd"/>
            <w:r w:rsidRPr="00B0485F">
              <w:rPr>
                <w:rFonts w:ascii="Calibri" w:eastAsia="Times New Roman" w:hAnsi="Calibri" w:cs="Calibri"/>
                <w:b/>
                <w:color w:val="000000" w:themeColor="text1"/>
                <w:sz w:val="22"/>
                <w:szCs w:val="22"/>
              </w:rPr>
              <w:t>.”</w:t>
            </w:r>
          </w:p>
          <w:p w14:paraId="41AEAACA" w14:textId="69F96548"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cs="Calibri"/>
                <w:b/>
                <w:color w:val="000000" w:themeColor="text1"/>
                <w:sz w:val="22"/>
                <w:szCs w:val="22"/>
              </w:rPr>
              <w:t xml:space="preserve">These statements confirm that a </w:t>
            </w:r>
            <w:proofErr w:type="spellStart"/>
            <w:r>
              <w:rPr>
                <w:rFonts w:ascii="Calibri" w:eastAsia="Times New Roman" w:hAnsi="Calibri" w:cs="Calibri"/>
                <w:b/>
                <w:color w:val="000000" w:themeColor="text1"/>
                <w:sz w:val="22"/>
                <w:szCs w:val="22"/>
              </w:rPr>
              <w:t>parison</w:t>
            </w:r>
            <w:proofErr w:type="spellEnd"/>
            <w:r>
              <w:rPr>
                <w:rFonts w:ascii="Calibri" w:eastAsia="Times New Roman" w:hAnsi="Calibri" w:cs="Calibri"/>
                <w:b/>
                <w:color w:val="000000" w:themeColor="text1"/>
                <w:sz w:val="22"/>
                <w:szCs w:val="22"/>
              </w:rPr>
              <w:t xml:space="preserve"> forms, and may be cut, only after plastic passes through the extrusion head and die.</w:t>
            </w:r>
          </w:p>
        </w:tc>
      </w:tr>
      <w:tr w:rsidR="00952E14" w14:paraId="175F4CDF" w14:textId="77777777" w:rsidTr="0010708E">
        <w:trPr>
          <w:trHeight w:val="4795"/>
        </w:trPr>
        <w:tc>
          <w:tcPr>
            <w:tcW w:w="5904" w:type="dxa"/>
            <w:vAlign w:val="center"/>
          </w:tcPr>
          <w:p w14:paraId="1ACFC88A" w14:textId="3E14C581" w:rsidR="00952E14" w:rsidRDefault="00952E14" w:rsidP="00952E14">
            <w:pPr>
              <w:pStyle w:val="O-BodyText"/>
              <w:spacing w:afterLines="120" w:after="288"/>
              <w:ind w:right="108"/>
              <w:jc w:val="both"/>
              <w:rPr>
                <w:rFonts w:ascii="Calibri" w:hAnsi="Calibri"/>
                <w:b/>
                <w:color w:val="000000" w:themeColor="text1"/>
                <w:sz w:val="28"/>
                <w:szCs w:val="28"/>
              </w:rPr>
            </w:pPr>
            <w:r>
              <w:rPr>
                <w:rFonts w:ascii="Calibri" w:hAnsi="Calibri"/>
                <w:b/>
                <w:color w:val="000000" w:themeColor="text1"/>
                <w:sz w:val="28"/>
                <w:szCs w:val="28"/>
              </w:rPr>
              <w:lastRenderedPageBreak/>
              <w:t>Why should we care about how the ’812 and ’921 specifications describe the invention as a whole?  Isn’t it the claim language, not broad pronouncements in the specification, that defines the scope of the claims?</w:t>
            </w:r>
          </w:p>
        </w:tc>
        <w:tc>
          <w:tcPr>
            <w:tcW w:w="5904" w:type="dxa"/>
            <w:vAlign w:val="center"/>
          </w:tcPr>
          <w:p w14:paraId="3DE9AC12" w14:textId="77777777"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As this Court emphasized in </w:t>
            </w:r>
            <w:r>
              <w:rPr>
                <w:rFonts w:ascii="Calibri" w:eastAsia="Times New Roman" w:hAnsi="Calibri"/>
                <w:b/>
                <w:i/>
                <w:color w:val="000000" w:themeColor="text1"/>
                <w:sz w:val="22"/>
                <w:szCs w:val="22"/>
              </w:rPr>
              <w:t>Phillips</w:t>
            </w:r>
            <w:r>
              <w:rPr>
                <w:rFonts w:ascii="Calibri" w:eastAsia="Times New Roman" w:hAnsi="Calibri"/>
                <w:b/>
                <w:color w:val="000000" w:themeColor="text1"/>
                <w:sz w:val="22"/>
                <w:szCs w:val="22"/>
              </w:rPr>
              <w:t>, the specification</w:t>
            </w:r>
            <w:r w:rsidRPr="00AD55BD">
              <w:rPr>
                <w:rFonts w:ascii="Calibri" w:eastAsia="Times New Roman" w:hAnsi="Calibri"/>
                <w:b/>
                <w:color w:val="000000" w:themeColor="text1"/>
                <w:sz w:val="22"/>
                <w:szCs w:val="22"/>
              </w:rPr>
              <w:t xml:space="preserve"> “is always highly relevant to the claim construction analysis</w:t>
            </w:r>
            <w:proofErr w:type="gramStart"/>
            <w:r w:rsidRPr="00AD55BD">
              <w:rPr>
                <w:rFonts w:ascii="Calibri" w:eastAsia="Times New Roman" w:hAnsi="Calibri"/>
                <w:b/>
                <w:color w:val="000000" w:themeColor="text1"/>
                <w:sz w:val="22"/>
                <w:szCs w:val="22"/>
              </w:rPr>
              <w:t xml:space="preserve">. </w:t>
            </w:r>
            <w:proofErr w:type="gramEnd"/>
            <w:r w:rsidRPr="00AD55BD">
              <w:rPr>
                <w:rFonts w:ascii="Calibri" w:eastAsia="Times New Roman" w:hAnsi="Calibri"/>
                <w:b/>
                <w:color w:val="000000" w:themeColor="text1"/>
                <w:sz w:val="22"/>
                <w:szCs w:val="22"/>
              </w:rPr>
              <w:t>Usually, it is dispositive; it is the single best guide to t</w:t>
            </w:r>
            <w:r>
              <w:rPr>
                <w:rFonts w:ascii="Calibri" w:eastAsia="Times New Roman" w:hAnsi="Calibri"/>
                <w:b/>
                <w:color w:val="000000" w:themeColor="text1"/>
                <w:sz w:val="22"/>
                <w:szCs w:val="22"/>
              </w:rPr>
              <w:t>he meaning of a disputed term.”</w:t>
            </w:r>
          </w:p>
          <w:p w14:paraId="304D0FAE" w14:textId="487B0FF2" w:rsidR="00952E14" w:rsidRPr="00B0485F" w:rsidRDefault="00952E14" w:rsidP="00952E14">
            <w:pPr>
              <w:spacing w:after="120"/>
              <w:ind w:left="200" w:right="245"/>
              <w:jc w:val="both"/>
              <w:rPr>
                <w:rFonts w:ascii="Calibri" w:eastAsia="Times New Roman" w:hAnsi="Calibri" w:cs="Calibri"/>
                <w:b/>
                <w:color w:val="000000" w:themeColor="text1"/>
                <w:sz w:val="22"/>
                <w:szCs w:val="22"/>
              </w:rPr>
            </w:pPr>
            <w:proofErr w:type="gramStart"/>
            <w:r>
              <w:rPr>
                <w:rFonts w:ascii="Calibri" w:eastAsia="Times New Roman" w:hAnsi="Calibri"/>
                <w:b/>
                <w:color w:val="000000" w:themeColor="text1"/>
                <w:sz w:val="22"/>
                <w:szCs w:val="22"/>
              </w:rPr>
              <w:t>In particular, this</w:t>
            </w:r>
            <w:proofErr w:type="gramEnd"/>
            <w:r>
              <w:rPr>
                <w:rFonts w:ascii="Calibri" w:eastAsia="Times New Roman" w:hAnsi="Calibri"/>
                <w:b/>
                <w:color w:val="000000" w:themeColor="text1"/>
                <w:sz w:val="22"/>
                <w:szCs w:val="22"/>
              </w:rPr>
              <w:t xml:space="preserve"> Court has repeatedly held that s</w:t>
            </w:r>
            <w:r w:rsidRPr="0053773D">
              <w:rPr>
                <w:rFonts w:ascii="Calibri" w:eastAsia="Times New Roman" w:hAnsi="Calibri"/>
                <w:b/>
                <w:color w:val="000000" w:themeColor="text1"/>
                <w:sz w:val="22"/>
                <w:szCs w:val="22"/>
              </w:rPr>
              <w:t>tatements in the specification that expressly</w:t>
            </w:r>
            <w:r>
              <w:rPr>
                <w:rFonts w:ascii="Calibri" w:eastAsia="Times New Roman" w:hAnsi="Calibri"/>
                <w:b/>
                <w:color w:val="000000" w:themeColor="text1"/>
                <w:sz w:val="22"/>
                <w:szCs w:val="22"/>
              </w:rPr>
              <w:t xml:space="preserve"> </w:t>
            </w:r>
            <w:r w:rsidRPr="0053773D">
              <w:rPr>
                <w:rFonts w:ascii="Calibri" w:eastAsia="Times New Roman" w:hAnsi="Calibri"/>
                <w:b/>
                <w:color w:val="000000" w:themeColor="text1"/>
                <w:sz w:val="22"/>
                <w:szCs w:val="22"/>
              </w:rPr>
              <w:t>describe the boundaries of “the invention”—not just a particular</w:t>
            </w:r>
            <w:r>
              <w:rPr>
                <w:rFonts w:ascii="Calibri" w:eastAsia="Times New Roman" w:hAnsi="Calibri"/>
                <w:b/>
                <w:color w:val="000000" w:themeColor="text1"/>
                <w:sz w:val="22"/>
                <w:szCs w:val="22"/>
              </w:rPr>
              <w:t xml:space="preserve"> </w:t>
            </w:r>
            <w:r w:rsidRPr="0053773D">
              <w:rPr>
                <w:rFonts w:ascii="Calibri" w:eastAsia="Times New Roman" w:hAnsi="Calibri"/>
                <w:b/>
                <w:color w:val="000000" w:themeColor="text1"/>
                <w:sz w:val="22"/>
                <w:szCs w:val="22"/>
              </w:rPr>
              <w:t xml:space="preserve">embodiment—are important in understanding the </w:t>
            </w:r>
            <w:r>
              <w:rPr>
                <w:rFonts w:ascii="Calibri" w:eastAsia="Times New Roman" w:hAnsi="Calibri"/>
                <w:b/>
                <w:color w:val="000000" w:themeColor="text1"/>
                <w:sz w:val="22"/>
                <w:szCs w:val="22"/>
              </w:rPr>
              <w:t xml:space="preserve">limits of the </w:t>
            </w:r>
            <w:r w:rsidRPr="0053773D">
              <w:rPr>
                <w:rFonts w:ascii="Calibri" w:eastAsia="Times New Roman" w:hAnsi="Calibri"/>
                <w:b/>
                <w:color w:val="000000" w:themeColor="text1"/>
                <w:sz w:val="22"/>
                <w:szCs w:val="22"/>
              </w:rPr>
              <w:t>claims.</w:t>
            </w:r>
            <w:r>
              <w:rPr>
                <w:rFonts w:ascii="Calibri" w:eastAsia="Times New Roman" w:hAnsi="Calibri"/>
                <w:b/>
                <w:color w:val="000000" w:themeColor="text1"/>
                <w:sz w:val="22"/>
                <w:szCs w:val="22"/>
              </w:rPr>
              <w:t xml:space="preserve">  Such statements played a critical role in construing claim limitations in</w:t>
            </w:r>
            <w:r w:rsidRPr="002B3823">
              <w:rPr>
                <w:rFonts w:ascii="Calibri" w:eastAsia="Times New Roman" w:hAnsi="Calibri"/>
                <w:b/>
                <w:i/>
                <w:color w:val="000000" w:themeColor="text1"/>
                <w:sz w:val="22"/>
                <w:szCs w:val="22"/>
              </w:rPr>
              <w:t xml:space="preserve"> </w:t>
            </w:r>
            <w:r w:rsidRPr="0053773D">
              <w:rPr>
                <w:rFonts w:ascii="Calibri" w:eastAsia="Times New Roman" w:hAnsi="Calibri"/>
                <w:b/>
                <w:i/>
                <w:color w:val="000000" w:themeColor="text1"/>
                <w:sz w:val="22"/>
                <w:szCs w:val="22"/>
              </w:rPr>
              <w:t>American</w:t>
            </w:r>
            <w:r>
              <w:rPr>
                <w:rFonts w:ascii="Calibri" w:eastAsia="Times New Roman" w:hAnsi="Calibri"/>
                <w:b/>
                <w:i/>
                <w:color w:val="000000" w:themeColor="text1"/>
                <w:sz w:val="22"/>
                <w:szCs w:val="22"/>
              </w:rPr>
              <w:t xml:space="preserve"> </w:t>
            </w:r>
            <w:r w:rsidRPr="0053773D">
              <w:rPr>
                <w:rFonts w:ascii="Calibri" w:eastAsia="Times New Roman" w:hAnsi="Calibri"/>
                <w:b/>
                <w:i/>
                <w:color w:val="000000" w:themeColor="text1"/>
                <w:sz w:val="22"/>
                <w:szCs w:val="22"/>
              </w:rPr>
              <w:t xml:space="preserve">Piledriving Equip., Inc. v. </w:t>
            </w:r>
            <w:proofErr w:type="spellStart"/>
            <w:r w:rsidRPr="0053773D">
              <w:rPr>
                <w:rFonts w:ascii="Calibri" w:eastAsia="Times New Roman" w:hAnsi="Calibri"/>
                <w:b/>
                <w:i/>
                <w:color w:val="000000" w:themeColor="text1"/>
                <w:sz w:val="22"/>
                <w:szCs w:val="22"/>
              </w:rPr>
              <w:t>Geoquip</w:t>
            </w:r>
            <w:proofErr w:type="spellEnd"/>
            <w:r w:rsidRPr="0053773D">
              <w:rPr>
                <w:rFonts w:ascii="Calibri" w:eastAsia="Times New Roman" w:hAnsi="Calibri"/>
                <w:b/>
                <w:i/>
                <w:color w:val="000000" w:themeColor="text1"/>
                <w:sz w:val="22"/>
                <w:szCs w:val="22"/>
              </w:rPr>
              <w:t>, Inc.</w:t>
            </w:r>
            <w:r w:rsidRPr="0053773D">
              <w:rPr>
                <w:rFonts w:ascii="Calibri" w:eastAsia="Times New Roman" w:hAnsi="Calibri"/>
                <w:b/>
                <w:color w:val="000000" w:themeColor="text1"/>
                <w:sz w:val="22"/>
                <w:szCs w:val="22"/>
              </w:rPr>
              <w:t xml:space="preserve"> (</w:t>
            </w:r>
            <w:proofErr w:type="spellStart"/>
            <w:r>
              <w:rPr>
                <w:rFonts w:ascii="Calibri" w:eastAsia="Times New Roman" w:hAnsi="Calibri"/>
                <w:b/>
                <w:color w:val="000000" w:themeColor="text1"/>
                <w:sz w:val="22"/>
                <w:szCs w:val="22"/>
              </w:rPr>
              <w:t>CAFC</w:t>
            </w:r>
            <w:proofErr w:type="spellEnd"/>
            <w:r>
              <w:rPr>
                <w:rFonts w:ascii="Calibri" w:eastAsia="Times New Roman" w:hAnsi="Calibri"/>
                <w:b/>
                <w:color w:val="000000" w:themeColor="text1"/>
                <w:sz w:val="22"/>
                <w:szCs w:val="22"/>
              </w:rPr>
              <w:t xml:space="preserve"> </w:t>
            </w:r>
            <w:r w:rsidRPr="0053773D">
              <w:rPr>
                <w:rFonts w:ascii="Calibri" w:eastAsia="Times New Roman" w:hAnsi="Calibri"/>
                <w:b/>
                <w:color w:val="000000" w:themeColor="text1"/>
                <w:sz w:val="22"/>
                <w:szCs w:val="22"/>
              </w:rPr>
              <w:t>2011)</w:t>
            </w:r>
            <w:r>
              <w:rPr>
                <w:rFonts w:ascii="Calibri" w:eastAsia="Times New Roman" w:hAnsi="Calibri"/>
                <w:b/>
                <w:color w:val="000000" w:themeColor="text1"/>
                <w:sz w:val="22"/>
                <w:szCs w:val="22"/>
              </w:rPr>
              <w:t xml:space="preserve"> and </w:t>
            </w:r>
            <w:r w:rsidRPr="002B3823">
              <w:rPr>
                <w:rFonts w:ascii="Calibri" w:eastAsia="Times New Roman" w:hAnsi="Calibri"/>
                <w:b/>
                <w:i/>
                <w:color w:val="000000" w:themeColor="text1"/>
                <w:sz w:val="22"/>
                <w:szCs w:val="22"/>
              </w:rPr>
              <w:t>Honeywell Int’l, Inc. v. ITT Indus., Inc.</w:t>
            </w:r>
            <w:r w:rsidRPr="0053773D">
              <w:rPr>
                <w:rFonts w:ascii="Calibri" w:eastAsia="Times New Roman" w:hAnsi="Calibri"/>
                <w:b/>
                <w:color w:val="000000" w:themeColor="text1"/>
                <w:sz w:val="22"/>
                <w:szCs w:val="22"/>
              </w:rPr>
              <w:t xml:space="preserve"> (</w:t>
            </w:r>
            <w:proofErr w:type="spellStart"/>
            <w:r>
              <w:rPr>
                <w:rFonts w:ascii="Calibri" w:eastAsia="Times New Roman" w:hAnsi="Calibri"/>
                <w:b/>
                <w:color w:val="000000" w:themeColor="text1"/>
                <w:sz w:val="22"/>
                <w:szCs w:val="22"/>
              </w:rPr>
              <w:t>CAFC</w:t>
            </w:r>
            <w:proofErr w:type="spellEnd"/>
            <w:r>
              <w:rPr>
                <w:rFonts w:ascii="Calibri" w:eastAsia="Times New Roman" w:hAnsi="Calibri"/>
                <w:b/>
                <w:color w:val="000000" w:themeColor="text1"/>
                <w:sz w:val="22"/>
                <w:szCs w:val="22"/>
              </w:rPr>
              <w:t xml:space="preserve"> </w:t>
            </w:r>
            <w:r w:rsidRPr="0053773D">
              <w:rPr>
                <w:rFonts w:ascii="Calibri" w:eastAsia="Times New Roman" w:hAnsi="Calibri"/>
                <w:b/>
                <w:color w:val="000000" w:themeColor="text1"/>
                <w:sz w:val="22"/>
                <w:szCs w:val="22"/>
              </w:rPr>
              <w:t>2006)</w:t>
            </w:r>
            <w:r>
              <w:rPr>
                <w:rFonts w:ascii="Calibri" w:eastAsia="Times New Roman" w:hAnsi="Calibri"/>
                <w:b/>
                <w:color w:val="000000" w:themeColor="text1"/>
                <w:sz w:val="22"/>
                <w:szCs w:val="22"/>
              </w:rPr>
              <w:t>, among other cases.</w:t>
            </w:r>
          </w:p>
        </w:tc>
      </w:tr>
      <w:tr w:rsidR="00952E14" w14:paraId="34B0585B" w14:textId="77777777" w:rsidTr="0010708E">
        <w:trPr>
          <w:trHeight w:val="4795"/>
        </w:trPr>
        <w:tc>
          <w:tcPr>
            <w:tcW w:w="5904" w:type="dxa"/>
            <w:vAlign w:val="center"/>
          </w:tcPr>
          <w:p w14:paraId="202ED1FA" w14:textId="6C3A7951" w:rsidR="00952E14" w:rsidRDefault="00952E14" w:rsidP="00952E14">
            <w:pPr>
              <w:pStyle w:val="O-BodyText"/>
              <w:spacing w:afterLines="120" w:after="288"/>
              <w:ind w:right="108"/>
              <w:jc w:val="both"/>
              <w:rPr>
                <w:rFonts w:ascii="Calibri" w:hAnsi="Calibri"/>
                <w:b/>
                <w:color w:val="000000" w:themeColor="text1"/>
                <w:sz w:val="28"/>
                <w:szCs w:val="28"/>
              </w:rPr>
            </w:pPr>
            <w:r>
              <w:rPr>
                <w:rFonts w:ascii="Calibri" w:hAnsi="Calibri"/>
                <w:b/>
                <w:color w:val="000000" w:themeColor="text1"/>
                <w:sz w:val="28"/>
                <w:szCs w:val="28"/>
              </w:rPr>
              <w:t xml:space="preserve">In </w:t>
            </w:r>
            <w:r>
              <w:rPr>
                <w:rFonts w:ascii="Calibri" w:hAnsi="Calibri"/>
                <w:b/>
                <w:i/>
                <w:color w:val="000000" w:themeColor="text1"/>
                <w:sz w:val="28"/>
                <w:szCs w:val="28"/>
              </w:rPr>
              <w:t>American Piledriving</w:t>
            </w:r>
            <w:r>
              <w:rPr>
                <w:rFonts w:ascii="Calibri" w:hAnsi="Calibri"/>
                <w:b/>
                <w:color w:val="000000" w:themeColor="text1"/>
                <w:sz w:val="28"/>
                <w:szCs w:val="28"/>
              </w:rPr>
              <w:t xml:space="preserve">, how did the specification’s statements </w:t>
            </w:r>
            <w:proofErr w:type="gramStart"/>
            <w:r>
              <w:rPr>
                <w:rFonts w:ascii="Calibri" w:hAnsi="Calibri"/>
                <w:b/>
                <w:color w:val="000000" w:themeColor="text1"/>
                <w:sz w:val="28"/>
                <w:szCs w:val="28"/>
              </w:rPr>
              <w:t>describing</w:t>
            </w:r>
            <w:proofErr w:type="gramEnd"/>
            <w:r>
              <w:rPr>
                <w:rFonts w:ascii="Calibri" w:hAnsi="Calibri"/>
                <w:b/>
                <w:color w:val="000000" w:themeColor="text1"/>
                <w:sz w:val="28"/>
                <w:szCs w:val="28"/>
              </w:rPr>
              <w:t xml:space="preserve"> the invention as a whole impact claim construction?  How is that analogous to this case?</w:t>
            </w:r>
          </w:p>
        </w:tc>
        <w:tc>
          <w:tcPr>
            <w:tcW w:w="5904" w:type="dxa"/>
            <w:vAlign w:val="center"/>
          </w:tcPr>
          <w:p w14:paraId="1A4D0599" w14:textId="77777777" w:rsidR="00952E14" w:rsidRPr="00334933" w:rsidRDefault="00952E14" w:rsidP="00952E14">
            <w:pPr>
              <w:spacing w:after="120"/>
              <w:ind w:left="200" w:right="245"/>
              <w:jc w:val="both"/>
              <w:rPr>
                <w:rFonts w:ascii="Calibri" w:eastAsia="Times New Roman" w:hAnsi="Calibri"/>
                <w:b/>
                <w:i/>
                <w:color w:val="000000" w:themeColor="text1"/>
                <w:sz w:val="22"/>
                <w:szCs w:val="22"/>
              </w:rPr>
            </w:pPr>
            <w:r>
              <w:rPr>
                <w:rFonts w:ascii="Calibri" w:eastAsia="Times New Roman" w:hAnsi="Calibri"/>
                <w:b/>
                <w:color w:val="000000" w:themeColor="text1"/>
                <w:sz w:val="22"/>
                <w:szCs w:val="22"/>
              </w:rPr>
              <w:t xml:space="preserve">The claims in </w:t>
            </w:r>
            <w:r>
              <w:rPr>
                <w:rFonts w:ascii="Calibri" w:eastAsia="Times New Roman" w:hAnsi="Calibri"/>
                <w:b/>
                <w:i/>
                <w:color w:val="000000" w:themeColor="text1"/>
                <w:sz w:val="22"/>
                <w:szCs w:val="22"/>
              </w:rPr>
              <w:t xml:space="preserve">American Piledriving </w:t>
            </w:r>
            <w:r>
              <w:rPr>
                <w:rFonts w:ascii="Calibri" w:eastAsia="Times New Roman" w:hAnsi="Calibri"/>
                <w:b/>
                <w:color w:val="000000" w:themeColor="text1"/>
                <w:sz w:val="22"/>
                <w:szCs w:val="22"/>
              </w:rPr>
              <w:t xml:space="preserve">covered pile driving devices featuring a structure called an “eccentric weight portion.”  </w:t>
            </w:r>
            <w:r>
              <w:rPr>
                <w:rFonts w:ascii="Calibri" w:eastAsia="Times New Roman" w:hAnsi="Calibri"/>
                <w:b/>
                <w:i/>
                <w:color w:val="000000" w:themeColor="text1"/>
                <w:sz w:val="22"/>
                <w:szCs w:val="22"/>
              </w:rPr>
              <w:t xml:space="preserve">Id. </w:t>
            </w:r>
            <w:r>
              <w:rPr>
                <w:rFonts w:ascii="Calibri" w:eastAsia="Times New Roman" w:hAnsi="Calibri"/>
                <w:b/>
                <w:color w:val="000000" w:themeColor="text1"/>
                <w:sz w:val="22"/>
                <w:szCs w:val="22"/>
              </w:rPr>
              <w:t xml:space="preserve">at 1334.  To determine how that structure related to other pieces of the device, this Court relied heavily on statements in the specification describing “the invention as a whole.”  </w:t>
            </w:r>
            <w:r>
              <w:rPr>
                <w:rFonts w:ascii="Calibri" w:eastAsia="Times New Roman" w:hAnsi="Calibri"/>
                <w:b/>
                <w:i/>
                <w:color w:val="000000" w:themeColor="text1"/>
                <w:sz w:val="22"/>
                <w:szCs w:val="22"/>
              </w:rPr>
              <w:t xml:space="preserve">Id.  </w:t>
            </w:r>
            <w:r w:rsidRPr="00334933">
              <w:rPr>
                <w:rFonts w:ascii="Calibri" w:eastAsia="Times New Roman" w:hAnsi="Calibri"/>
                <w:b/>
                <w:color w:val="000000" w:themeColor="text1"/>
                <w:sz w:val="22"/>
                <w:szCs w:val="22"/>
              </w:rPr>
              <w:t>T</w:t>
            </w:r>
            <w:r>
              <w:rPr>
                <w:rFonts w:ascii="Calibri" w:eastAsia="Times New Roman" w:hAnsi="Calibri"/>
                <w:b/>
                <w:color w:val="000000" w:themeColor="text1"/>
                <w:sz w:val="22"/>
                <w:szCs w:val="22"/>
              </w:rPr>
              <w:t xml:space="preserve">hose statements made clear that the eccentric weight portion “extends forward from the front face of the gear portion.”  </w:t>
            </w:r>
            <w:r>
              <w:rPr>
                <w:rFonts w:ascii="Calibri" w:eastAsia="Times New Roman" w:hAnsi="Calibri"/>
                <w:b/>
                <w:i/>
                <w:color w:val="000000" w:themeColor="text1"/>
                <w:sz w:val="22"/>
                <w:szCs w:val="22"/>
              </w:rPr>
              <w:t>Id.</w:t>
            </w:r>
          </w:p>
          <w:p w14:paraId="3F3A2528" w14:textId="17DC8B16"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In much the same way, the descriptions of “the invention” in the ’812 and ’921 patents make clear that the claimed “die” is distinct from, but “mounted on,” the extrusion head.</w:t>
            </w:r>
          </w:p>
        </w:tc>
      </w:tr>
      <w:tr w:rsidR="00952E14" w14:paraId="264453F1" w14:textId="77777777" w:rsidTr="0010708E">
        <w:trPr>
          <w:trHeight w:val="4795"/>
        </w:trPr>
        <w:tc>
          <w:tcPr>
            <w:tcW w:w="5904" w:type="dxa"/>
            <w:vAlign w:val="center"/>
          </w:tcPr>
          <w:p w14:paraId="0A84D19F" w14:textId="26550BBC" w:rsidR="00952E14" w:rsidRDefault="00952E14" w:rsidP="00952E14">
            <w:pPr>
              <w:pStyle w:val="O-BodyText"/>
              <w:spacing w:afterLines="120" w:after="288"/>
              <w:ind w:right="108"/>
              <w:jc w:val="both"/>
              <w:rPr>
                <w:rFonts w:ascii="Calibri" w:hAnsi="Calibri"/>
                <w:b/>
                <w:color w:val="000000" w:themeColor="text1"/>
                <w:sz w:val="28"/>
                <w:szCs w:val="28"/>
              </w:rPr>
            </w:pPr>
            <w:r>
              <w:rPr>
                <w:rFonts w:ascii="Calibri" w:hAnsi="Calibri"/>
                <w:b/>
                <w:color w:val="000000" w:themeColor="text1"/>
                <w:sz w:val="28"/>
                <w:szCs w:val="28"/>
              </w:rPr>
              <w:t xml:space="preserve">In </w:t>
            </w:r>
            <w:r>
              <w:rPr>
                <w:rFonts w:ascii="Calibri" w:hAnsi="Calibri"/>
                <w:b/>
                <w:i/>
                <w:color w:val="000000" w:themeColor="text1"/>
                <w:sz w:val="28"/>
                <w:szCs w:val="28"/>
              </w:rPr>
              <w:t>Honeywell</w:t>
            </w:r>
            <w:r>
              <w:rPr>
                <w:rFonts w:ascii="Calibri" w:hAnsi="Calibri"/>
                <w:b/>
                <w:color w:val="000000" w:themeColor="text1"/>
                <w:sz w:val="28"/>
                <w:szCs w:val="28"/>
              </w:rPr>
              <w:t xml:space="preserve">, how did the specification’s statements </w:t>
            </w:r>
            <w:proofErr w:type="gramStart"/>
            <w:r>
              <w:rPr>
                <w:rFonts w:ascii="Calibri" w:hAnsi="Calibri"/>
                <w:b/>
                <w:color w:val="000000" w:themeColor="text1"/>
                <w:sz w:val="28"/>
                <w:szCs w:val="28"/>
              </w:rPr>
              <w:t>describing</w:t>
            </w:r>
            <w:proofErr w:type="gramEnd"/>
            <w:r>
              <w:rPr>
                <w:rFonts w:ascii="Calibri" w:hAnsi="Calibri"/>
                <w:b/>
                <w:color w:val="000000" w:themeColor="text1"/>
                <w:sz w:val="28"/>
                <w:szCs w:val="28"/>
              </w:rPr>
              <w:t xml:space="preserve"> the invention as a whole impact claim construction?  How is that analogous to this case?</w:t>
            </w:r>
          </w:p>
        </w:tc>
        <w:tc>
          <w:tcPr>
            <w:tcW w:w="5904" w:type="dxa"/>
            <w:vAlign w:val="center"/>
          </w:tcPr>
          <w:p w14:paraId="27AFF434" w14:textId="77777777"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The claims in </w:t>
            </w:r>
            <w:r>
              <w:rPr>
                <w:rFonts w:ascii="Calibri" w:eastAsia="Times New Roman" w:hAnsi="Calibri"/>
                <w:b/>
                <w:i/>
                <w:color w:val="000000" w:themeColor="text1"/>
                <w:sz w:val="22"/>
                <w:szCs w:val="22"/>
              </w:rPr>
              <w:t xml:space="preserve">Honeywell </w:t>
            </w:r>
            <w:r>
              <w:rPr>
                <w:rFonts w:ascii="Calibri" w:eastAsia="Times New Roman" w:hAnsi="Calibri"/>
                <w:b/>
                <w:color w:val="000000" w:themeColor="text1"/>
                <w:sz w:val="22"/>
                <w:szCs w:val="22"/>
              </w:rPr>
              <w:t xml:space="preserve">were for a type of “fuel injection system component.”  </w:t>
            </w:r>
            <w:r>
              <w:rPr>
                <w:rFonts w:ascii="Calibri" w:eastAsia="Times New Roman" w:hAnsi="Calibri"/>
                <w:b/>
                <w:i/>
                <w:color w:val="000000" w:themeColor="text1"/>
                <w:sz w:val="22"/>
                <w:szCs w:val="22"/>
              </w:rPr>
              <w:t xml:space="preserve">Id. </w:t>
            </w:r>
            <w:r>
              <w:rPr>
                <w:rFonts w:ascii="Calibri" w:eastAsia="Times New Roman" w:hAnsi="Calibri"/>
                <w:b/>
                <w:color w:val="000000" w:themeColor="text1"/>
                <w:sz w:val="22"/>
                <w:szCs w:val="22"/>
              </w:rPr>
              <w:t xml:space="preserve">at 1318.  To determine what structures that did—and did not—cover, this Court relied on statements in the specification describing “this invention” or “the present invention.”  </w:t>
            </w:r>
            <w:r>
              <w:rPr>
                <w:rFonts w:ascii="Calibri" w:eastAsia="Times New Roman" w:hAnsi="Calibri"/>
                <w:b/>
                <w:i/>
                <w:color w:val="000000" w:themeColor="text1"/>
                <w:sz w:val="22"/>
                <w:szCs w:val="22"/>
              </w:rPr>
              <w:t>Id.</w:t>
            </w:r>
            <w:r>
              <w:rPr>
                <w:rFonts w:ascii="Calibri" w:eastAsia="Times New Roman" w:hAnsi="Calibri"/>
                <w:b/>
                <w:color w:val="000000" w:themeColor="text1"/>
                <w:sz w:val="22"/>
                <w:szCs w:val="22"/>
              </w:rPr>
              <w:t xml:space="preserve">  Those statements made clear that the invention—and thus the claim term “fuel injection system component”—was limited to a fuel filter.  </w:t>
            </w:r>
            <w:r>
              <w:rPr>
                <w:rFonts w:ascii="Calibri" w:eastAsia="Times New Roman" w:hAnsi="Calibri"/>
                <w:b/>
                <w:i/>
                <w:color w:val="000000" w:themeColor="text1"/>
                <w:sz w:val="22"/>
                <w:szCs w:val="22"/>
              </w:rPr>
              <w:t>Id.</w:t>
            </w:r>
          </w:p>
          <w:p w14:paraId="246A8A32" w14:textId="24383E9E"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In much the same way, the descriptions of “the invention” in the ’812 and ’921 patents make clear that the claimed “die” does not include the extrusion head </w:t>
            </w:r>
            <w:proofErr w:type="gramStart"/>
            <w:r>
              <w:rPr>
                <w:rFonts w:ascii="Calibri" w:eastAsia="Times New Roman" w:hAnsi="Calibri"/>
                <w:b/>
                <w:color w:val="000000" w:themeColor="text1"/>
                <w:sz w:val="22"/>
                <w:szCs w:val="22"/>
              </w:rPr>
              <w:t>itself, but</w:t>
            </w:r>
            <w:proofErr w:type="gramEnd"/>
            <w:r>
              <w:rPr>
                <w:rFonts w:ascii="Calibri" w:eastAsia="Times New Roman" w:hAnsi="Calibri"/>
                <w:b/>
                <w:color w:val="000000" w:themeColor="text1"/>
                <w:sz w:val="22"/>
                <w:szCs w:val="22"/>
              </w:rPr>
              <w:t xml:space="preserve"> is limited to a distinct mechanism “mounted on” the head.</w:t>
            </w:r>
          </w:p>
        </w:tc>
      </w:tr>
      <w:tr w:rsidR="00952E14" w14:paraId="770D55C1" w14:textId="77777777" w:rsidTr="0010708E">
        <w:trPr>
          <w:trHeight w:val="4795"/>
        </w:trPr>
        <w:tc>
          <w:tcPr>
            <w:tcW w:w="5904" w:type="dxa"/>
            <w:vAlign w:val="center"/>
          </w:tcPr>
          <w:p w14:paraId="7CFB73E0" w14:textId="559FBDA8" w:rsidR="00952E14" w:rsidRDefault="00952E14" w:rsidP="00952E14">
            <w:pPr>
              <w:pStyle w:val="O-BodyText"/>
              <w:spacing w:afterLines="120" w:after="288"/>
              <w:ind w:right="108"/>
              <w:jc w:val="both"/>
              <w:rPr>
                <w:rFonts w:ascii="Calibri" w:hAnsi="Calibri"/>
                <w:b/>
                <w:color w:val="000000" w:themeColor="text1"/>
                <w:sz w:val="28"/>
                <w:szCs w:val="28"/>
              </w:rPr>
            </w:pPr>
            <w:r>
              <w:rPr>
                <w:rFonts w:ascii="Calibri" w:hAnsi="Calibri"/>
                <w:b/>
                <w:color w:val="000000" w:themeColor="text1"/>
                <w:sz w:val="28"/>
                <w:szCs w:val="28"/>
              </w:rPr>
              <w:lastRenderedPageBreak/>
              <w:t>You cite certain statements in Plastic Omnium’s specifications that describe “the invention.”  But don’t the specifications elsewhere describe the invention more broadly—as any process for forming two parallel sheets of plastic from a single extrusion head, in order to avoid the drawbacks of using two extruders (OB34)?</w:t>
            </w:r>
          </w:p>
        </w:tc>
        <w:tc>
          <w:tcPr>
            <w:tcW w:w="5904" w:type="dxa"/>
            <w:vAlign w:val="center"/>
          </w:tcPr>
          <w:p w14:paraId="5599598D" w14:textId="6C3BA946"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No.  The opening paragraphs of the ’812 specification note that the “</w:t>
            </w:r>
            <w:r>
              <w:rPr>
                <w:rFonts w:ascii="Calibri" w:eastAsia="Times New Roman" w:hAnsi="Calibri"/>
                <w:b/>
                <w:color w:val="000000" w:themeColor="text1"/>
                <w:sz w:val="22"/>
                <w:szCs w:val="22"/>
                <w:u w:val="single"/>
              </w:rPr>
              <w:t>object</w:t>
            </w:r>
            <w:r>
              <w:rPr>
                <w:rFonts w:ascii="Calibri" w:eastAsia="Times New Roman" w:hAnsi="Calibri"/>
                <w:b/>
                <w:color w:val="000000" w:themeColor="text1"/>
                <w:sz w:val="22"/>
                <w:szCs w:val="22"/>
              </w:rPr>
              <w:t xml:space="preserve"> of the invention is to provide a process which avoids the drawbacks” of using two extruders to create parallel sheets.  But that is simply a statement of general purpose.  When the specification describes what the invention </w:t>
            </w:r>
            <w:proofErr w:type="gramStart"/>
            <w:r>
              <w:rPr>
                <w:rFonts w:ascii="Calibri" w:eastAsia="Times New Roman" w:hAnsi="Calibri"/>
                <w:b/>
                <w:color w:val="000000" w:themeColor="text1"/>
                <w:sz w:val="22"/>
                <w:szCs w:val="22"/>
              </w:rPr>
              <w:t xml:space="preserve">actually </w:t>
            </w:r>
            <w:r>
              <w:rPr>
                <w:rFonts w:ascii="Calibri" w:eastAsia="Times New Roman" w:hAnsi="Calibri"/>
                <w:b/>
                <w:color w:val="000000" w:themeColor="text1"/>
                <w:sz w:val="22"/>
                <w:szCs w:val="22"/>
                <w:u w:val="single"/>
              </w:rPr>
              <w:t>is</w:t>
            </w:r>
            <w:proofErr w:type="gramEnd"/>
            <w:r>
              <w:rPr>
                <w:rFonts w:ascii="Calibri" w:eastAsia="Times New Roman" w:hAnsi="Calibri"/>
                <w:b/>
                <w:color w:val="000000" w:themeColor="text1"/>
                <w:sz w:val="22"/>
                <w:szCs w:val="22"/>
              </w:rPr>
              <w:t xml:space="preserve">, it clearly requires an “extruded </w:t>
            </w:r>
            <w:proofErr w:type="spellStart"/>
            <w:r>
              <w:rPr>
                <w:rFonts w:ascii="Calibri" w:eastAsia="Times New Roman" w:hAnsi="Calibri"/>
                <w:b/>
                <w:color w:val="000000" w:themeColor="text1"/>
                <w:sz w:val="22"/>
                <w:szCs w:val="22"/>
              </w:rPr>
              <w:t>parison</w:t>
            </w:r>
            <w:proofErr w:type="spellEnd"/>
            <w:r>
              <w:rPr>
                <w:rFonts w:ascii="Calibri" w:eastAsia="Times New Roman" w:hAnsi="Calibri"/>
                <w:b/>
                <w:color w:val="000000" w:themeColor="text1"/>
                <w:sz w:val="22"/>
                <w:szCs w:val="22"/>
              </w:rPr>
              <w:t>” that has passed “through a die” at the end of the extrusion head.</w:t>
            </w:r>
          </w:p>
        </w:tc>
      </w:tr>
      <w:tr w:rsidR="00952E14" w14:paraId="31C92B18" w14:textId="77777777" w:rsidTr="0010708E">
        <w:trPr>
          <w:trHeight w:val="4795"/>
        </w:trPr>
        <w:tc>
          <w:tcPr>
            <w:tcW w:w="5904" w:type="dxa"/>
            <w:vAlign w:val="center"/>
          </w:tcPr>
          <w:p w14:paraId="5B5510DA" w14:textId="0D87062C" w:rsidR="00952E14" w:rsidRDefault="00952E14" w:rsidP="00952E14">
            <w:pPr>
              <w:pStyle w:val="O-BodyText"/>
              <w:spacing w:afterLines="120" w:after="288"/>
              <w:ind w:right="108"/>
              <w:jc w:val="both"/>
              <w:rPr>
                <w:rFonts w:ascii="Calibri" w:hAnsi="Calibri"/>
                <w:b/>
                <w:color w:val="000000" w:themeColor="text1"/>
                <w:sz w:val="28"/>
                <w:szCs w:val="28"/>
              </w:rPr>
            </w:pPr>
            <w:r>
              <w:rPr>
                <w:rFonts w:ascii="Calibri" w:hAnsi="Calibri"/>
                <w:b/>
                <w:color w:val="000000" w:themeColor="text1"/>
                <w:sz w:val="28"/>
                <w:szCs w:val="28"/>
              </w:rPr>
              <w:t xml:space="preserve">Let’s say we agree with Plastic Omnium that the purpose of its invention is to overcome the drawbacks of using two extruders to create parallel plastic sheets.  Isn’t Plastic Omnium right that nothing about that purpose requires cutting a </w:t>
            </w:r>
            <w:proofErr w:type="spellStart"/>
            <w:r>
              <w:rPr>
                <w:rFonts w:ascii="Calibri" w:hAnsi="Calibri"/>
                <w:b/>
                <w:color w:val="000000" w:themeColor="text1"/>
                <w:sz w:val="28"/>
                <w:szCs w:val="28"/>
              </w:rPr>
              <w:t>parison</w:t>
            </w:r>
            <w:proofErr w:type="spellEnd"/>
            <w:r>
              <w:rPr>
                <w:rFonts w:ascii="Calibri" w:hAnsi="Calibri"/>
                <w:b/>
                <w:color w:val="000000" w:themeColor="text1"/>
                <w:sz w:val="28"/>
                <w:szCs w:val="28"/>
              </w:rPr>
              <w:t xml:space="preserve"> only after it exists outside of the extrusion equipment (OB35)?  If so, how can you argue their invention is so limited?</w:t>
            </w:r>
          </w:p>
        </w:tc>
        <w:tc>
          <w:tcPr>
            <w:tcW w:w="5904" w:type="dxa"/>
            <w:vAlign w:val="center"/>
          </w:tcPr>
          <w:p w14:paraId="69746810" w14:textId="10048048"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That purpose-based argument gets Plastic Omnium nowhere.  Plastic Omnium did not patent any means of overcoming the drawbacks of using two extruders (nor could it have).  It patented a specific process for accomplishing that goal by cutting an extruded </w:t>
            </w:r>
            <w:proofErr w:type="spellStart"/>
            <w:r>
              <w:rPr>
                <w:rFonts w:ascii="Calibri" w:eastAsia="Times New Roman" w:hAnsi="Calibri"/>
                <w:b/>
                <w:color w:val="000000" w:themeColor="text1"/>
                <w:sz w:val="22"/>
                <w:szCs w:val="22"/>
              </w:rPr>
              <w:t>parison</w:t>
            </w:r>
            <w:proofErr w:type="spellEnd"/>
            <w:r>
              <w:rPr>
                <w:rFonts w:ascii="Calibri" w:eastAsia="Times New Roman" w:hAnsi="Calibri"/>
                <w:b/>
                <w:color w:val="000000" w:themeColor="text1"/>
                <w:sz w:val="22"/>
                <w:szCs w:val="22"/>
              </w:rPr>
              <w:t xml:space="preserve">.  And an extruded </w:t>
            </w:r>
            <w:proofErr w:type="spellStart"/>
            <w:r>
              <w:rPr>
                <w:rFonts w:ascii="Calibri" w:eastAsia="Times New Roman" w:hAnsi="Calibri"/>
                <w:b/>
                <w:color w:val="000000" w:themeColor="text1"/>
                <w:sz w:val="22"/>
                <w:szCs w:val="22"/>
              </w:rPr>
              <w:t>parison</w:t>
            </w:r>
            <w:proofErr w:type="spellEnd"/>
            <w:r>
              <w:rPr>
                <w:rFonts w:ascii="Calibri" w:eastAsia="Times New Roman" w:hAnsi="Calibri"/>
                <w:b/>
                <w:color w:val="000000" w:themeColor="text1"/>
                <w:sz w:val="22"/>
                <w:szCs w:val="22"/>
              </w:rPr>
              <w:t xml:space="preserve"> can be cut only after it forms—</w:t>
            </w:r>
            <w:r w:rsidRPr="00115376">
              <w:rPr>
                <w:rFonts w:ascii="Calibri" w:eastAsia="Times New Roman" w:hAnsi="Calibri"/>
                <w:b/>
                <w:color w:val="000000" w:themeColor="text1"/>
                <w:sz w:val="22"/>
                <w:szCs w:val="22"/>
                <w:u w:val="single"/>
              </w:rPr>
              <w:t>after</w:t>
            </w:r>
            <w:r>
              <w:rPr>
                <w:rFonts w:ascii="Calibri" w:eastAsia="Times New Roman" w:hAnsi="Calibri"/>
                <w:b/>
                <w:i/>
                <w:color w:val="000000" w:themeColor="text1"/>
                <w:sz w:val="22"/>
                <w:szCs w:val="22"/>
              </w:rPr>
              <w:t xml:space="preserve"> </w:t>
            </w:r>
            <w:r>
              <w:rPr>
                <w:rFonts w:ascii="Calibri" w:eastAsia="Times New Roman" w:hAnsi="Calibri"/>
                <w:b/>
                <w:color w:val="000000" w:themeColor="text1"/>
                <w:sz w:val="22"/>
                <w:szCs w:val="22"/>
              </w:rPr>
              <w:t>it passes through the extrusion head and die.  Plastic Omnium cannot now claim other methods of achieving its general objective.</w:t>
            </w:r>
          </w:p>
        </w:tc>
      </w:tr>
      <w:tr w:rsidR="00952E14" w14:paraId="3B40D7E2" w14:textId="77777777" w:rsidTr="0010708E">
        <w:trPr>
          <w:trHeight w:val="4795"/>
        </w:trPr>
        <w:tc>
          <w:tcPr>
            <w:tcW w:w="5904" w:type="dxa"/>
            <w:vAlign w:val="center"/>
          </w:tcPr>
          <w:p w14:paraId="758A4D5B" w14:textId="41A6D291" w:rsidR="00952E14" w:rsidRDefault="00952E14" w:rsidP="00952E14">
            <w:pPr>
              <w:pStyle w:val="O-BodyText"/>
              <w:spacing w:afterLines="120" w:after="288"/>
              <w:ind w:right="108"/>
              <w:jc w:val="both"/>
              <w:rPr>
                <w:rFonts w:ascii="Calibri" w:hAnsi="Calibri"/>
                <w:b/>
                <w:color w:val="000000" w:themeColor="text1"/>
                <w:sz w:val="28"/>
                <w:szCs w:val="28"/>
              </w:rPr>
            </w:pPr>
            <w:proofErr w:type="gramStart"/>
            <w:r>
              <w:rPr>
                <w:rFonts w:ascii="Calibri" w:hAnsi="Calibri"/>
                <w:b/>
                <w:color w:val="000000" w:themeColor="text1"/>
                <w:sz w:val="28"/>
                <w:szCs w:val="28"/>
              </w:rPr>
              <w:t>So</w:t>
            </w:r>
            <w:proofErr w:type="gramEnd"/>
            <w:r>
              <w:rPr>
                <w:rFonts w:ascii="Calibri" w:hAnsi="Calibri"/>
                <w:b/>
                <w:color w:val="000000" w:themeColor="text1"/>
                <w:sz w:val="28"/>
                <w:szCs w:val="28"/>
              </w:rPr>
              <w:t xml:space="preserve"> you disagree with Plastic</w:t>
            </w:r>
            <w:r w:rsidRPr="00893EED">
              <w:rPr>
                <w:rFonts w:ascii="Calibri" w:hAnsi="Calibri"/>
                <w:b/>
                <w:color w:val="000000" w:themeColor="text1"/>
                <w:sz w:val="28"/>
                <w:szCs w:val="28"/>
              </w:rPr>
              <w:t xml:space="preserve"> Omnium’s</w:t>
            </w:r>
            <w:r>
              <w:rPr>
                <w:rFonts w:ascii="Calibri" w:hAnsi="Calibri"/>
                <w:b/>
                <w:color w:val="000000" w:themeColor="text1"/>
                <w:sz w:val="28"/>
                <w:szCs w:val="28"/>
              </w:rPr>
              <w:t xml:space="preserve"> claim that its</w:t>
            </w:r>
            <w:r w:rsidRPr="00893EED">
              <w:rPr>
                <w:rFonts w:ascii="Calibri" w:hAnsi="Calibri"/>
                <w:b/>
                <w:color w:val="000000" w:themeColor="text1"/>
                <w:sz w:val="28"/>
                <w:szCs w:val="28"/>
              </w:rPr>
              <w:t xml:space="preserve"> invention is cutting a </w:t>
            </w:r>
            <w:proofErr w:type="spellStart"/>
            <w:r w:rsidRPr="00893EED">
              <w:rPr>
                <w:rFonts w:ascii="Calibri" w:hAnsi="Calibri"/>
                <w:b/>
                <w:color w:val="000000" w:themeColor="text1"/>
                <w:sz w:val="28"/>
                <w:szCs w:val="28"/>
              </w:rPr>
              <w:t>parison</w:t>
            </w:r>
            <w:proofErr w:type="spellEnd"/>
            <w:r w:rsidRPr="00893EED">
              <w:rPr>
                <w:rFonts w:ascii="Calibri" w:hAnsi="Calibri"/>
                <w:b/>
                <w:color w:val="000000" w:themeColor="text1"/>
                <w:sz w:val="28"/>
                <w:szCs w:val="28"/>
              </w:rPr>
              <w:t xml:space="preserve"> into sheets so that those sheets are formed from a si</w:t>
            </w:r>
            <w:r>
              <w:rPr>
                <w:rFonts w:ascii="Calibri" w:hAnsi="Calibri"/>
                <w:b/>
                <w:color w:val="000000" w:themeColor="text1"/>
                <w:sz w:val="28"/>
                <w:szCs w:val="28"/>
              </w:rPr>
              <w:t>ngle, consistent body of plastic—regardless of where cutting takes place (Reply 12)?</w:t>
            </w:r>
          </w:p>
        </w:tc>
        <w:tc>
          <w:tcPr>
            <w:tcW w:w="5904" w:type="dxa"/>
            <w:vAlign w:val="center"/>
          </w:tcPr>
          <w:p w14:paraId="55C6809D" w14:textId="37E8D9DF"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Absolutely.  Plastic Omnium’s general goal may have been the formation of consistent sheets.  But its </w:t>
            </w:r>
            <w:r>
              <w:rPr>
                <w:rFonts w:ascii="Calibri" w:eastAsia="Times New Roman" w:hAnsi="Calibri"/>
                <w:b/>
                <w:i/>
                <w:color w:val="000000" w:themeColor="text1"/>
                <w:sz w:val="22"/>
                <w:szCs w:val="22"/>
              </w:rPr>
              <w:t>invention</w:t>
            </w:r>
            <w:r>
              <w:rPr>
                <w:rFonts w:ascii="Calibri" w:eastAsia="Times New Roman" w:hAnsi="Calibri"/>
                <w:b/>
                <w:color w:val="000000" w:themeColor="text1"/>
                <w:sz w:val="22"/>
                <w:szCs w:val="22"/>
              </w:rPr>
              <w:t xml:space="preserve">—what it </w:t>
            </w:r>
            <w:proofErr w:type="gramStart"/>
            <w:r>
              <w:rPr>
                <w:rFonts w:ascii="Calibri" w:eastAsia="Times New Roman" w:hAnsi="Calibri"/>
                <w:b/>
                <w:color w:val="000000" w:themeColor="text1"/>
                <w:sz w:val="22"/>
                <w:szCs w:val="22"/>
              </w:rPr>
              <w:t>actually claimed</w:t>
            </w:r>
            <w:proofErr w:type="gramEnd"/>
            <w:r>
              <w:rPr>
                <w:rFonts w:ascii="Calibri" w:eastAsia="Times New Roman" w:hAnsi="Calibri"/>
                <w:b/>
                <w:color w:val="000000" w:themeColor="text1"/>
                <w:sz w:val="22"/>
                <w:szCs w:val="22"/>
              </w:rPr>
              <w:t xml:space="preserve">—is a specific method of creating sheets from an extruded </w:t>
            </w:r>
            <w:proofErr w:type="spellStart"/>
            <w:r>
              <w:rPr>
                <w:rFonts w:ascii="Calibri" w:eastAsia="Times New Roman" w:hAnsi="Calibri"/>
                <w:b/>
                <w:color w:val="000000" w:themeColor="text1"/>
                <w:sz w:val="22"/>
                <w:szCs w:val="22"/>
              </w:rPr>
              <w:t>parison</w:t>
            </w:r>
            <w:proofErr w:type="spellEnd"/>
            <w:r>
              <w:rPr>
                <w:rFonts w:ascii="Calibri" w:eastAsia="Times New Roman" w:hAnsi="Calibri"/>
                <w:b/>
                <w:color w:val="000000" w:themeColor="text1"/>
                <w:sz w:val="22"/>
                <w:szCs w:val="22"/>
              </w:rPr>
              <w:t>.  That method requires cutting after plastic has passed through both the extrusion head and the die.  Plastic Omnium cannot broaden its patent rights by conflating its actual invention with its general goal</w:t>
            </w:r>
            <w:proofErr w:type="gramStart"/>
            <w:r>
              <w:rPr>
                <w:rFonts w:ascii="Calibri" w:eastAsia="Times New Roman" w:hAnsi="Calibri"/>
                <w:b/>
                <w:color w:val="000000" w:themeColor="text1"/>
                <w:sz w:val="22"/>
                <w:szCs w:val="22"/>
              </w:rPr>
              <w:t xml:space="preserve">. </w:t>
            </w:r>
            <w:proofErr w:type="gramEnd"/>
          </w:p>
        </w:tc>
      </w:tr>
      <w:tr w:rsidR="00952E14" w14:paraId="4A951AE6" w14:textId="77777777" w:rsidTr="0010708E">
        <w:trPr>
          <w:trHeight w:val="4795"/>
        </w:trPr>
        <w:tc>
          <w:tcPr>
            <w:tcW w:w="5904" w:type="dxa"/>
            <w:vAlign w:val="center"/>
          </w:tcPr>
          <w:p w14:paraId="25E147AF" w14:textId="5535C9C3" w:rsidR="00952E14" w:rsidRDefault="00952E14" w:rsidP="00952E14">
            <w:pPr>
              <w:pStyle w:val="O-BodyText"/>
              <w:spacing w:afterLines="120" w:after="288"/>
              <w:ind w:right="108"/>
              <w:jc w:val="both"/>
              <w:rPr>
                <w:rFonts w:ascii="Calibri" w:hAnsi="Calibri"/>
                <w:b/>
                <w:color w:val="000000" w:themeColor="text1"/>
                <w:sz w:val="28"/>
                <w:szCs w:val="28"/>
              </w:rPr>
            </w:pPr>
            <w:r>
              <w:rPr>
                <w:rFonts w:ascii="Calibri" w:hAnsi="Calibri"/>
                <w:b/>
                <w:color w:val="000000" w:themeColor="text1"/>
                <w:sz w:val="28"/>
                <w:szCs w:val="28"/>
              </w:rPr>
              <w:lastRenderedPageBreak/>
              <w:t xml:space="preserve">Didn’t Plastic Omnium patent the process of retrofitting conventional extrusion equipment to create two sheets of plastic—precisely what </w:t>
            </w:r>
            <w:proofErr w:type="spellStart"/>
            <w:r>
              <w:rPr>
                <w:rFonts w:ascii="Calibri" w:hAnsi="Calibri"/>
                <w:b/>
                <w:color w:val="000000" w:themeColor="text1"/>
                <w:sz w:val="28"/>
                <w:szCs w:val="28"/>
              </w:rPr>
              <w:t>Donghee’s</w:t>
            </w:r>
            <w:proofErr w:type="spellEnd"/>
            <w:r>
              <w:rPr>
                <w:rFonts w:ascii="Calibri" w:hAnsi="Calibri"/>
                <w:b/>
                <w:color w:val="000000" w:themeColor="text1"/>
                <w:sz w:val="28"/>
                <w:szCs w:val="28"/>
              </w:rPr>
              <w:t xml:space="preserve"> process does?</w:t>
            </w:r>
          </w:p>
        </w:tc>
        <w:tc>
          <w:tcPr>
            <w:tcW w:w="5904" w:type="dxa"/>
            <w:vAlign w:val="center"/>
          </w:tcPr>
          <w:p w14:paraId="0B8A2060" w14:textId="77777777"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That’s doubly wrong.  First, Plastic Omnium patented a specific process for splitting an extruded </w:t>
            </w:r>
            <w:proofErr w:type="spellStart"/>
            <w:r>
              <w:rPr>
                <w:rFonts w:ascii="Calibri" w:eastAsia="Times New Roman" w:hAnsi="Calibri"/>
                <w:b/>
                <w:color w:val="000000" w:themeColor="text1"/>
                <w:sz w:val="22"/>
                <w:szCs w:val="22"/>
              </w:rPr>
              <w:t>parison</w:t>
            </w:r>
            <w:proofErr w:type="spellEnd"/>
            <w:r>
              <w:rPr>
                <w:rFonts w:ascii="Calibri" w:eastAsia="Times New Roman" w:hAnsi="Calibri"/>
                <w:b/>
                <w:color w:val="000000" w:themeColor="text1"/>
                <w:sz w:val="22"/>
                <w:szCs w:val="22"/>
              </w:rPr>
              <w:t xml:space="preserve"> into sheets.  That process happens to involve retrofitting a conventional extrusion head and die with post-die cutting equipment.  But Plastic Omnium did not patent </w:t>
            </w:r>
            <w:r w:rsidRPr="00533067">
              <w:rPr>
                <w:rFonts w:ascii="Calibri" w:eastAsia="Times New Roman" w:hAnsi="Calibri"/>
                <w:b/>
                <w:color w:val="000000" w:themeColor="text1"/>
                <w:sz w:val="22"/>
                <w:szCs w:val="22"/>
                <w:u w:val="single"/>
              </w:rPr>
              <w:t>any</w:t>
            </w:r>
            <w:r>
              <w:rPr>
                <w:rFonts w:ascii="Calibri" w:eastAsia="Times New Roman" w:hAnsi="Calibri"/>
                <w:b/>
                <w:i/>
                <w:color w:val="000000" w:themeColor="text1"/>
                <w:sz w:val="22"/>
                <w:szCs w:val="22"/>
              </w:rPr>
              <w:t xml:space="preserve"> </w:t>
            </w:r>
            <w:r>
              <w:rPr>
                <w:rFonts w:ascii="Calibri" w:eastAsia="Times New Roman" w:hAnsi="Calibri"/>
                <w:b/>
                <w:color w:val="000000" w:themeColor="text1"/>
                <w:sz w:val="22"/>
                <w:szCs w:val="22"/>
              </w:rPr>
              <w:t>method of retrofitting conventional equipment to create sheets.</w:t>
            </w:r>
          </w:p>
          <w:p w14:paraId="4E87CB75" w14:textId="4D08B0E1"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Second, and in any event, </w:t>
            </w:r>
            <w:proofErr w:type="spellStart"/>
            <w:r>
              <w:rPr>
                <w:rFonts w:ascii="Calibri" w:eastAsia="Times New Roman" w:hAnsi="Calibri"/>
                <w:b/>
                <w:color w:val="000000" w:themeColor="text1"/>
                <w:sz w:val="22"/>
                <w:szCs w:val="22"/>
              </w:rPr>
              <w:t>Donghee’s</w:t>
            </w:r>
            <w:proofErr w:type="spellEnd"/>
            <w:r>
              <w:rPr>
                <w:rFonts w:ascii="Calibri" w:eastAsia="Times New Roman" w:hAnsi="Calibri"/>
                <w:b/>
                <w:color w:val="000000" w:themeColor="text1"/>
                <w:sz w:val="22"/>
                <w:szCs w:val="22"/>
              </w:rPr>
              <w:t xml:space="preserve"> process </w:t>
            </w:r>
            <w:r>
              <w:rPr>
                <w:rFonts w:ascii="Calibri" w:eastAsia="Times New Roman" w:hAnsi="Calibri"/>
                <w:b/>
                <w:color w:val="000000" w:themeColor="text1"/>
                <w:sz w:val="22"/>
                <w:szCs w:val="22"/>
                <w:u w:val="single"/>
              </w:rPr>
              <w:t>does not</w:t>
            </w:r>
            <w:r w:rsidRPr="00533067">
              <w:rPr>
                <w:rFonts w:ascii="Calibri" w:eastAsia="Times New Roman" w:hAnsi="Calibri"/>
                <w:b/>
                <w:color w:val="000000" w:themeColor="text1"/>
                <w:sz w:val="22"/>
                <w:szCs w:val="22"/>
              </w:rPr>
              <w:t xml:space="preserve"> </w:t>
            </w:r>
            <w:r>
              <w:rPr>
                <w:rFonts w:ascii="Calibri" w:eastAsia="Times New Roman" w:hAnsi="Calibri"/>
                <w:b/>
                <w:color w:val="000000" w:themeColor="text1"/>
                <w:sz w:val="22"/>
                <w:szCs w:val="22"/>
              </w:rPr>
              <w:t>retrofit conventional extrusion equipment.  It uses an entirely novel piece of extrusion equipment—the flat die—to fundamentally change the extrusion process.</w:t>
            </w:r>
          </w:p>
        </w:tc>
      </w:tr>
      <w:tr w:rsidR="00952E14" w14:paraId="3A59CA28" w14:textId="77777777" w:rsidTr="0010708E">
        <w:trPr>
          <w:trHeight w:val="4795"/>
        </w:trPr>
        <w:tc>
          <w:tcPr>
            <w:tcW w:w="5904" w:type="dxa"/>
            <w:vAlign w:val="center"/>
          </w:tcPr>
          <w:p w14:paraId="393A3C8F" w14:textId="21AD2BC3" w:rsidR="00952E14" w:rsidRDefault="00952E14" w:rsidP="00952E14">
            <w:pPr>
              <w:pStyle w:val="O-BodyText"/>
              <w:spacing w:afterLines="120" w:after="288"/>
              <w:ind w:right="108"/>
              <w:jc w:val="both"/>
              <w:rPr>
                <w:rFonts w:ascii="Calibri" w:hAnsi="Calibri"/>
                <w:b/>
                <w:color w:val="000000" w:themeColor="text1"/>
                <w:sz w:val="28"/>
                <w:szCs w:val="28"/>
              </w:rPr>
            </w:pPr>
            <w:r>
              <w:rPr>
                <w:rFonts w:ascii="Calibri" w:hAnsi="Calibri"/>
                <w:b/>
                <w:color w:val="000000" w:themeColor="text1"/>
                <w:sz w:val="28"/>
                <w:szCs w:val="28"/>
              </w:rPr>
              <w:t>You argue that illustrations in the ’812 and ’921 specifications confirm that plastic may be cut only after it passes through the extrusion head and die.  Where exactly do the patents show that?</w:t>
            </w:r>
          </w:p>
        </w:tc>
        <w:tc>
          <w:tcPr>
            <w:tcW w:w="5904" w:type="dxa"/>
            <w:vAlign w:val="center"/>
          </w:tcPr>
          <w:p w14:paraId="0B749968" w14:textId="77777777"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Each patent contains one illustration of the patented process.  The ’921 illustration depicts a “tubular extrudate” (i.e. a </w:t>
            </w:r>
            <w:proofErr w:type="spellStart"/>
            <w:r>
              <w:rPr>
                <w:rFonts w:ascii="Calibri" w:eastAsia="Times New Roman" w:hAnsi="Calibri"/>
                <w:b/>
                <w:color w:val="000000" w:themeColor="text1"/>
                <w:sz w:val="22"/>
                <w:szCs w:val="22"/>
              </w:rPr>
              <w:t>parison</w:t>
            </w:r>
            <w:proofErr w:type="spellEnd"/>
            <w:r>
              <w:rPr>
                <w:rFonts w:ascii="Calibri" w:eastAsia="Times New Roman" w:hAnsi="Calibri"/>
                <w:b/>
                <w:color w:val="000000" w:themeColor="text1"/>
                <w:sz w:val="22"/>
                <w:szCs w:val="22"/>
              </w:rPr>
              <w:t>) being cut after passing through “the circular die, which is mounted on the extrusion head.”  The cutting is performed by a blade “placed at the exit of the circular die.”</w:t>
            </w:r>
          </w:p>
          <w:p w14:paraId="0A31FA3E" w14:textId="132DDBCA"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Similarly, the ’812 illustration depicts a “tubular multilayer extrudate” (i.e. a </w:t>
            </w:r>
            <w:proofErr w:type="spellStart"/>
            <w:r>
              <w:rPr>
                <w:rFonts w:ascii="Calibri" w:eastAsia="Times New Roman" w:hAnsi="Calibri"/>
                <w:b/>
                <w:color w:val="000000" w:themeColor="text1"/>
                <w:sz w:val="22"/>
                <w:szCs w:val="22"/>
              </w:rPr>
              <w:t>parison</w:t>
            </w:r>
            <w:proofErr w:type="spellEnd"/>
            <w:r>
              <w:rPr>
                <w:rFonts w:ascii="Calibri" w:eastAsia="Times New Roman" w:hAnsi="Calibri"/>
                <w:b/>
                <w:color w:val="000000" w:themeColor="text1"/>
                <w:sz w:val="22"/>
                <w:szCs w:val="22"/>
              </w:rPr>
              <w:t xml:space="preserve">) being cut by blades “at the exit of the circular die mounted on the extrusion head.”  </w:t>
            </w:r>
            <w:r w:rsidRPr="00EB321E">
              <w:rPr>
                <w:rFonts w:ascii="Calibri" w:eastAsia="Times New Roman" w:hAnsi="Calibri"/>
                <w:b/>
                <w:color w:val="000000" w:themeColor="text1"/>
                <w:sz w:val="22"/>
                <w:szCs w:val="22"/>
              </w:rPr>
              <w:t>Elsewhere, the ’812 patent notes that a “knife blade” may be</w:t>
            </w:r>
            <w:r>
              <w:rPr>
                <w:rFonts w:ascii="Calibri" w:eastAsia="Times New Roman" w:hAnsi="Calibri"/>
                <w:b/>
                <w:color w:val="000000" w:themeColor="text1"/>
                <w:sz w:val="22"/>
                <w:szCs w:val="22"/>
              </w:rPr>
              <w:t xml:space="preserve"> </w:t>
            </w:r>
            <w:r w:rsidRPr="00EB321E">
              <w:rPr>
                <w:rFonts w:ascii="Calibri" w:eastAsia="Times New Roman" w:hAnsi="Calibri"/>
                <w:b/>
                <w:color w:val="000000" w:themeColor="text1"/>
                <w:sz w:val="22"/>
                <w:szCs w:val="22"/>
              </w:rPr>
              <w:t xml:space="preserve">used to cut “transversely, at regular intervals, the extrudate </w:t>
            </w:r>
            <w:r w:rsidRPr="00EB321E">
              <w:rPr>
                <w:rFonts w:ascii="Calibri" w:eastAsia="Times New Roman" w:hAnsi="Calibri"/>
                <w:b/>
                <w:color w:val="000000" w:themeColor="text1"/>
                <w:sz w:val="22"/>
                <w:szCs w:val="22"/>
                <w:u w:val="single"/>
              </w:rPr>
              <w:t>leaving the die</w:t>
            </w:r>
            <w:r>
              <w:rPr>
                <w:rFonts w:ascii="Calibri" w:eastAsia="Times New Roman" w:hAnsi="Calibri"/>
                <w:b/>
                <w:color w:val="000000" w:themeColor="text1"/>
                <w:sz w:val="22"/>
                <w:szCs w:val="22"/>
              </w:rPr>
              <w:t>.”</w:t>
            </w:r>
          </w:p>
        </w:tc>
      </w:tr>
      <w:tr w:rsidR="00952E14" w14:paraId="4BB89031" w14:textId="77777777" w:rsidTr="0010708E">
        <w:trPr>
          <w:trHeight w:val="4795"/>
        </w:trPr>
        <w:tc>
          <w:tcPr>
            <w:tcW w:w="5904" w:type="dxa"/>
            <w:vAlign w:val="center"/>
          </w:tcPr>
          <w:p w14:paraId="6745CC32" w14:textId="028097AC" w:rsidR="00952E14" w:rsidRDefault="00952E14" w:rsidP="00952E14">
            <w:pPr>
              <w:pStyle w:val="O-BodyText"/>
              <w:spacing w:afterLines="120" w:after="288"/>
              <w:ind w:right="108"/>
              <w:jc w:val="both"/>
              <w:rPr>
                <w:rFonts w:ascii="Calibri" w:hAnsi="Calibri"/>
                <w:b/>
                <w:color w:val="000000" w:themeColor="text1"/>
                <w:sz w:val="28"/>
                <w:szCs w:val="28"/>
              </w:rPr>
            </w:pPr>
            <w:r>
              <w:rPr>
                <w:rFonts w:ascii="Calibri" w:hAnsi="Calibri"/>
                <w:b/>
                <w:color w:val="000000" w:themeColor="text1"/>
                <w:sz w:val="28"/>
                <w:szCs w:val="28"/>
              </w:rPr>
              <w:t xml:space="preserve">Plastic Omnium argues that the illustrations in the ’812 and ’921 patents—in which a </w:t>
            </w:r>
            <w:proofErr w:type="spellStart"/>
            <w:r>
              <w:rPr>
                <w:rFonts w:ascii="Calibri" w:hAnsi="Calibri"/>
                <w:b/>
                <w:color w:val="000000" w:themeColor="text1"/>
                <w:sz w:val="28"/>
                <w:szCs w:val="28"/>
              </w:rPr>
              <w:t>parison</w:t>
            </w:r>
            <w:proofErr w:type="spellEnd"/>
            <w:r>
              <w:rPr>
                <w:rFonts w:ascii="Calibri" w:hAnsi="Calibri"/>
                <w:b/>
                <w:color w:val="000000" w:themeColor="text1"/>
                <w:sz w:val="28"/>
                <w:szCs w:val="28"/>
              </w:rPr>
              <w:t xml:space="preserve"> is cut and separated in the open atmosphere using steel blades and rollers—are non-limiting, since the patents lack a clear disclaimer of additional embodiments.  Do you disagree?</w:t>
            </w:r>
          </w:p>
        </w:tc>
        <w:tc>
          <w:tcPr>
            <w:tcW w:w="5904" w:type="dxa"/>
            <w:vAlign w:val="center"/>
          </w:tcPr>
          <w:p w14:paraId="1A475C3B" w14:textId="77777777"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We agree that the illustrations are not the only embodiment of Plastic Omnium’s claimed process.  </w:t>
            </w:r>
            <w:proofErr w:type="gramStart"/>
            <w:r>
              <w:rPr>
                <w:rFonts w:ascii="Calibri" w:eastAsia="Times New Roman" w:hAnsi="Calibri"/>
                <w:b/>
                <w:color w:val="000000" w:themeColor="text1"/>
                <w:sz w:val="22"/>
                <w:szCs w:val="22"/>
              </w:rPr>
              <w:t>In particular, steel</w:t>
            </w:r>
            <w:proofErr w:type="gramEnd"/>
            <w:r>
              <w:rPr>
                <w:rFonts w:ascii="Calibri" w:eastAsia="Times New Roman" w:hAnsi="Calibri"/>
                <w:b/>
                <w:color w:val="000000" w:themeColor="text1"/>
                <w:sz w:val="22"/>
                <w:szCs w:val="22"/>
              </w:rPr>
              <w:t xml:space="preserve"> blades and rollers are not the exclusive means of cutting and opening the </w:t>
            </w:r>
            <w:proofErr w:type="spellStart"/>
            <w:r>
              <w:rPr>
                <w:rFonts w:ascii="Calibri" w:eastAsia="Times New Roman" w:hAnsi="Calibri"/>
                <w:b/>
                <w:color w:val="000000" w:themeColor="text1"/>
                <w:sz w:val="22"/>
                <w:szCs w:val="22"/>
              </w:rPr>
              <w:t>parison</w:t>
            </w:r>
            <w:proofErr w:type="spellEnd"/>
            <w:r>
              <w:rPr>
                <w:rFonts w:ascii="Calibri" w:eastAsia="Times New Roman" w:hAnsi="Calibri"/>
                <w:b/>
                <w:color w:val="000000" w:themeColor="text1"/>
                <w:sz w:val="22"/>
                <w:szCs w:val="22"/>
              </w:rPr>
              <w:t>.</w:t>
            </w:r>
          </w:p>
          <w:p w14:paraId="7BB78D67" w14:textId="3EAA067F"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That said, the illustrations contain—and confirm—certain features that are limitations of the process in any form.  Most importantly, plastic may be cut only after it has become an extruded </w:t>
            </w:r>
            <w:proofErr w:type="spellStart"/>
            <w:r>
              <w:rPr>
                <w:rFonts w:ascii="Calibri" w:eastAsia="Times New Roman" w:hAnsi="Calibri"/>
                <w:b/>
                <w:color w:val="000000" w:themeColor="text1"/>
                <w:sz w:val="22"/>
                <w:szCs w:val="22"/>
              </w:rPr>
              <w:t>parison</w:t>
            </w:r>
            <w:proofErr w:type="spellEnd"/>
            <w:r>
              <w:rPr>
                <w:rFonts w:ascii="Calibri" w:eastAsia="Times New Roman" w:hAnsi="Calibri"/>
                <w:b/>
                <w:color w:val="000000" w:themeColor="text1"/>
                <w:sz w:val="22"/>
                <w:szCs w:val="22"/>
              </w:rPr>
              <w:t xml:space="preserve"> by passing through the “die” “mounted on the extrusion head.”</w:t>
            </w:r>
          </w:p>
        </w:tc>
      </w:tr>
      <w:tr w:rsidR="00952E14" w14:paraId="735F4988" w14:textId="77777777" w:rsidTr="0010708E">
        <w:trPr>
          <w:trHeight w:val="4795"/>
        </w:trPr>
        <w:tc>
          <w:tcPr>
            <w:tcW w:w="5904" w:type="dxa"/>
            <w:vAlign w:val="center"/>
          </w:tcPr>
          <w:p w14:paraId="32E23CC3" w14:textId="2994D168" w:rsidR="00952E14" w:rsidRDefault="00952E14" w:rsidP="00952E14">
            <w:pPr>
              <w:pStyle w:val="O-BodyText"/>
              <w:spacing w:afterLines="120" w:after="288"/>
              <w:ind w:right="108"/>
              <w:jc w:val="both"/>
              <w:rPr>
                <w:rFonts w:ascii="Calibri" w:hAnsi="Calibri"/>
                <w:b/>
                <w:color w:val="000000" w:themeColor="text1"/>
                <w:sz w:val="28"/>
                <w:szCs w:val="28"/>
              </w:rPr>
            </w:pPr>
            <w:r>
              <w:rPr>
                <w:rFonts w:ascii="Calibri" w:hAnsi="Calibri"/>
                <w:b/>
                <w:color w:val="000000" w:themeColor="text1"/>
                <w:sz w:val="28"/>
                <w:szCs w:val="28"/>
              </w:rPr>
              <w:lastRenderedPageBreak/>
              <w:t>If the illustrations in the ’812 and ’921 patents are non-limiting embodiments, how can you argue they shed any light on claim construction?</w:t>
            </w:r>
          </w:p>
        </w:tc>
        <w:tc>
          <w:tcPr>
            <w:tcW w:w="5904" w:type="dxa"/>
            <w:vAlign w:val="center"/>
          </w:tcPr>
          <w:p w14:paraId="4D3244F1" w14:textId="77777777"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This Court has held that statements about “the invention” </w:t>
            </w:r>
            <w:proofErr w:type="gramStart"/>
            <w:r>
              <w:rPr>
                <w:rFonts w:ascii="Calibri" w:eastAsia="Times New Roman" w:hAnsi="Calibri"/>
                <w:b/>
                <w:color w:val="000000" w:themeColor="text1"/>
                <w:sz w:val="22"/>
                <w:szCs w:val="22"/>
              </w:rPr>
              <w:t>as a whole may</w:t>
            </w:r>
            <w:proofErr w:type="gramEnd"/>
            <w:r>
              <w:rPr>
                <w:rFonts w:ascii="Calibri" w:eastAsia="Times New Roman" w:hAnsi="Calibri"/>
                <w:b/>
                <w:color w:val="000000" w:themeColor="text1"/>
                <w:sz w:val="22"/>
                <w:szCs w:val="22"/>
              </w:rPr>
              <w:t xml:space="preserve"> shed light on the boundaries of the claims.  And it has emphasized that such boundaries are “especially” clear if they are consistently reiterated in “other statements and illustrations in the patent.”  </w:t>
            </w:r>
            <w:r>
              <w:rPr>
                <w:rFonts w:ascii="Calibri" w:eastAsia="Times New Roman" w:hAnsi="Calibri"/>
                <w:b/>
                <w:i/>
                <w:color w:val="000000" w:themeColor="text1"/>
                <w:sz w:val="22"/>
                <w:szCs w:val="22"/>
              </w:rPr>
              <w:t>American Piledriving</w:t>
            </w:r>
            <w:r>
              <w:rPr>
                <w:rFonts w:ascii="Calibri" w:eastAsia="Times New Roman" w:hAnsi="Calibri"/>
                <w:b/>
                <w:color w:val="000000" w:themeColor="text1"/>
                <w:sz w:val="22"/>
                <w:szCs w:val="22"/>
              </w:rPr>
              <w:t xml:space="preserve"> at 1334.</w:t>
            </w:r>
          </w:p>
          <w:p w14:paraId="2C41CCEC" w14:textId="1C8BBA4E"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Here, every illustration in the patents requires a </w:t>
            </w:r>
            <w:proofErr w:type="spellStart"/>
            <w:r>
              <w:rPr>
                <w:rFonts w:ascii="Calibri" w:eastAsia="Times New Roman" w:hAnsi="Calibri"/>
                <w:b/>
                <w:color w:val="000000" w:themeColor="text1"/>
                <w:sz w:val="22"/>
                <w:szCs w:val="22"/>
              </w:rPr>
              <w:t>parison</w:t>
            </w:r>
            <w:proofErr w:type="spellEnd"/>
            <w:r>
              <w:rPr>
                <w:rFonts w:ascii="Calibri" w:eastAsia="Times New Roman" w:hAnsi="Calibri"/>
                <w:b/>
                <w:color w:val="000000" w:themeColor="text1"/>
                <w:sz w:val="22"/>
                <w:szCs w:val="22"/>
              </w:rPr>
              <w:t xml:space="preserve"> to form and be cut after passing through the die connected to the extrusion head.  A</w:t>
            </w:r>
            <w:r w:rsidRPr="00092F8E">
              <w:rPr>
                <w:rFonts w:ascii="Calibri" w:eastAsia="Times New Roman" w:hAnsi="Calibri"/>
                <w:b/>
                <w:color w:val="000000" w:themeColor="text1"/>
                <w:sz w:val="22"/>
                <w:szCs w:val="22"/>
              </w:rPr>
              <w:t>s the district court</w:t>
            </w:r>
            <w:r>
              <w:rPr>
                <w:rFonts w:ascii="Calibri" w:eastAsia="Times New Roman" w:hAnsi="Calibri"/>
                <w:b/>
                <w:color w:val="000000" w:themeColor="text1"/>
                <w:sz w:val="22"/>
                <w:szCs w:val="22"/>
              </w:rPr>
              <w:t xml:space="preserve"> </w:t>
            </w:r>
            <w:r w:rsidRPr="00092F8E">
              <w:rPr>
                <w:rFonts w:ascii="Calibri" w:eastAsia="Times New Roman" w:hAnsi="Calibri"/>
                <w:b/>
                <w:color w:val="000000" w:themeColor="text1"/>
                <w:sz w:val="22"/>
                <w:szCs w:val="22"/>
              </w:rPr>
              <w:t>explained, “[t]here is no disclosure in the patents’ specifications that</w:t>
            </w:r>
            <w:r>
              <w:rPr>
                <w:rFonts w:ascii="Calibri" w:eastAsia="Times New Roman" w:hAnsi="Calibri"/>
                <w:b/>
                <w:color w:val="000000" w:themeColor="text1"/>
                <w:sz w:val="22"/>
                <w:szCs w:val="22"/>
              </w:rPr>
              <w:t xml:space="preserve"> </w:t>
            </w:r>
            <w:r w:rsidRPr="00092F8E">
              <w:rPr>
                <w:rFonts w:ascii="Calibri" w:eastAsia="Times New Roman" w:hAnsi="Calibri"/>
                <w:b/>
                <w:color w:val="000000" w:themeColor="text1"/>
                <w:sz w:val="22"/>
                <w:szCs w:val="22"/>
              </w:rPr>
              <w:t>contemplates the splitting of the tubular preform at any stage earlier</w:t>
            </w:r>
            <w:r>
              <w:rPr>
                <w:rFonts w:ascii="Calibri" w:eastAsia="Times New Roman" w:hAnsi="Calibri"/>
                <w:b/>
                <w:color w:val="000000" w:themeColor="text1"/>
                <w:sz w:val="22"/>
                <w:szCs w:val="22"/>
              </w:rPr>
              <w:t xml:space="preserve"> </w:t>
            </w:r>
            <w:r w:rsidRPr="00092F8E">
              <w:rPr>
                <w:rFonts w:ascii="Calibri" w:eastAsia="Times New Roman" w:hAnsi="Calibri"/>
                <w:b/>
                <w:color w:val="000000" w:themeColor="text1"/>
                <w:sz w:val="22"/>
                <w:szCs w:val="22"/>
              </w:rPr>
              <w:t>than right as the previously tubular structure leaves the die/extrusion</w:t>
            </w:r>
            <w:r>
              <w:rPr>
                <w:rFonts w:ascii="Calibri" w:eastAsia="Times New Roman" w:hAnsi="Calibri"/>
                <w:b/>
                <w:color w:val="000000" w:themeColor="text1"/>
                <w:sz w:val="22"/>
                <w:szCs w:val="22"/>
              </w:rPr>
              <w:t xml:space="preserve"> </w:t>
            </w:r>
            <w:r w:rsidRPr="00092F8E">
              <w:rPr>
                <w:rFonts w:ascii="Calibri" w:eastAsia="Times New Roman" w:hAnsi="Calibri"/>
                <w:b/>
                <w:color w:val="000000" w:themeColor="text1"/>
                <w:sz w:val="22"/>
                <w:szCs w:val="22"/>
              </w:rPr>
              <w:t xml:space="preserve">head.” </w:t>
            </w:r>
            <w:r>
              <w:rPr>
                <w:rFonts w:ascii="Calibri" w:eastAsia="Times New Roman" w:hAnsi="Calibri"/>
                <w:b/>
                <w:color w:val="000000" w:themeColor="text1"/>
                <w:sz w:val="22"/>
                <w:szCs w:val="22"/>
              </w:rPr>
              <w:t xml:space="preserve"> Under </w:t>
            </w:r>
            <w:r>
              <w:rPr>
                <w:rFonts w:ascii="Calibri" w:eastAsia="Times New Roman" w:hAnsi="Calibri"/>
                <w:b/>
                <w:i/>
                <w:color w:val="000000" w:themeColor="text1"/>
                <w:sz w:val="22"/>
                <w:szCs w:val="22"/>
              </w:rPr>
              <w:t>American Piledriving</w:t>
            </w:r>
            <w:r>
              <w:rPr>
                <w:rFonts w:ascii="Calibri" w:eastAsia="Times New Roman" w:hAnsi="Calibri"/>
                <w:b/>
                <w:color w:val="000000" w:themeColor="text1"/>
                <w:sz w:val="22"/>
                <w:szCs w:val="22"/>
              </w:rPr>
              <w:t xml:space="preserve">, that makes it “especially” clear that a </w:t>
            </w:r>
            <w:proofErr w:type="spellStart"/>
            <w:r>
              <w:rPr>
                <w:rFonts w:ascii="Calibri" w:eastAsia="Times New Roman" w:hAnsi="Calibri"/>
                <w:b/>
                <w:color w:val="000000" w:themeColor="text1"/>
                <w:sz w:val="22"/>
                <w:szCs w:val="22"/>
              </w:rPr>
              <w:t>parison</w:t>
            </w:r>
            <w:proofErr w:type="spellEnd"/>
            <w:r>
              <w:rPr>
                <w:rFonts w:ascii="Calibri" w:eastAsia="Times New Roman" w:hAnsi="Calibri"/>
                <w:b/>
                <w:color w:val="000000" w:themeColor="text1"/>
                <w:sz w:val="22"/>
                <w:szCs w:val="22"/>
              </w:rPr>
              <w:t xml:space="preserve"> exists, and may be cut, only at that point in the process.</w:t>
            </w:r>
          </w:p>
        </w:tc>
      </w:tr>
      <w:tr w:rsidR="00952E14" w14:paraId="05FD12F8" w14:textId="77777777" w:rsidTr="0010708E">
        <w:trPr>
          <w:trHeight w:val="4795"/>
        </w:trPr>
        <w:tc>
          <w:tcPr>
            <w:tcW w:w="5904" w:type="dxa"/>
            <w:vAlign w:val="center"/>
          </w:tcPr>
          <w:p w14:paraId="068C0CE8" w14:textId="58CD63BF" w:rsidR="00952E14" w:rsidRDefault="00952E14" w:rsidP="00952E14">
            <w:pPr>
              <w:pStyle w:val="O-BodyText"/>
              <w:spacing w:afterLines="120" w:after="288"/>
              <w:ind w:right="108"/>
              <w:jc w:val="both"/>
              <w:rPr>
                <w:rFonts w:ascii="Calibri" w:hAnsi="Calibri"/>
                <w:b/>
                <w:color w:val="000000" w:themeColor="text1"/>
                <w:sz w:val="28"/>
                <w:szCs w:val="28"/>
              </w:rPr>
            </w:pPr>
            <w:r>
              <w:rPr>
                <w:rFonts w:ascii="Calibri" w:hAnsi="Calibri"/>
                <w:b/>
                <w:color w:val="000000" w:themeColor="text1"/>
                <w:sz w:val="28"/>
                <w:szCs w:val="28"/>
              </w:rPr>
              <w:t xml:space="preserve">In </w:t>
            </w:r>
            <w:r>
              <w:rPr>
                <w:rFonts w:ascii="Calibri" w:hAnsi="Calibri"/>
                <w:b/>
                <w:i/>
                <w:color w:val="000000" w:themeColor="text1"/>
                <w:sz w:val="28"/>
                <w:szCs w:val="28"/>
              </w:rPr>
              <w:t>American Piledriving</w:t>
            </w:r>
            <w:r>
              <w:rPr>
                <w:rFonts w:ascii="Calibri" w:hAnsi="Calibri"/>
                <w:b/>
                <w:color w:val="000000" w:themeColor="text1"/>
                <w:sz w:val="28"/>
                <w:szCs w:val="28"/>
              </w:rPr>
              <w:t>, how did the specification’s illustrations bolster the significance of statements describing the invention as a whole?  How is that analogous to this case?</w:t>
            </w:r>
          </w:p>
        </w:tc>
        <w:tc>
          <w:tcPr>
            <w:tcW w:w="5904" w:type="dxa"/>
            <w:vAlign w:val="center"/>
          </w:tcPr>
          <w:p w14:paraId="5A78844E" w14:textId="77777777"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The specification in </w:t>
            </w:r>
            <w:r>
              <w:rPr>
                <w:rFonts w:ascii="Calibri" w:eastAsia="Times New Roman" w:hAnsi="Calibri"/>
                <w:b/>
                <w:i/>
                <w:color w:val="000000" w:themeColor="text1"/>
                <w:sz w:val="22"/>
                <w:szCs w:val="22"/>
              </w:rPr>
              <w:t xml:space="preserve">American Piledriving </w:t>
            </w:r>
            <w:r>
              <w:rPr>
                <w:rFonts w:ascii="Calibri" w:eastAsia="Times New Roman" w:hAnsi="Calibri"/>
                <w:b/>
                <w:color w:val="000000" w:themeColor="text1"/>
                <w:sz w:val="22"/>
                <w:szCs w:val="22"/>
              </w:rPr>
              <w:t xml:space="preserve">stated repeatedly that “the invention as a whole” required an “eccentric weight portion” that bore a </w:t>
            </w:r>
            <w:proofErr w:type="gramStart"/>
            <w:r>
              <w:rPr>
                <w:rFonts w:ascii="Calibri" w:eastAsia="Times New Roman" w:hAnsi="Calibri"/>
                <w:b/>
                <w:color w:val="000000" w:themeColor="text1"/>
                <w:sz w:val="22"/>
                <w:szCs w:val="22"/>
              </w:rPr>
              <w:t>particular structural</w:t>
            </w:r>
            <w:proofErr w:type="gramEnd"/>
            <w:r>
              <w:rPr>
                <w:rFonts w:ascii="Calibri" w:eastAsia="Times New Roman" w:hAnsi="Calibri"/>
                <w:b/>
                <w:color w:val="000000" w:themeColor="text1"/>
                <w:sz w:val="22"/>
                <w:szCs w:val="22"/>
              </w:rPr>
              <w:t xml:space="preserve"> relationship to the remainder of the claimed device.  This Court held that those statements were “especially” significant because they were consistent with all “illustrations” elsewhere in the specification.  </w:t>
            </w:r>
            <w:r>
              <w:rPr>
                <w:rFonts w:ascii="Calibri" w:eastAsia="Times New Roman" w:hAnsi="Calibri"/>
                <w:b/>
                <w:i/>
                <w:color w:val="000000" w:themeColor="text1"/>
                <w:sz w:val="22"/>
                <w:szCs w:val="22"/>
              </w:rPr>
              <w:t xml:space="preserve">Id. </w:t>
            </w:r>
            <w:r>
              <w:rPr>
                <w:rFonts w:ascii="Calibri" w:eastAsia="Times New Roman" w:hAnsi="Calibri"/>
                <w:b/>
                <w:color w:val="000000" w:themeColor="text1"/>
                <w:sz w:val="22"/>
                <w:szCs w:val="22"/>
              </w:rPr>
              <w:t>at 1334.</w:t>
            </w:r>
          </w:p>
          <w:p w14:paraId="45D7E1C5" w14:textId="5C789015"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Here, the illustrations in Plastic Omnium’s patents likewise confirm the structural limitations of the claimed “die”—namely, that it must be distinct from (but attached to) the extrusion head.</w:t>
            </w:r>
          </w:p>
        </w:tc>
      </w:tr>
      <w:tr w:rsidR="00952E14" w14:paraId="3CA04774" w14:textId="77777777" w:rsidTr="0010708E">
        <w:trPr>
          <w:trHeight w:val="4795"/>
        </w:trPr>
        <w:tc>
          <w:tcPr>
            <w:tcW w:w="5904" w:type="dxa"/>
            <w:vAlign w:val="center"/>
          </w:tcPr>
          <w:p w14:paraId="7670BAF0" w14:textId="6BE20F4B" w:rsidR="00952E14" w:rsidRDefault="00952E14" w:rsidP="00952E14">
            <w:pPr>
              <w:pStyle w:val="O-BodyText"/>
              <w:spacing w:afterLines="120" w:after="288"/>
              <w:ind w:right="108"/>
              <w:jc w:val="both"/>
              <w:rPr>
                <w:rFonts w:ascii="Calibri" w:hAnsi="Calibri"/>
                <w:b/>
                <w:color w:val="000000" w:themeColor="text1"/>
                <w:sz w:val="28"/>
                <w:szCs w:val="28"/>
              </w:rPr>
            </w:pPr>
            <w:r>
              <w:rPr>
                <w:rFonts w:ascii="Calibri" w:hAnsi="Calibri"/>
                <w:b/>
                <w:color w:val="000000" w:themeColor="text1"/>
                <w:sz w:val="28"/>
                <w:szCs w:val="28"/>
              </w:rPr>
              <w:t xml:space="preserve">You seem to concede that the blades and rollers illustrated in the ’812 and ’921 specifications are just one way of cutting and separating a </w:t>
            </w:r>
            <w:proofErr w:type="spellStart"/>
            <w:r>
              <w:rPr>
                <w:rFonts w:ascii="Calibri" w:hAnsi="Calibri"/>
                <w:b/>
                <w:color w:val="000000" w:themeColor="text1"/>
                <w:sz w:val="28"/>
                <w:szCs w:val="28"/>
              </w:rPr>
              <w:t>parison</w:t>
            </w:r>
            <w:proofErr w:type="spellEnd"/>
            <w:r>
              <w:rPr>
                <w:rFonts w:ascii="Calibri" w:hAnsi="Calibri"/>
                <w:b/>
                <w:color w:val="000000" w:themeColor="text1"/>
                <w:sz w:val="28"/>
                <w:szCs w:val="28"/>
              </w:rPr>
              <w:t xml:space="preserve"> in Plastic Omnium’s process.  Isn’t your flat die simply one of the alternatives—another type of “post-processing equipment” covered by Plastic Omnium’s claims (OB34)?</w:t>
            </w:r>
          </w:p>
        </w:tc>
        <w:tc>
          <w:tcPr>
            <w:tcW w:w="5904" w:type="dxa"/>
            <w:vAlign w:val="center"/>
          </w:tcPr>
          <w:p w14:paraId="5DC07DA0" w14:textId="5A71AE80"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No.  Plastic Omnium’s process may cover a variety of mechanisms for cutting </w:t>
            </w:r>
            <w:r>
              <w:rPr>
                <w:rFonts w:ascii="Calibri" w:eastAsia="Times New Roman" w:hAnsi="Calibri"/>
                <w:b/>
                <w:color w:val="000000" w:themeColor="text1"/>
                <w:sz w:val="22"/>
                <w:szCs w:val="22"/>
                <w:u w:val="single"/>
              </w:rPr>
              <w:t xml:space="preserve">a </w:t>
            </w:r>
            <w:proofErr w:type="spellStart"/>
            <w:r>
              <w:rPr>
                <w:rFonts w:ascii="Calibri" w:eastAsia="Times New Roman" w:hAnsi="Calibri"/>
                <w:b/>
                <w:color w:val="000000" w:themeColor="text1"/>
                <w:sz w:val="22"/>
                <w:szCs w:val="22"/>
                <w:u w:val="single"/>
              </w:rPr>
              <w:t>parison</w:t>
            </w:r>
            <w:proofErr w:type="spellEnd"/>
            <w:r>
              <w:rPr>
                <w:rFonts w:ascii="Calibri" w:eastAsia="Times New Roman" w:hAnsi="Calibri"/>
                <w:b/>
                <w:color w:val="000000" w:themeColor="text1"/>
                <w:sz w:val="22"/>
                <w:szCs w:val="22"/>
              </w:rPr>
              <w:t xml:space="preserve"> after extrusion.  But our process doesn’t cut a </w:t>
            </w:r>
            <w:proofErr w:type="spellStart"/>
            <w:r>
              <w:rPr>
                <w:rFonts w:ascii="Calibri" w:eastAsia="Times New Roman" w:hAnsi="Calibri"/>
                <w:b/>
                <w:color w:val="000000" w:themeColor="text1"/>
                <w:sz w:val="22"/>
                <w:szCs w:val="22"/>
              </w:rPr>
              <w:t>parison</w:t>
            </w:r>
            <w:proofErr w:type="spellEnd"/>
            <w:r>
              <w:rPr>
                <w:rFonts w:ascii="Calibri" w:eastAsia="Times New Roman" w:hAnsi="Calibri"/>
                <w:b/>
                <w:color w:val="000000" w:themeColor="text1"/>
                <w:sz w:val="22"/>
                <w:szCs w:val="22"/>
              </w:rPr>
              <w:t xml:space="preserve"> at all.  It splits molten plastic </w:t>
            </w:r>
            <w:r>
              <w:rPr>
                <w:rFonts w:ascii="Calibri" w:eastAsia="Times New Roman" w:hAnsi="Calibri"/>
                <w:b/>
                <w:color w:val="000000" w:themeColor="text1"/>
                <w:sz w:val="22"/>
                <w:szCs w:val="22"/>
                <w:u w:val="single"/>
              </w:rPr>
              <w:t>within</w:t>
            </w:r>
            <w:r>
              <w:rPr>
                <w:rFonts w:ascii="Calibri" w:eastAsia="Times New Roman" w:hAnsi="Calibri"/>
                <w:b/>
                <w:color w:val="000000" w:themeColor="text1"/>
                <w:sz w:val="22"/>
                <w:szCs w:val="22"/>
              </w:rPr>
              <w:t xml:space="preserve"> the flat die, </w:t>
            </w:r>
            <w:r>
              <w:rPr>
                <w:rFonts w:ascii="Calibri" w:eastAsia="Times New Roman" w:hAnsi="Calibri"/>
                <w:b/>
                <w:color w:val="000000" w:themeColor="text1"/>
                <w:sz w:val="22"/>
                <w:szCs w:val="22"/>
                <w:u w:val="single"/>
              </w:rPr>
              <w:t>before</w:t>
            </w:r>
            <w:r>
              <w:rPr>
                <w:rFonts w:ascii="Calibri" w:eastAsia="Times New Roman" w:hAnsi="Calibri"/>
                <w:b/>
                <w:color w:val="000000" w:themeColor="text1"/>
                <w:sz w:val="22"/>
                <w:szCs w:val="22"/>
              </w:rPr>
              <w:t xml:space="preserve"> a </w:t>
            </w:r>
            <w:proofErr w:type="spellStart"/>
            <w:r>
              <w:rPr>
                <w:rFonts w:ascii="Calibri" w:eastAsia="Times New Roman" w:hAnsi="Calibri"/>
                <w:b/>
                <w:color w:val="000000" w:themeColor="text1"/>
                <w:sz w:val="22"/>
                <w:szCs w:val="22"/>
              </w:rPr>
              <w:t>parison</w:t>
            </w:r>
            <w:proofErr w:type="spellEnd"/>
            <w:r>
              <w:rPr>
                <w:rFonts w:ascii="Calibri" w:eastAsia="Times New Roman" w:hAnsi="Calibri"/>
                <w:b/>
                <w:color w:val="000000" w:themeColor="text1"/>
                <w:sz w:val="22"/>
                <w:szCs w:val="22"/>
              </w:rPr>
              <w:t xml:space="preserve"> forms.</w:t>
            </w:r>
          </w:p>
        </w:tc>
      </w:tr>
      <w:tr w:rsidR="00952E14" w14:paraId="639BAF24" w14:textId="77777777" w:rsidTr="0010708E">
        <w:trPr>
          <w:trHeight w:val="4795"/>
        </w:trPr>
        <w:tc>
          <w:tcPr>
            <w:tcW w:w="5904" w:type="dxa"/>
            <w:vAlign w:val="center"/>
          </w:tcPr>
          <w:p w14:paraId="578ECA77" w14:textId="669ADC41" w:rsidR="00952E14" w:rsidRDefault="00952E14" w:rsidP="00952E14">
            <w:pPr>
              <w:pStyle w:val="O-BodyText"/>
              <w:spacing w:afterLines="120" w:after="288"/>
              <w:ind w:right="108"/>
              <w:jc w:val="both"/>
              <w:rPr>
                <w:rFonts w:ascii="Calibri" w:hAnsi="Calibri"/>
                <w:b/>
                <w:color w:val="000000" w:themeColor="text1"/>
                <w:sz w:val="28"/>
                <w:szCs w:val="28"/>
              </w:rPr>
            </w:pPr>
            <w:r>
              <w:rPr>
                <w:rFonts w:ascii="Calibri" w:hAnsi="Calibri"/>
                <w:b/>
                <w:color w:val="000000" w:themeColor="text1"/>
                <w:sz w:val="28"/>
                <w:szCs w:val="28"/>
              </w:rPr>
              <w:lastRenderedPageBreak/>
              <w:t xml:space="preserve">Aside from the patents, your briefing cites additional support for the idea that a </w:t>
            </w:r>
            <w:proofErr w:type="spellStart"/>
            <w:r>
              <w:rPr>
                <w:rFonts w:ascii="Calibri" w:hAnsi="Calibri"/>
                <w:b/>
                <w:color w:val="000000" w:themeColor="text1"/>
                <w:sz w:val="28"/>
                <w:szCs w:val="28"/>
              </w:rPr>
              <w:t>parison</w:t>
            </w:r>
            <w:proofErr w:type="spellEnd"/>
            <w:r>
              <w:rPr>
                <w:rFonts w:ascii="Calibri" w:hAnsi="Calibri"/>
                <w:b/>
                <w:color w:val="000000" w:themeColor="text1"/>
                <w:sz w:val="28"/>
                <w:szCs w:val="28"/>
              </w:rPr>
              <w:t xml:space="preserve"> forms only after exiting the die.  What is that evidence?</w:t>
            </w:r>
          </w:p>
        </w:tc>
        <w:tc>
          <w:tcPr>
            <w:tcW w:w="5904" w:type="dxa"/>
            <w:vAlign w:val="center"/>
          </w:tcPr>
          <w:p w14:paraId="5E00A432" w14:textId="77777777" w:rsidR="00952E14" w:rsidRPr="00134BD1" w:rsidRDefault="00952E14" w:rsidP="00952E14">
            <w:pPr>
              <w:spacing w:after="120"/>
              <w:ind w:left="200" w:right="245"/>
              <w:jc w:val="both"/>
              <w:rPr>
                <w:rFonts w:ascii="Calibri" w:eastAsia="Times New Roman" w:hAnsi="Calibri" w:cs="Calibri"/>
                <w:b/>
                <w:color w:val="000000" w:themeColor="text1"/>
                <w:sz w:val="22"/>
                <w:szCs w:val="22"/>
              </w:rPr>
            </w:pPr>
            <w:r w:rsidRPr="00134BD1">
              <w:rPr>
                <w:rFonts w:ascii="Calibri" w:eastAsia="Times New Roman" w:hAnsi="Calibri" w:cs="Calibri"/>
                <w:b/>
                <w:color w:val="000000" w:themeColor="text1"/>
                <w:sz w:val="22"/>
                <w:szCs w:val="22"/>
              </w:rPr>
              <w:t xml:space="preserve">The patents’ definition of “extruded </w:t>
            </w:r>
            <w:proofErr w:type="spellStart"/>
            <w:r w:rsidRPr="00134BD1">
              <w:rPr>
                <w:rFonts w:ascii="Calibri" w:eastAsia="Times New Roman" w:hAnsi="Calibri" w:cs="Calibri"/>
                <w:b/>
                <w:color w:val="000000" w:themeColor="text1"/>
                <w:sz w:val="22"/>
                <w:szCs w:val="22"/>
              </w:rPr>
              <w:t>parison</w:t>
            </w:r>
            <w:proofErr w:type="spellEnd"/>
            <w:r w:rsidRPr="00134BD1">
              <w:rPr>
                <w:rFonts w:ascii="Calibri" w:eastAsia="Times New Roman" w:hAnsi="Calibri" w:cs="Calibri"/>
                <w:b/>
                <w:color w:val="000000" w:themeColor="text1"/>
                <w:sz w:val="22"/>
                <w:szCs w:val="22"/>
              </w:rPr>
              <w:t>” is consistent with the customary use of the term in the blow-molding field.  The terms “extrude” and “</w:t>
            </w:r>
            <w:proofErr w:type="spellStart"/>
            <w:r w:rsidRPr="00134BD1">
              <w:rPr>
                <w:rFonts w:ascii="Calibri" w:eastAsia="Times New Roman" w:hAnsi="Calibri" w:cs="Calibri"/>
                <w:b/>
                <w:color w:val="000000" w:themeColor="text1"/>
                <w:sz w:val="22"/>
                <w:szCs w:val="22"/>
              </w:rPr>
              <w:t>parison</w:t>
            </w:r>
            <w:proofErr w:type="spellEnd"/>
            <w:r w:rsidRPr="00134BD1">
              <w:rPr>
                <w:rFonts w:ascii="Calibri" w:eastAsia="Times New Roman" w:hAnsi="Calibri" w:cs="Calibri"/>
                <w:b/>
                <w:color w:val="000000" w:themeColor="text1"/>
                <w:sz w:val="22"/>
                <w:szCs w:val="22"/>
              </w:rPr>
              <w:t>” both denote material that has exited a die, as numerous dictionaries confirm.</w:t>
            </w:r>
          </w:p>
          <w:p w14:paraId="59A7F24C" w14:textId="77777777" w:rsidR="00952E14" w:rsidRPr="00134BD1" w:rsidRDefault="00952E14" w:rsidP="00952E14">
            <w:pPr>
              <w:spacing w:after="120"/>
              <w:ind w:left="200" w:right="245"/>
              <w:jc w:val="both"/>
              <w:rPr>
                <w:rFonts w:ascii="Calibri" w:eastAsia="Times New Roman" w:hAnsi="Calibri" w:cs="Calibri"/>
                <w:b/>
                <w:color w:val="000000" w:themeColor="text1"/>
                <w:sz w:val="22"/>
                <w:szCs w:val="22"/>
              </w:rPr>
            </w:pPr>
            <w:r w:rsidRPr="00134BD1">
              <w:rPr>
                <w:rFonts w:ascii="Calibri" w:eastAsia="Times New Roman" w:hAnsi="Calibri" w:cs="Calibri"/>
                <w:b/>
                <w:color w:val="000000" w:themeColor="text1"/>
                <w:sz w:val="22"/>
                <w:szCs w:val="22"/>
              </w:rPr>
              <w:t xml:space="preserve">“Extrusion” is “[t]he </w:t>
            </w:r>
            <w:proofErr w:type="gramStart"/>
            <w:r w:rsidRPr="00134BD1">
              <w:rPr>
                <w:rFonts w:ascii="Calibri" w:eastAsia="Times New Roman" w:hAnsi="Calibri" w:cs="Calibri"/>
                <w:b/>
                <w:color w:val="000000" w:themeColor="text1"/>
                <w:sz w:val="22"/>
                <w:szCs w:val="22"/>
              </w:rPr>
              <w:t>process</w:t>
            </w:r>
            <w:proofErr w:type="gramEnd"/>
            <w:r w:rsidRPr="00134BD1">
              <w:rPr>
                <w:rFonts w:ascii="Calibri" w:eastAsia="Times New Roman" w:hAnsi="Calibri" w:cs="Calibri"/>
                <w:b/>
                <w:color w:val="000000" w:themeColor="text1"/>
                <w:sz w:val="22"/>
                <w:szCs w:val="22"/>
              </w:rPr>
              <w:t xml:space="preserve"> of forming continuous shapes by forcing a molten plastic material </w:t>
            </w:r>
            <w:r w:rsidRPr="00134BD1">
              <w:rPr>
                <w:rFonts w:ascii="Calibri" w:eastAsia="Times New Roman" w:hAnsi="Calibri" w:cs="Calibri"/>
                <w:b/>
                <w:color w:val="000000" w:themeColor="text1"/>
                <w:sz w:val="22"/>
                <w:szCs w:val="22"/>
                <w:u w:val="single"/>
              </w:rPr>
              <w:t>through a die</w:t>
            </w:r>
            <w:r w:rsidRPr="00134BD1">
              <w:rPr>
                <w:rFonts w:ascii="Calibri" w:eastAsia="Times New Roman" w:hAnsi="Calibri" w:cs="Calibri"/>
                <w:b/>
                <w:color w:val="000000" w:themeColor="text1"/>
                <w:sz w:val="22"/>
                <w:szCs w:val="22"/>
              </w:rPr>
              <w:t>.”</w:t>
            </w:r>
          </w:p>
          <w:p w14:paraId="1BFA1245" w14:textId="1B07292D" w:rsidR="00952E14" w:rsidRDefault="00952E14" w:rsidP="00952E14">
            <w:pPr>
              <w:spacing w:after="120"/>
              <w:ind w:left="200" w:right="245"/>
              <w:jc w:val="both"/>
              <w:rPr>
                <w:rFonts w:ascii="Calibri" w:eastAsia="Times New Roman" w:hAnsi="Calibri"/>
                <w:b/>
                <w:color w:val="000000" w:themeColor="text1"/>
                <w:sz w:val="22"/>
                <w:szCs w:val="22"/>
              </w:rPr>
            </w:pPr>
            <w:r w:rsidRPr="00134BD1">
              <w:rPr>
                <w:rFonts w:ascii="Calibri" w:eastAsia="Times New Roman" w:hAnsi="Calibri" w:cs="Calibri"/>
                <w:b/>
                <w:color w:val="000000" w:themeColor="text1"/>
                <w:sz w:val="22"/>
                <w:szCs w:val="22"/>
              </w:rPr>
              <w:t>“</w:t>
            </w:r>
            <w:proofErr w:type="spellStart"/>
            <w:r w:rsidRPr="00134BD1">
              <w:rPr>
                <w:rFonts w:ascii="Calibri" w:eastAsia="Times New Roman" w:hAnsi="Calibri" w:cs="Calibri"/>
                <w:b/>
                <w:color w:val="000000" w:themeColor="text1"/>
                <w:sz w:val="22"/>
                <w:szCs w:val="22"/>
              </w:rPr>
              <w:t>Parison</w:t>
            </w:r>
            <w:proofErr w:type="spellEnd"/>
            <w:r w:rsidRPr="00134BD1">
              <w:rPr>
                <w:rFonts w:ascii="Calibri" w:eastAsia="Times New Roman" w:hAnsi="Calibri" w:cs="Calibri"/>
                <w:b/>
                <w:color w:val="000000" w:themeColor="text1"/>
                <w:sz w:val="22"/>
                <w:szCs w:val="22"/>
              </w:rPr>
              <w:t xml:space="preserve">,” similarly, is defined in relevant part as the “hollow tube of melt </w:t>
            </w:r>
            <w:r w:rsidRPr="00134BD1">
              <w:rPr>
                <w:rFonts w:ascii="Calibri" w:eastAsia="Times New Roman" w:hAnsi="Calibri" w:cs="Calibri"/>
                <w:b/>
                <w:color w:val="000000" w:themeColor="text1"/>
                <w:sz w:val="22"/>
                <w:szCs w:val="22"/>
                <w:u w:val="single"/>
              </w:rPr>
              <w:t>exiting the extruder die</w:t>
            </w:r>
            <w:r w:rsidRPr="00134BD1">
              <w:rPr>
                <w:rFonts w:ascii="Calibri" w:eastAsia="Times New Roman" w:hAnsi="Calibri" w:cs="Calibri"/>
                <w:b/>
                <w:color w:val="000000" w:themeColor="text1"/>
                <w:sz w:val="22"/>
                <w:szCs w:val="22"/>
              </w:rPr>
              <w:t>.”</w:t>
            </w:r>
          </w:p>
        </w:tc>
      </w:tr>
      <w:tr w:rsidR="00952E14" w14:paraId="2850D131" w14:textId="77777777" w:rsidTr="0010708E">
        <w:trPr>
          <w:trHeight w:val="4795"/>
        </w:trPr>
        <w:tc>
          <w:tcPr>
            <w:tcW w:w="5904" w:type="dxa"/>
            <w:vAlign w:val="center"/>
          </w:tcPr>
          <w:p w14:paraId="27C70D83" w14:textId="3F75FFEB" w:rsidR="00952E14" w:rsidRDefault="00952E14" w:rsidP="00952E14">
            <w:pPr>
              <w:pStyle w:val="O-BodyText"/>
              <w:spacing w:afterLines="120" w:after="288"/>
              <w:ind w:right="108"/>
              <w:jc w:val="both"/>
              <w:rPr>
                <w:rFonts w:ascii="Calibri" w:hAnsi="Calibri"/>
                <w:b/>
                <w:color w:val="000000" w:themeColor="text1"/>
                <w:sz w:val="28"/>
                <w:szCs w:val="28"/>
              </w:rPr>
            </w:pPr>
            <w:r>
              <w:rPr>
                <w:rFonts w:ascii="Calibri" w:hAnsi="Calibri"/>
                <w:b/>
                <w:color w:val="000000" w:themeColor="text1"/>
                <w:sz w:val="28"/>
                <w:szCs w:val="28"/>
              </w:rPr>
              <w:t xml:space="preserve">Why should we pay any attention to the customary usage of “extruded </w:t>
            </w:r>
            <w:proofErr w:type="spellStart"/>
            <w:r>
              <w:rPr>
                <w:rFonts w:ascii="Calibri" w:hAnsi="Calibri"/>
                <w:b/>
                <w:color w:val="000000" w:themeColor="text1"/>
                <w:sz w:val="28"/>
                <w:szCs w:val="28"/>
              </w:rPr>
              <w:t>parison</w:t>
            </w:r>
            <w:proofErr w:type="spellEnd"/>
            <w:r>
              <w:rPr>
                <w:rFonts w:ascii="Calibri" w:hAnsi="Calibri"/>
                <w:b/>
                <w:color w:val="000000" w:themeColor="text1"/>
                <w:sz w:val="28"/>
                <w:szCs w:val="28"/>
              </w:rPr>
              <w:t>”?  Didn’t the district court hold, and don’t you now concede, that Plastic Omnium acted as its own lexicographer regarding the meaning of “</w:t>
            </w:r>
            <w:proofErr w:type="spellStart"/>
            <w:r>
              <w:rPr>
                <w:rFonts w:ascii="Calibri" w:hAnsi="Calibri"/>
                <w:b/>
                <w:color w:val="000000" w:themeColor="text1"/>
                <w:sz w:val="28"/>
                <w:szCs w:val="28"/>
              </w:rPr>
              <w:t>parison</w:t>
            </w:r>
            <w:proofErr w:type="spellEnd"/>
            <w:r>
              <w:rPr>
                <w:rFonts w:ascii="Calibri" w:hAnsi="Calibri"/>
                <w:b/>
                <w:color w:val="000000" w:themeColor="text1"/>
                <w:sz w:val="28"/>
                <w:szCs w:val="28"/>
              </w:rPr>
              <w:t>”?</w:t>
            </w:r>
          </w:p>
        </w:tc>
        <w:tc>
          <w:tcPr>
            <w:tcW w:w="5904" w:type="dxa"/>
            <w:vAlign w:val="center"/>
          </w:tcPr>
          <w:p w14:paraId="1A5E2226" w14:textId="2CE7C046" w:rsidR="00952E14" w:rsidRPr="00134BD1" w:rsidRDefault="00952E14" w:rsidP="00952E14">
            <w:pPr>
              <w:spacing w:after="120"/>
              <w:ind w:left="200" w:right="245"/>
              <w:jc w:val="both"/>
              <w:rPr>
                <w:rFonts w:ascii="Calibri" w:eastAsia="Times New Roman" w:hAnsi="Calibri" w:cs="Calibri"/>
                <w:b/>
                <w:color w:val="000000" w:themeColor="text1"/>
                <w:sz w:val="22"/>
                <w:szCs w:val="22"/>
              </w:rPr>
            </w:pPr>
            <w:r>
              <w:rPr>
                <w:rFonts w:ascii="Calibri" w:eastAsia="Times New Roman" w:hAnsi="Calibri"/>
                <w:b/>
                <w:color w:val="000000" w:themeColor="text1"/>
                <w:sz w:val="22"/>
                <w:szCs w:val="22"/>
              </w:rPr>
              <w:t xml:space="preserve">Plastic Omnium acted as its own lexicographer by expressly defining “extruded </w:t>
            </w:r>
            <w:proofErr w:type="spellStart"/>
            <w:r>
              <w:rPr>
                <w:rFonts w:ascii="Calibri" w:eastAsia="Times New Roman" w:hAnsi="Calibri"/>
                <w:b/>
                <w:color w:val="000000" w:themeColor="text1"/>
                <w:sz w:val="22"/>
                <w:szCs w:val="22"/>
              </w:rPr>
              <w:t>parison</w:t>
            </w:r>
            <w:proofErr w:type="spellEnd"/>
            <w:r>
              <w:rPr>
                <w:rFonts w:ascii="Calibri" w:eastAsia="Times New Roman" w:hAnsi="Calibri"/>
                <w:b/>
                <w:color w:val="000000" w:themeColor="text1"/>
                <w:sz w:val="22"/>
                <w:szCs w:val="22"/>
              </w:rPr>
              <w:t xml:space="preserve">.”  But it’s worth noting that the definition Plastic Omnium chose—plastic that has passed through an </w:t>
            </w:r>
            <w:r w:rsidRPr="00A30BB9">
              <w:rPr>
                <w:rFonts w:ascii="Calibri" w:eastAsia="Times New Roman" w:hAnsi="Calibri"/>
                <w:b/>
                <w:color w:val="000000" w:themeColor="text1"/>
                <w:sz w:val="22"/>
                <w:szCs w:val="22"/>
              </w:rPr>
              <w:t>“extruder whose head is terminated by the die”—</w:t>
            </w:r>
            <w:r>
              <w:rPr>
                <w:rFonts w:ascii="Calibri" w:eastAsia="Times New Roman" w:hAnsi="Calibri"/>
                <w:b/>
                <w:color w:val="000000" w:themeColor="text1"/>
                <w:sz w:val="22"/>
                <w:szCs w:val="22"/>
              </w:rPr>
              <w:t xml:space="preserve">is a familiar one.  Technical dictionaries consistently require a </w:t>
            </w:r>
            <w:proofErr w:type="spellStart"/>
            <w:r>
              <w:rPr>
                <w:rFonts w:ascii="Calibri" w:eastAsia="Times New Roman" w:hAnsi="Calibri"/>
                <w:b/>
                <w:color w:val="000000" w:themeColor="text1"/>
                <w:sz w:val="22"/>
                <w:szCs w:val="22"/>
              </w:rPr>
              <w:t>parison</w:t>
            </w:r>
            <w:proofErr w:type="spellEnd"/>
            <w:r>
              <w:rPr>
                <w:rFonts w:ascii="Calibri" w:eastAsia="Times New Roman" w:hAnsi="Calibri"/>
                <w:b/>
                <w:color w:val="000000" w:themeColor="text1"/>
                <w:sz w:val="22"/>
                <w:szCs w:val="22"/>
              </w:rPr>
              <w:t xml:space="preserve"> to have passed through a die.  There is no indication whatsoever in the patents that Plastic Omnium altered that fundamental meaning of the term.</w:t>
            </w:r>
          </w:p>
        </w:tc>
      </w:tr>
      <w:tr w:rsidR="00952E14" w14:paraId="533986EF" w14:textId="77777777" w:rsidTr="0010708E">
        <w:trPr>
          <w:trHeight w:val="4795"/>
        </w:trPr>
        <w:tc>
          <w:tcPr>
            <w:tcW w:w="5904" w:type="dxa"/>
            <w:vAlign w:val="center"/>
          </w:tcPr>
          <w:p w14:paraId="60FA5A63" w14:textId="77777777"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 xml:space="preserve">Let’s say we agree that </w:t>
            </w:r>
            <w:proofErr w:type="spellStart"/>
            <w:r>
              <w:rPr>
                <w:rFonts w:ascii="Calibri" w:hAnsi="Calibri"/>
                <w:b/>
                <w:color w:val="000000" w:themeColor="text1"/>
                <w:sz w:val="28"/>
                <w:szCs w:val="28"/>
              </w:rPr>
              <w:t>parison</w:t>
            </w:r>
            <w:proofErr w:type="spellEnd"/>
            <w:r>
              <w:rPr>
                <w:rFonts w:ascii="Calibri" w:hAnsi="Calibri"/>
                <w:b/>
                <w:color w:val="000000" w:themeColor="text1"/>
                <w:sz w:val="28"/>
                <w:szCs w:val="28"/>
              </w:rPr>
              <w:t xml:space="preserve"> forms only after passing through the extrusion head and die.  Couldn’t the head and die be a single structure, so that the co-extrusion head is itself a “</w:t>
            </w:r>
            <w:proofErr w:type="spellStart"/>
            <w:r>
              <w:rPr>
                <w:rFonts w:ascii="Calibri" w:hAnsi="Calibri"/>
                <w:b/>
                <w:color w:val="000000" w:themeColor="text1"/>
                <w:sz w:val="28"/>
                <w:szCs w:val="28"/>
              </w:rPr>
              <w:t>parison</w:t>
            </w:r>
            <w:proofErr w:type="spellEnd"/>
            <w:r>
              <w:rPr>
                <w:rFonts w:ascii="Calibri" w:hAnsi="Calibri"/>
                <w:b/>
                <w:color w:val="000000" w:themeColor="text1"/>
                <w:sz w:val="28"/>
                <w:szCs w:val="28"/>
              </w:rPr>
              <w:t>-forming die” (OB20)?</w:t>
            </w:r>
          </w:p>
          <w:p w14:paraId="5EFE614C" w14:textId="77777777" w:rsidR="00952E14" w:rsidRDefault="00952E14" w:rsidP="00952E14">
            <w:pPr>
              <w:pStyle w:val="O-BodyText"/>
              <w:spacing w:afterLines="120" w:after="288"/>
              <w:ind w:right="108"/>
              <w:rPr>
                <w:rFonts w:ascii="Calibri" w:hAnsi="Calibri"/>
                <w:b/>
                <w:color w:val="000000" w:themeColor="text1"/>
                <w:sz w:val="28"/>
                <w:szCs w:val="28"/>
              </w:rPr>
            </w:pPr>
          </w:p>
        </w:tc>
        <w:tc>
          <w:tcPr>
            <w:tcW w:w="5904" w:type="dxa"/>
            <w:vAlign w:val="center"/>
          </w:tcPr>
          <w:p w14:paraId="7F6A6074" w14:textId="77777777"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No.  The patents clearly define the head and die as two different components:</w:t>
            </w:r>
          </w:p>
          <w:p w14:paraId="2F032FD6" w14:textId="77777777" w:rsidR="00952E14" w:rsidRDefault="00952E14" w:rsidP="00952E14">
            <w:pPr>
              <w:spacing w:after="120"/>
              <w:ind w:left="200" w:right="245"/>
              <w:jc w:val="both"/>
              <w:rPr>
                <w:rFonts w:ascii="Calibri" w:eastAsia="Times New Roman" w:hAnsi="Calibri"/>
                <w:b/>
                <w:color w:val="000000" w:themeColor="text1"/>
                <w:sz w:val="22"/>
                <w:szCs w:val="22"/>
              </w:rPr>
            </w:pPr>
            <w:r w:rsidRPr="00B66171">
              <w:rPr>
                <w:rFonts w:ascii="Calibri" w:eastAsia="Times New Roman" w:hAnsi="Calibri"/>
                <w:b/>
                <w:i/>
                <w:color w:val="000000" w:themeColor="text1"/>
                <w:sz w:val="22"/>
                <w:szCs w:val="22"/>
              </w:rPr>
              <w:t>First</w:t>
            </w:r>
            <w:r>
              <w:rPr>
                <w:rFonts w:ascii="Calibri" w:eastAsia="Times New Roman" w:hAnsi="Calibri"/>
                <w:b/>
                <w:color w:val="000000" w:themeColor="text1"/>
                <w:sz w:val="22"/>
                <w:szCs w:val="22"/>
              </w:rPr>
              <w:t xml:space="preserve">, the ’812 patent expressly defines “extruded </w:t>
            </w:r>
            <w:proofErr w:type="spellStart"/>
            <w:r>
              <w:rPr>
                <w:rFonts w:ascii="Calibri" w:eastAsia="Times New Roman" w:hAnsi="Calibri"/>
                <w:b/>
                <w:color w:val="000000" w:themeColor="text1"/>
                <w:sz w:val="22"/>
                <w:szCs w:val="22"/>
              </w:rPr>
              <w:t>parison</w:t>
            </w:r>
            <w:proofErr w:type="spellEnd"/>
            <w:r>
              <w:rPr>
                <w:rFonts w:ascii="Calibri" w:eastAsia="Times New Roman" w:hAnsi="Calibri"/>
                <w:b/>
                <w:color w:val="000000" w:themeColor="text1"/>
                <w:sz w:val="22"/>
                <w:szCs w:val="22"/>
              </w:rPr>
              <w:t>” as “</w:t>
            </w:r>
            <w:r w:rsidRPr="00507559">
              <w:rPr>
                <w:rFonts w:ascii="Calibri" w:eastAsia="Times New Roman" w:hAnsi="Calibri"/>
                <w:b/>
                <w:color w:val="000000" w:themeColor="text1"/>
                <w:sz w:val="22"/>
                <w:szCs w:val="22"/>
              </w:rPr>
              <w:t xml:space="preserve">the </w:t>
            </w:r>
            <w:r w:rsidRPr="00B77829">
              <w:rPr>
                <w:rFonts w:ascii="Calibri" w:eastAsia="Times New Roman" w:hAnsi="Calibri"/>
                <w:b/>
                <w:color w:val="000000" w:themeColor="text1"/>
                <w:sz w:val="22"/>
                <w:szCs w:val="22"/>
              </w:rPr>
              <w:t>product obtained by passing, through a die,</w:t>
            </w:r>
            <w:r w:rsidRPr="00507559">
              <w:rPr>
                <w:rFonts w:ascii="Calibri" w:eastAsia="Times New Roman" w:hAnsi="Calibri"/>
                <w:b/>
                <w:color w:val="000000" w:themeColor="text1"/>
                <w:sz w:val="22"/>
                <w:szCs w:val="22"/>
              </w:rPr>
              <w:t xml:space="preserve"> a compositio</w:t>
            </w:r>
            <w:r>
              <w:rPr>
                <w:rFonts w:ascii="Calibri" w:eastAsia="Times New Roman" w:hAnsi="Calibri"/>
                <w:b/>
                <w:color w:val="000000" w:themeColor="text1"/>
                <w:sz w:val="22"/>
                <w:szCs w:val="22"/>
              </w:rPr>
              <w:t xml:space="preserve">n of at least one thermoplastic </w:t>
            </w:r>
            <w:r w:rsidRPr="00507559">
              <w:rPr>
                <w:rFonts w:ascii="Calibri" w:eastAsia="Times New Roman" w:hAnsi="Calibri"/>
                <w:b/>
                <w:color w:val="000000" w:themeColor="text1"/>
                <w:sz w:val="22"/>
                <w:szCs w:val="22"/>
              </w:rPr>
              <w:t xml:space="preserve">melt homogenized in an </w:t>
            </w:r>
            <w:r w:rsidRPr="00507559">
              <w:rPr>
                <w:rFonts w:ascii="Calibri" w:eastAsia="Times New Roman" w:hAnsi="Calibri"/>
                <w:b/>
                <w:color w:val="000000" w:themeColor="text1"/>
                <w:sz w:val="22"/>
                <w:szCs w:val="22"/>
                <w:u w:val="single"/>
              </w:rPr>
              <w:t>extruder whose head is terminated by the die</w:t>
            </w:r>
            <w:r w:rsidRPr="00507559">
              <w:rPr>
                <w:rFonts w:ascii="Calibri" w:eastAsia="Times New Roman" w:hAnsi="Calibri"/>
                <w:b/>
                <w:color w:val="000000" w:themeColor="text1"/>
                <w:sz w:val="22"/>
                <w:szCs w:val="22"/>
              </w:rPr>
              <w:t>.</w:t>
            </w:r>
            <w:r>
              <w:rPr>
                <w:rFonts w:ascii="Calibri" w:eastAsia="Times New Roman" w:hAnsi="Calibri"/>
                <w:b/>
                <w:color w:val="000000" w:themeColor="text1"/>
                <w:sz w:val="22"/>
                <w:szCs w:val="22"/>
              </w:rPr>
              <w:t>”</w:t>
            </w:r>
          </w:p>
          <w:p w14:paraId="284EFB96" w14:textId="77777777" w:rsidR="00952E14" w:rsidRDefault="00952E14" w:rsidP="00952E14">
            <w:pPr>
              <w:spacing w:after="120"/>
              <w:ind w:left="200" w:right="245"/>
              <w:jc w:val="both"/>
              <w:rPr>
                <w:rFonts w:ascii="Calibri" w:eastAsia="Times New Roman" w:hAnsi="Calibri"/>
                <w:b/>
                <w:color w:val="000000" w:themeColor="text1"/>
                <w:sz w:val="22"/>
                <w:szCs w:val="22"/>
              </w:rPr>
            </w:pPr>
            <w:r w:rsidRPr="00B66171">
              <w:rPr>
                <w:rFonts w:ascii="Calibri" w:eastAsia="Times New Roman" w:hAnsi="Calibri"/>
                <w:b/>
                <w:i/>
                <w:color w:val="000000" w:themeColor="text1"/>
                <w:sz w:val="22"/>
                <w:szCs w:val="22"/>
              </w:rPr>
              <w:t>Second</w:t>
            </w:r>
            <w:r>
              <w:rPr>
                <w:rFonts w:ascii="Calibri" w:eastAsia="Times New Roman" w:hAnsi="Calibri"/>
                <w:b/>
                <w:color w:val="000000" w:themeColor="text1"/>
                <w:sz w:val="22"/>
                <w:szCs w:val="22"/>
              </w:rPr>
              <w:t xml:space="preserve">, the ’812 and ’921 specifications both describe “the invention” </w:t>
            </w:r>
            <w:proofErr w:type="gramStart"/>
            <w:r>
              <w:rPr>
                <w:rFonts w:ascii="Calibri" w:eastAsia="Times New Roman" w:hAnsi="Calibri"/>
                <w:b/>
                <w:color w:val="000000" w:themeColor="text1"/>
                <w:sz w:val="22"/>
                <w:szCs w:val="22"/>
              </w:rPr>
              <w:t>as a whole as</w:t>
            </w:r>
            <w:proofErr w:type="gramEnd"/>
            <w:r>
              <w:rPr>
                <w:rFonts w:ascii="Calibri" w:eastAsia="Times New Roman" w:hAnsi="Calibri"/>
                <w:b/>
                <w:color w:val="000000" w:themeColor="text1"/>
                <w:sz w:val="22"/>
                <w:szCs w:val="22"/>
              </w:rPr>
              <w:t xml:space="preserve"> a process for cutting a “</w:t>
            </w:r>
            <w:proofErr w:type="spellStart"/>
            <w:r w:rsidRPr="00C87E5A">
              <w:rPr>
                <w:rFonts w:ascii="Calibri" w:eastAsia="Times New Roman" w:hAnsi="Calibri"/>
                <w:b/>
                <w:color w:val="000000" w:themeColor="text1"/>
                <w:sz w:val="22"/>
                <w:szCs w:val="22"/>
                <w:u w:val="single"/>
              </w:rPr>
              <w:t>parison</w:t>
            </w:r>
            <w:proofErr w:type="spellEnd"/>
            <w:r>
              <w:rPr>
                <w:rFonts w:ascii="Calibri" w:eastAsia="Times New Roman" w:hAnsi="Calibri"/>
                <w:b/>
                <w:color w:val="000000" w:themeColor="text1"/>
                <w:sz w:val="22"/>
                <w:szCs w:val="22"/>
              </w:rPr>
              <w:t>” that is “</w:t>
            </w:r>
            <w:r w:rsidRPr="00C87E5A">
              <w:rPr>
                <w:rFonts w:ascii="Calibri" w:eastAsia="Times New Roman" w:hAnsi="Calibri"/>
                <w:b/>
                <w:color w:val="000000" w:themeColor="text1"/>
                <w:sz w:val="22"/>
                <w:szCs w:val="22"/>
                <w:u w:val="single"/>
              </w:rPr>
              <w:t>leaving the die mounted on the extrusion head</w:t>
            </w:r>
            <w:r>
              <w:rPr>
                <w:rFonts w:ascii="Calibri" w:eastAsia="Times New Roman" w:hAnsi="Calibri"/>
                <w:b/>
                <w:color w:val="000000" w:themeColor="text1"/>
                <w:sz w:val="22"/>
                <w:szCs w:val="22"/>
              </w:rPr>
              <w:t>.”  The ’921 further specifies that the object cut in “the invention” is an “</w:t>
            </w:r>
            <w:r>
              <w:rPr>
                <w:rFonts w:ascii="Calibri" w:eastAsia="Times New Roman" w:hAnsi="Calibri"/>
                <w:b/>
                <w:color w:val="000000" w:themeColor="text1"/>
                <w:sz w:val="22"/>
                <w:szCs w:val="22"/>
                <w:u w:val="single"/>
              </w:rPr>
              <w:t>extruded</w:t>
            </w:r>
            <w:r>
              <w:rPr>
                <w:rFonts w:ascii="Calibri" w:eastAsia="Times New Roman" w:hAnsi="Calibri"/>
                <w:b/>
                <w:color w:val="000000" w:themeColor="text1"/>
                <w:sz w:val="22"/>
                <w:szCs w:val="22"/>
              </w:rPr>
              <w:t xml:space="preserve"> </w:t>
            </w:r>
            <w:proofErr w:type="spellStart"/>
            <w:r>
              <w:rPr>
                <w:rFonts w:ascii="Calibri" w:eastAsia="Times New Roman" w:hAnsi="Calibri"/>
                <w:b/>
                <w:color w:val="000000" w:themeColor="text1"/>
                <w:sz w:val="22"/>
                <w:szCs w:val="22"/>
              </w:rPr>
              <w:t>parison</w:t>
            </w:r>
            <w:proofErr w:type="spellEnd"/>
            <w:r>
              <w:rPr>
                <w:rFonts w:ascii="Calibri" w:eastAsia="Times New Roman" w:hAnsi="Calibri"/>
                <w:b/>
                <w:color w:val="000000" w:themeColor="text1"/>
                <w:sz w:val="22"/>
                <w:szCs w:val="22"/>
              </w:rPr>
              <w:t>.”</w:t>
            </w:r>
          </w:p>
          <w:p w14:paraId="5FE79B31" w14:textId="791670F8" w:rsidR="00952E14" w:rsidRDefault="00952E14" w:rsidP="00952E14">
            <w:pPr>
              <w:spacing w:after="120"/>
              <w:ind w:left="200" w:right="245"/>
              <w:jc w:val="both"/>
              <w:rPr>
                <w:rFonts w:ascii="Calibri" w:eastAsia="Times New Roman" w:hAnsi="Calibri"/>
                <w:b/>
                <w:color w:val="000000" w:themeColor="text1"/>
                <w:sz w:val="22"/>
                <w:szCs w:val="22"/>
              </w:rPr>
            </w:pPr>
            <w:r w:rsidRPr="00B66171">
              <w:rPr>
                <w:rFonts w:ascii="Calibri" w:eastAsia="Times New Roman" w:hAnsi="Calibri"/>
                <w:b/>
                <w:i/>
                <w:color w:val="000000" w:themeColor="text1"/>
                <w:sz w:val="22"/>
                <w:szCs w:val="22"/>
              </w:rPr>
              <w:t>Third</w:t>
            </w:r>
            <w:r>
              <w:rPr>
                <w:rFonts w:ascii="Calibri" w:eastAsia="Times New Roman" w:hAnsi="Calibri"/>
                <w:b/>
                <w:color w:val="000000" w:themeColor="text1"/>
                <w:sz w:val="22"/>
                <w:szCs w:val="22"/>
              </w:rPr>
              <w:t xml:space="preserve">, the patents’ illustrations uniformly depict a </w:t>
            </w:r>
            <w:proofErr w:type="spellStart"/>
            <w:r>
              <w:rPr>
                <w:rFonts w:ascii="Calibri" w:eastAsia="Times New Roman" w:hAnsi="Calibri"/>
                <w:b/>
                <w:color w:val="000000" w:themeColor="text1"/>
                <w:sz w:val="22"/>
                <w:szCs w:val="22"/>
              </w:rPr>
              <w:t>parison</w:t>
            </w:r>
            <w:proofErr w:type="spellEnd"/>
            <w:r>
              <w:rPr>
                <w:rFonts w:ascii="Calibri" w:eastAsia="Times New Roman" w:hAnsi="Calibri"/>
                <w:b/>
                <w:color w:val="000000" w:themeColor="text1"/>
                <w:sz w:val="22"/>
                <w:szCs w:val="22"/>
              </w:rPr>
              <w:t xml:space="preserve"> forming only after passing through the die mounted on the extrusion head.</w:t>
            </w:r>
          </w:p>
        </w:tc>
      </w:tr>
      <w:tr w:rsidR="00952E14" w14:paraId="0020A8B7" w14:textId="77777777" w:rsidTr="0010708E">
        <w:trPr>
          <w:trHeight w:val="4795"/>
        </w:trPr>
        <w:tc>
          <w:tcPr>
            <w:tcW w:w="5904" w:type="dxa"/>
            <w:vAlign w:val="center"/>
          </w:tcPr>
          <w:p w14:paraId="5D415287" w14:textId="7FF52D46" w:rsidR="00952E14" w:rsidRDefault="00952E14" w:rsidP="00952E14">
            <w:pPr>
              <w:pStyle w:val="O-BodyText"/>
              <w:spacing w:after="120"/>
              <w:ind w:left="86" w:right="230"/>
              <w:jc w:val="both"/>
              <w:rPr>
                <w:rFonts w:ascii="Calibri" w:hAnsi="Calibri"/>
                <w:b/>
                <w:color w:val="000000" w:themeColor="text1"/>
                <w:sz w:val="28"/>
                <w:szCs w:val="28"/>
              </w:rPr>
            </w:pPr>
            <w:r w:rsidRPr="00363325">
              <w:rPr>
                <w:rFonts w:ascii="Calibri" w:hAnsi="Calibri"/>
                <w:b/>
                <w:color w:val="000000" w:themeColor="text1"/>
                <w:sz w:val="28"/>
                <w:szCs w:val="28"/>
              </w:rPr>
              <w:lastRenderedPageBreak/>
              <w:t xml:space="preserve">You point to the ’812 specification’s definition of “extruded </w:t>
            </w:r>
            <w:proofErr w:type="spellStart"/>
            <w:r w:rsidRPr="00363325">
              <w:rPr>
                <w:rFonts w:ascii="Calibri" w:hAnsi="Calibri"/>
                <w:b/>
                <w:color w:val="000000" w:themeColor="text1"/>
                <w:sz w:val="28"/>
                <w:szCs w:val="28"/>
              </w:rPr>
              <w:t>parison</w:t>
            </w:r>
            <w:proofErr w:type="spellEnd"/>
            <w:r w:rsidRPr="00363325">
              <w:rPr>
                <w:rFonts w:ascii="Calibri" w:hAnsi="Calibri"/>
                <w:b/>
                <w:color w:val="000000" w:themeColor="text1"/>
                <w:sz w:val="28"/>
                <w:szCs w:val="28"/>
              </w:rPr>
              <w:t xml:space="preserve">” as evidence that </w:t>
            </w:r>
            <w:r>
              <w:rPr>
                <w:rFonts w:ascii="Calibri" w:hAnsi="Calibri"/>
                <w:b/>
                <w:color w:val="000000" w:themeColor="text1"/>
                <w:sz w:val="28"/>
                <w:szCs w:val="28"/>
              </w:rPr>
              <w:t>the extrusion head and die are distinct.  But couldn’t that</w:t>
            </w:r>
            <w:r w:rsidRPr="00363325">
              <w:rPr>
                <w:rFonts w:ascii="Calibri" w:hAnsi="Calibri"/>
                <w:b/>
                <w:color w:val="000000" w:themeColor="text1"/>
                <w:sz w:val="28"/>
                <w:szCs w:val="28"/>
              </w:rPr>
              <w:t xml:space="preserve"> definition—in particular, the phrase “extruder whose head </w:t>
            </w:r>
            <w:r w:rsidRPr="00363325">
              <w:rPr>
                <w:rFonts w:ascii="Calibri" w:hAnsi="Calibri"/>
                <w:b/>
                <w:color w:val="000000" w:themeColor="text1"/>
                <w:sz w:val="28"/>
                <w:szCs w:val="28"/>
                <w:u w:val="single"/>
              </w:rPr>
              <w:t>is terminated by</w:t>
            </w:r>
            <w:r w:rsidRPr="00363325">
              <w:rPr>
                <w:rFonts w:ascii="Calibri" w:hAnsi="Calibri"/>
                <w:b/>
                <w:color w:val="000000" w:themeColor="text1"/>
                <w:sz w:val="28"/>
                <w:szCs w:val="28"/>
              </w:rPr>
              <w:t xml:space="preserve"> the die”—be read to describe the head and die as a single element, with the last portion of the head functioning as a die?</w:t>
            </w:r>
          </w:p>
        </w:tc>
        <w:tc>
          <w:tcPr>
            <w:tcW w:w="5904" w:type="dxa"/>
            <w:vAlign w:val="center"/>
          </w:tcPr>
          <w:p w14:paraId="2E07E673" w14:textId="7BD6CA7E" w:rsidR="00952E14" w:rsidRDefault="00952E14" w:rsidP="00952E14">
            <w:pPr>
              <w:spacing w:after="120"/>
              <w:ind w:left="200" w:right="245"/>
              <w:jc w:val="both"/>
              <w:rPr>
                <w:rFonts w:ascii="Calibri" w:eastAsia="Times New Roman" w:hAnsi="Calibri"/>
                <w:b/>
                <w:color w:val="000000" w:themeColor="text1"/>
                <w:sz w:val="22"/>
                <w:szCs w:val="22"/>
              </w:rPr>
            </w:pPr>
            <w:r w:rsidRPr="00363325">
              <w:rPr>
                <w:rFonts w:ascii="Calibri" w:eastAsia="Times New Roman" w:hAnsi="Calibri" w:cs="Calibri"/>
                <w:b/>
                <w:color w:val="000000" w:themeColor="text1"/>
                <w:sz w:val="22"/>
                <w:szCs w:val="22"/>
              </w:rPr>
              <w:t xml:space="preserve">That’s not a tenable reading of the patent.  This Court presumes that “different terms” in a patent “have different meanings,” absent evidence that they “are used interchangeably.”  </w:t>
            </w:r>
            <w:r w:rsidRPr="00363325">
              <w:rPr>
                <w:rFonts w:ascii="Calibri" w:eastAsia="Times New Roman" w:hAnsi="Calibri" w:cs="Calibri"/>
                <w:b/>
                <w:i/>
                <w:color w:val="000000" w:themeColor="text1"/>
                <w:sz w:val="22"/>
                <w:szCs w:val="22"/>
              </w:rPr>
              <w:t>Chicago Bd. Options Exch., Inc. v. Int’l Sec. Exch., LLC</w:t>
            </w:r>
            <w:r w:rsidRPr="00363325">
              <w:rPr>
                <w:rFonts w:ascii="Calibri" w:eastAsia="Times New Roman" w:hAnsi="Calibri" w:cs="Calibri"/>
                <w:b/>
                <w:color w:val="000000" w:themeColor="text1"/>
                <w:sz w:val="22"/>
                <w:szCs w:val="22"/>
              </w:rPr>
              <w:t xml:space="preserve"> (</w:t>
            </w:r>
            <w:proofErr w:type="spellStart"/>
            <w:r w:rsidRPr="00363325">
              <w:rPr>
                <w:rFonts w:ascii="Calibri" w:eastAsia="Times New Roman" w:hAnsi="Calibri" w:cs="Calibri"/>
                <w:b/>
                <w:color w:val="000000" w:themeColor="text1"/>
                <w:sz w:val="22"/>
                <w:szCs w:val="22"/>
              </w:rPr>
              <w:t>CAFC</w:t>
            </w:r>
            <w:proofErr w:type="spellEnd"/>
            <w:r w:rsidRPr="00363325">
              <w:rPr>
                <w:rFonts w:ascii="Calibri" w:eastAsia="Times New Roman" w:hAnsi="Calibri" w:cs="Calibri"/>
                <w:b/>
                <w:color w:val="000000" w:themeColor="text1"/>
                <w:sz w:val="22"/>
                <w:szCs w:val="22"/>
              </w:rPr>
              <w:t xml:space="preserve"> 2012).  Nothing in the ’812 specification overcomes that presumption regarding the different terms “head” and “die.”  Quite the contrary:  The ’812 goes out of its way to distinguish between them, noting that a </w:t>
            </w:r>
            <w:proofErr w:type="spellStart"/>
            <w:r w:rsidRPr="00363325">
              <w:rPr>
                <w:rFonts w:ascii="Calibri" w:eastAsia="Times New Roman" w:hAnsi="Calibri" w:cs="Calibri"/>
                <w:b/>
                <w:color w:val="000000" w:themeColor="text1"/>
                <w:sz w:val="22"/>
                <w:szCs w:val="22"/>
              </w:rPr>
              <w:t>parison</w:t>
            </w:r>
            <w:proofErr w:type="spellEnd"/>
            <w:r w:rsidRPr="00363325">
              <w:rPr>
                <w:rFonts w:ascii="Calibri" w:eastAsia="Times New Roman" w:hAnsi="Calibri" w:cs="Calibri"/>
                <w:b/>
                <w:color w:val="000000" w:themeColor="text1"/>
                <w:sz w:val="22"/>
                <w:szCs w:val="22"/>
              </w:rPr>
              <w:t xml:space="preserve"> must pass through a “die” and then explaining that the die is located where the “head” terminates.</w:t>
            </w:r>
          </w:p>
        </w:tc>
      </w:tr>
      <w:tr w:rsidR="00952E14" w14:paraId="6D1A6272" w14:textId="77777777" w:rsidTr="0010708E">
        <w:trPr>
          <w:trHeight w:val="4795"/>
        </w:trPr>
        <w:tc>
          <w:tcPr>
            <w:tcW w:w="5904" w:type="dxa"/>
            <w:vAlign w:val="center"/>
          </w:tcPr>
          <w:p w14:paraId="2561F0C3" w14:textId="283F9D8F" w:rsidR="00952E14" w:rsidRPr="00363325" w:rsidRDefault="00952E14" w:rsidP="00952E14">
            <w:pPr>
              <w:pStyle w:val="O-BodyText"/>
              <w:spacing w:after="120"/>
              <w:ind w:left="86" w:right="230"/>
              <w:jc w:val="both"/>
              <w:rPr>
                <w:rFonts w:ascii="Calibri" w:hAnsi="Calibri"/>
                <w:b/>
                <w:color w:val="000000" w:themeColor="text1"/>
                <w:sz w:val="28"/>
                <w:szCs w:val="28"/>
              </w:rPr>
            </w:pPr>
            <w:r w:rsidRPr="00363325">
              <w:rPr>
                <w:rFonts w:ascii="Calibri" w:hAnsi="Calibri"/>
                <w:b/>
                <w:color w:val="000000" w:themeColor="text1"/>
                <w:sz w:val="28"/>
                <w:szCs w:val="28"/>
              </w:rPr>
              <w:t xml:space="preserve">How do the specifications’ descriptions of the invention as a whole support the idea that the extrusion head and die are </w:t>
            </w:r>
            <w:r>
              <w:rPr>
                <w:rFonts w:ascii="Calibri" w:hAnsi="Calibri"/>
                <w:b/>
                <w:color w:val="000000" w:themeColor="text1"/>
                <w:sz w:val="28"/>
                <w:szCs w:val="28"/>
              </w:rPr>
              <w:t>distinct</w:t>
            </w:r>
            <w:r w:rsidRPr="00363325">
              <w:rPr>
                <w:rFonts w:ascii="Calibri" w:hAnsi="Calibri"/>
                <w:b/>
                <w:color w:val="000000" w:themeColor="text1"/>
                <w:sz w:val="28"/>
                <w:szCs w:val="28"/>
              </w:rPr>
              <w:t>?</w:t>
            </w:r>
          </w:p>
        </w:tc>
        <w:tc>
          <w:tcPr>
            <w:tcW w:w="5904" w:type="dxa"/>
            <w:vAlign w:val="center"/>
          </w:tcPr>
          <w:p w14:paraId="2B8C5164" w14:textId="77777777" w:rsidR="00952E14" w:rsidRDefault="00952E14" w:rsidP="00952E14">
            <w:pPr>
              <w:spacing w:after="120"/>
              <w:ind w:left="200" w:right="245"/>
              <w:jc w:val="both"/>
              <w:rPr>
                <w:rFonts w:ascii="Calibri" w:eastAsia="Times New Roman" w:hAnsi="Calibri" w:cs="Calibri"/>
                <w:b/>
                <w:color w:val="000000" w:themeColor="text1"/>
                <w:sz w:val="22"/>
                <w:szCs w:val="22"/>
              </w:rPr>
            </w:pPr>
            <w:r w:rsidRPr="00B0485F">
              <w:rPr>
                <w:rFonts w:ascii="Calibri" w:eastAsia="Times New Roman" w:hAnsi="Calibri" w:cs="Calibri"/>
                <w:b/>
                <w:color w:val="000000" w:themeColor="text1"/>
                <w:sz w:val="22"/>
                <w:szCs w:val="22"/>
              </w:rPr>
              <w:t>The ’812 patent specifies that “</w:t>
            </w:r>
            <w:r w:rsidRPr="00F25118">
              <w:rPr>
                <w:rFonts w:ascii="Calibri" w:eastAsia="Times New Roman" w:hAnsi="Calibri" w:cs="Calibri"/>
                <w:b/>
                <w:color w:val="000000" w:themeColor="text1"/>
                <w:sz w:val="22"/>
                <w:szCs w:val="22"/>
              </w:rPr>
              <w:t>according to the invention,</w:t>
            </w:r>
            <w:r w:rsidRPr="00B0485F">
              <w:rPr>
                <w:rFonts w:ascii="Calibri" w:eastAsia="Times New Roman" w:hAnsi="Calibri" w:cs="Calibri"/>
                <w:b/>
                <w:color w:val="000000" w:themeColor="text1"/>
                <w:sz w:val="22"/>
                <w:szCs w:val="22"/>
              </w:rPr>
              <w:t xml:space="preserve"> at least one cut is made in the </w:t>
            </w:r>
            <w:proofErr w:type="spellStart"/>
            <w:r w:rsidRPr="00B0485F">
              <w:rPr>
                <w:rFonts w:ascii="Calibri" w:eastAsia="Times New Roman" w:hAnsi="Calibri" w:cs="Calibri"/>
                <w:b/>
                <w:color w:val="000000" w:themeColor="text1"/>
                <w:sz w:val="22"/>
                <w:szCs w:val="22"/>
              </w:rPr>
              <w:t>parison</w:t>
            </w:r>
            <w:proofErr w:type="spellEnd"/>
            <w:r w:rsidRPr="00B0485F">
              <w:rPr>
                <w:rFonts w:ascii="Calibri" w:eastAsia="Times New Roman" w:hAnsi="Calibri" w:cs="Calibri"/>
                <w:b/>
                <w:color w:val="000000" w:themeColor="text1"/>
                <w:sz w:val="22"/>
                <w:szCs w:val="22"/>
              </w:rPr>
              <w:t xml:space="preserve"> leaving </w:t>
            </w:r>
            <w:r w:rsidRPr="00F25118">
              <w:rPr>
                <w:rFonts w:ascii="Calibri" w:eastAsia="Times New Roman" w:hAnsi="Calibri" w:cs="Calibri"/>
                <w:b/>
                <w:color w:val="000000" w:themeColor="text1"/>
                <w:sz w:val="22"/>
                <w:szCs w:val="22"/>
                <w:u w:val="single"/>
              </w:rPr>
              <w:t>the die mounted on the extrusion head</w:t>
            </w:r>
            <w:r w:rsidRPr="00B0485F">
              <w:rPr>
                <w:rFonts w:ascii="Calibri" w:eastAsia="Times New Roman" w:hAnsi="Calibri" w:cs="Calibri"/>
                <w:b/>
                <w:color w:val="000000" w:themeColor="text1"/>
                <w:sz w:val="22"/>
                <w:szCs w:val="22"/>
              </w:rPr>
              <w:t>.”</w:t>
            </w:r>
          </w:p>
          <w:p w14:paraId="411B2605" w14:textId="77777777" w:rsidR="00952E14" w:rsidRDefault="00952E14" w:rsidP="00952E14">
            <w:pPr>
              <w:spacing w:after="120"/>
              <w:ind w:left="200" w:right="245"/>
              <w:jc w:val="both"/>
              <w:rPr>
                <w:rFonts w:ascii="Calibri" w:eastAsia="Times New Roman" w:hAnsi="Calibri" w:cs="Calibri"/>
                <w:b/>
                <w:color w:val="000000" w:themeColor="text1"/>
                <w:sz w:val="22"/>
                <w:szCs w:val="22"/>
              </w:rPr>
            </w:pPr>
            <w:r w:rsidRPr="00B0485F">
              <w:rPr>
                <w:rFonts w:ascii="Calibri" w:eastAsia="Times New Roman" w:hAnsi="Calibri" w:cs="Calibri"/>
                <w:b/>
                <w:color w:val="000000" w:themeColor="text1"/>
                <w:sz w:val="22"/>
                <w:szCs w:val="22"/>
              </w:rPr>
              <w:t>Similarly, the ’921 patent states that “</w:t>
            </w:r>
            <w:r w:rsidRPr="00F25118">
              <w:rPr>
                <w:rFonts w:ascii="Calibri" w:eastAsia="Times New Roman" w:hAnsi="Calibri" w:cs="Calibri"/>
                <w:b/>
                <w:color w:val="000000" w:themeColor="text1"/>
                <w:sz w:val="22"/>
                <w:szCs w:val="22"/>
              </w:rPr>
              <w:t xml:space="preserve">according to the invention, the sheet is advantageously </w:t>
            </w:r>
            <w:r w:rsidRPr="00B0485F">
              <w:rPr>
                <w:rFonts w:ascii="Calibri" w:eastAsia="Times New Roman" w:hAnsi="Calibri" w:cs="Calibri"/>
                <w:b/>
                <w:color w:val="000000" w:themeColor="text1"/>
                <w:sz w:val="22"/>
                <w:szCs w:val="22"/>
              </w:rPr>
              <w:t xml:space="preserve">obtained by cutting and opening a </w:t>
            </w:r>
            <w:proofErr w:type="spellStart"/>
            <w:r w:rsidRPr="00B0485F">
              <w:rPr>
                <w:rFonts w:ascii="Calibri" w:eastAsia="Times New Roman" w:hAnsi="Calibri" w:cs="Calibri"/>
                <w:b/>
                <w:color w:val="000000" w:themeColor="text1"/>
                <w:sz w:val="22"/>
                <w:szCs w:val="22"/>
              </w:rPr>
              <w:t>parison</w:t>
            </w:r>
            <w:proofErr w:type="spellEnd"/>
            <w:r w:rsidRPr="00B0485F">
              <w:rPr>
                <w:rFonts w:ascii="Calibri" w:eastAsia="Times New Roman" w:hAnsi="Calibri" w:cs="Calibri"/>
                <w:b/>
                <w:color w:val="000000" w:themeColor="text1"/>
                <w:sz w:val="22"/>
                <w:szCs w:val="22"/>
              </w:rPr>
              <w:t xml:space="preserve"> … </w:t>
            </w:r>
            <w:r w:rsidRPr="00F25118">
              <w:rPr>
                <w:rFonts w:ascii="Calibri" w:eastAsia="Times New Roman" w:hAnsi="Calibri" w:cs="Calibri"/>
                <w:b/>
                <w:color w:val="000000" w:themeColor="text1"/>
                <w:sz w:val="22"/>
                <w:szCs w:val="22"/>
                <w:u w:val="single"/>
              </w:rPr>
              <w:t>leaving the die mounted on the extrusion head</w:t>
            </w:r>
            <w:r w:rsidRPr="00B0485F">
              <w:rPr>
                <w:rFonts w:ascii="Calibri" w:eastAsia="Times New Roman" w:hAnsi="Calibri" w:cs="Calibri"/>
                <w:b/>
                <w:color w:val="000000" w:themeColor="text1"/>
                <w:sz w:val="22"/>
                <w:szCs w:val="22"/>
              </w:rPr>
              <w:t>.”</w:t>
            </w:r>
          </w:p>
          <w:p w14:paraId="395E2E13" w14:textId="498E6C9A" w:rsidR="00952E14" w:rsidRPr="00363325" w:rsidRDefault="00952E14" w:rsidP="00952E14">
            <w:pPr>
              <w:spacing w:after="120"/>
              <w:ind w:left="200" w:right="245"/>
              <w:jc w:val="both"/>
              <w:rPr>
                <w:rFonts w:ascii="Calibri" w:eastAsia="Times New Roman" w:hAnsi="Calibri" w:cs="Calibri"/>
                <w:b/>
                <w:color w:val="000000" w:themeColor="text1"/>
                <w:sz w:val="22"/>
                <w:szCs w:val="22"/>
              </w:rPr>
            </w:pPr>
            <w:r w:rsidRPr="00363325">
              <w:rPr>
                <w:rFonts w:ascii="Calibri" w:eastAsia="Times New Roman" w:hAnsi="Calibri" w:cs="Calibri"/>
                <w:b/>
                <w:color w:val="000000" w:themeColor="text1"/>
                <w:sz w:val="22"/>
                <w:szCs w:val="22"/>
              </w:rPr>
              <w:t xml:space="preserve">These statements clearly </w:t>
            </w:r>
            <w:r>
              <w:rPr>
                <w:rFonts w:ascii="Calibri" w:eastAsia="Times New Roman" w:hAnsi="Calibri" w:cs="Calibri"/>
                <w:b/>
                <w:color w:val="000000" w:themeColor="text1"/>
                <w:sz w:val="22"/>
                <w:szCs w:val="22"/>
              </w:rPr>
              <w:t>describe the head and die as discrete components</w:t>
            </w:r>
            <w:r w:rsidRPr="00363325">
              <w:rPr>
                <w:rFonts w:ascii="Calibri" w:eastAsia="Times New Roman" w:hAnsi="Calibri" w:cs="Calibri"/>
                <w:b/>
                <w:color w:val="000000" w:themeColor="text1"/>
                <w:sz w:val="22"/>
                <w:szCs w:val="22"/>
              </w:rPr>
              <w:t xml:space="preserve">.  </w:t>
            </w:r>
            <w:r>
              <w:rPr>
                <w:rFonts w:ascii="Calibri" w:eastAsia="Times New Roman" w:hAnsi="Calibri" w:cs="Calibri"/>
                <w:b/>
                <w:color w:val="000000" w:themeColor="text1"/>
                <w:sz w:val="22"/>
                <w:szCs w:val="22"/>
              </w:rPr>
              <w:t>T</w:t>
            </w:r>
            <w:r w:rsidRPr="00363325">
              <w:rPr>
                <w:rFonts w:ascii="Calibri" w:eastAsia="Times New Roman" w:hAnsi="Calibri" w:cs="Calibri"/>
                <w:b/>
                <w:color w:val="000000" w:themeColor="text1"/>
                <w:sz w:val="22"/>
                <w:szCs w:val="22"/>
              </w:rPr>
              <w:t xml:space="preserve">his Court </w:t>
            </w:r>
            <w:r>
              <w:rPr>
                <w:rFonts w:ascii="Calibri" w:eastAsia="Times New Roman" w:hAnsi="Calibri" w:cs="Calibri"/>
                <w:b/>
                <w:color w:val="000000" w:themeColor="text1"/>
                <w:sz w:val="22"/>
                <w:szCs w:val="22"/>
              </w:rPr>
              <w:t xml:space="preserve">always </w:t>
            </w:r>
            <w:r w:rsidRPr="00363325">
              <w:rPr>
                <w:rFonts w:ascii="Calibri" w:eastAsia="Times New Roman" w:hAnsi="Calibri" w:cs="Calibri"/>
                <w:b/>
                <w:color w:val="000000" w:themeColor="text1"/>
                <w:sz w:val="22"/>
                <w:szCs w:val="22"/>
              </w:rPr>
              <w:t xml:space="preserve">presumes that “different terms” in a patent “have different meanings,” absent evidence that they “are used interchangeably.”  </w:t>
            </w:r>
            <w:r w:rsidRPr="00363325">
              <w:rPr>
                <w:rFonts w:ascii="Calibri" w:eastAsia="Times New Roman" w:hAnsi="Calibri" w:cs="Calibri"/>
                <w:b/>
                <w:i/>
                <w:color w:val="000000" w:themeColor="text1"/>
                <w:sz w:val="22"/>
                <w:szCs w:val="22"/>
              </w:rPr>
              <w:t>Chicago Bd. Options Exch., Inc. v. Int’l Sec. Exch., LLC</w:t>
            </w:r>
            <w:r w:rsidRPr="00363325">
              <w:rPr>
                <w:rFonts w:ascii="Calibri" w:eastAsia="Times New Roman" w:hAnsi="Calibri" w:cs="Calibri"/>
                <w:b/>
                <w:color w:val="000000" w:themeColor="text1"/>
                <w:sz w:val="22"/>
                <w:szCs w:val="22"/>
              </w:rPr>
              <w:t xml:space="preserve"> (</w:t>
            </w:r>
            <w:proofErr w:type="spellStart"/>
            <w:r w:rsidRPr="00363325">
              <w:rPr>
                <w:rFonts w:ascii="Calibri" w:eastAsia="Times New Roman" w:hAnsi="Calibri" w:cs="Calibri"/>
                <w:b/>
                <w:color w:val="000000" w:themeColor="text1"/>
                <w:sz w:val="22"/>
                <w:szCs w:val="22"/>
              </w:rPr>
              <w:t>CAFC</w:t>
            </w:r>
            <w:proofErr w:type="spellEnd"/>
            <w:r w:rsidRPr="00363325">
              <w:rPr>
                <w:rFonts w:ascii="Calibri" w:eastAsia="Times New Roman" w:hAnsi="Calibri" w:cs="Calibri"/>
                <w:b/>
                <w:color w:val="000000" w:themeColor="text1"/>
                <w:sz w:val="22"/>
                <w:szCs w:val="22"/>
              </w:rPr>
              <w:t xml:space="preserve"> 2012).  </w:t>
            </w:r>
            <w:r>
              <w:rPr>
                <w:rFonts w:ascii="Calibri" w:eastAsia="Times New Roman" w:hAnsi="Calibri" w:cs="Calibri"/>
                <w:b/>
                <w:color w:val="000000" w:themeColor="text1"/>
                <w:sz w:val="22"/>
                <w:szCs w:val="22"/>
              </w:rPr>
              <w:t>Here, the</w:t>
            </w:r>
            <w:r w:rsidRPr="00363325">
              <w:rPr>
                <w:rFonts w:ascii="Calibri" w:eastAsia="Times New Roman" w:hAnsi="Calibri" w:cs="Calibri"/>
                <w:b/>
                <w:color w:val="000000" w:themeColor="text1"/>
                <w:sz w:val="22"/>
                <w:szCs w:val="22"/>
              </w:rPr>
              <w:t xml:space="preserve"> phrase “mounted on” makes it crystal clear that “head” and “die” are not interchangeable.</w:t>
            </w:r>
          </w:p>
        </w:tc>
      </w:tr>
      <w:tr w:rsidR="00952E14" w14:paraId="3F24F541" w14:textId="77777777" w:rsidTr="0010708E">
        <w:trPr>
          <w:trHeight w:val="4795"/>
        </w:trPr>
        <w:tc>
          <w:tcPr>
            <w:tcW w:w="5904" w:type="dxa"/>
            <w:vAlign w:val="center"/>
          </w:tcPr>
          <w:p w14:paraId="30152F57" w14:textId="07E1820D" w:rsidR="00952E14" w:rsidRPr="00363325"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You argue that the illustrations in the ’812 and ’921 patents show that the extrusion head and die are distinct.  But is that so clear?  Don’t the illustrations refer to just a single element (numbered “2”) as both the “extrusion head” and the “die,” suggesting they can be one and the same?</w:t>
            </w:r>
          </w:p>
        </w:tc>
        <w:tc>
          <w:tcPr>
            <w:tcW w:w="5904" w:type="dxa"/>
            <w:vAlign w:val="center"/>
          </w:tcPr>
          <w:p w14:paraId="7146F27A" w14:textId="77777777"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Both patents clearly explain that in the illustrated process, plastic passes through “the circular die” that is “</w:t>
            </w:r>
            <w:r>
              <w:rPr>
                <w:rFonts w:ascii="Calibri" w:eastAsia="Times New Roman" w:hAnsi="Calibri"/>
                <w:b/>
                <w:color w:val="000000" w:themeColor="text1"/>
                <w:sz w:val="22"/>
                <w:szCs w:val="22"/>
                <w:u w:val="single"/>
              </w:rPr>
              <w:t>mounted on the extrusion head.</w:t>
            </w:r>
            <w:r>
              <w:rPr>
                <w:rFonts w:ascii="Calibri" w:eastAsia="Times New Roman" w:hAnsi="Calibri"/>
                <w:b/>
                <w:color w:val="000000" w:themeColor="text1"/>
                <w:sz w:val="22"/>
                <w:szCs w:val="22"/>
              </w:rPr>
              <w:t>”  That language simply can’t be read to conflate the die and the extrusion head.  It unambiguously distinguishes between them.</w:t>
            </w:r>
          </w:p>
          <w:p w14:paraId="37C5ED14" w14:textId="49D136A5" w:rsidR="00952E14" w:rsidRPr="00B0485F" w:rsidRDefault="00952E14" w:rsidP="00952E14">
            <w:pPr>
              <w:spacing w:after="120"/>
              <w:ind w:left="200" w:right="245"/>
              <w:jc w:val="both"/>
              <w:rPr>
                <w:rFonts w:ascii="Calibri" w:eastAsia="Times New Roman" w:hAnsi="Calibri" w:cs="Calibri"/>
                <w:b/>
                <w:color w:val="000000" w:themeColor="text1"/>
                <w:sz w:val="22"/>
                <w:szCs w:val="22"/>
              </w:rPr>
            </w:pPr>
            <w:r>
              <w:rPr>
                <w:rFonts w:ascii="Calibri" w:eastAsia="Times New Roman" w:hAnsi="Calibri"/>
                <w:b/>
                <w:color w:val="000000" w:themeColor="text1"/>
                <w:sz w:val="22"/>
                <w:szCs w:val="22"/>
              </w:rPr>
              <w:t xml:space="preserve">That’s the fundamental difference between element “2” in the illustration and </w:t>
            </w:r>
            <w:proofErr w:type="spellStart"/>
            <w:r>
              <w:rPr>
                <w:rFonts w:ascii="Calibri" w:eastAsia="Times New Roman" w:hAnsi="Calibri"/>
                <w:b/>
                <w:color w:val="000000" w:themeColor="text1"/>
                <w:sz w:val="22"/>
                <w:szCs w:val="22"/>
              </w:rPr>
              <w:t>Donghee’s</w:t>
            </w:r>
            <w:proofErr w:type="spellEnd"/>
            <w:r>
              <w:rPr>
                <w:rFonts w:ascii="Calibri" w:eastAsia="Times New Roman" w:hAnsi="Calibri"/>
                <w:b/>
                <w:color w:val="000000" w:themeColor="text1"/>
                <w:sz w:val="22"/>
                <w:szCs w:val="22"/>
              </w:rPr>
              <w:t xml:space="preserve"> co-extrusion head.  Element “2” has a circular die mounted on the head.  </w:t>
            </w:r>
            <w:proofErr w:type="gramStart"/>
            <w:r>
              <w:rPr>
                <w:rFonts w:ascii="Calibri" w:eastAsia="Times New Roman" w:hAnsi="Calibri"/>
                <w:b/>
                <w:color w:val="000000" w:themeColor="text1"/>
                <w:sz w:val="22"/>
                <w:szCs w:val="22"/>
              </w:rPr>
              <w:t>So</w:t>
            </w:r>
            <w:proofErr w:type="gramEnd"/>
            <w:r>
              <w:rPr>
                <w:rFonts w:ascii="Calibri" w:eastAsia="Times New Roman" w:hAnsi="Calibri"/>
                <w:b/>
                <w:color w:val="000000" w:themeColor="text1"/>
                <w:sz w:val="22"/>
                <w:szCs w:val="22"/>
              </w:rPr>
              <w:t xml:space="preserve"> the plastic that emerges is an extruded </w:t>
            </w:r>
            <w:proofErr w:type="spellStart"/>
            <w:r>
              <w:rPr>
                <w:rFonts w:ascii="Calibri" w:eastAsia="Times New Roman" w:hAnsi="Calibri"/>
                <w:b/>
                <w:color w:val="000000" w:themeColor="text1"/>
                <w:sz w:val="22"/>
                <w:szCs w:val="22"/>
              </w:rPr>
              <w:t>parison</w:t>
            </w:r>
            <w:proofErr w:type="spellEnd"/>
            <w:r>
              <w:rPr>
                <w:rFonts w:ascii="Calibri" w:eastAsia="Times New Roman" w:hAnsi="Calibri"/>
                <w:b/>
                <w:color w:val="000000" w:themeColor="text1"/>
                <w:sz w:val="22"/>
                <w:szCs w:val="22"/>
              </w:rPr>
              <w:t>.</w:t>
            </w:r>
          </w:p>
        </w:tc>
      </w:tr>
      <w:tr w:rsidR="00952E14" w14:paraId="29FD056F" w14:textId="77777777" w:rsidTr="0010708E">
        <w:trPr>
          <w:trHeight w:val="4795"/>
        </w:trPr>
        <w:tc>
          <w:tcPr>
            <w:tcW w:w="5904" w:type="dxa"/>
            <w:vAlign w:val="center"/>
          </w:tcPr>
          <w:p w14:paraId="351FF74D" w14:textId="6AC6460B"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lastRenderedPageBreak/>
              <w:t>If the extrusion head and die are separate, why would Plastic Omnium’s patents illustrate them as a single element?</w:t>
            </w:r>
          </w:p>
        </w:tc>
        <w:tc>
          <w:tcPr>
            <w:tcW w:w="5904" w:type="dxa"/>
            <w:vAlign w:val="center"/>
          </w:tcPr>
          <w:p w14:paraId="265F1D8A" w14:textId="537A0237"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The illustrations are notably simplistic, with generic block shapes representing complex machinery.  They also depict a “circular die” that echoes the shape of the circular extrusion head.  </w:t>
            </w:r>
            <w:proofErr w:type="gramStart"/>
            <w:r>
              <w:rPr>
                <w:rFonts w:ascii="Calibri" w:eastAsia="Times New Roman" w:hAnsi="Calibri"/>
                <w:b/>
                <w:color w:val="000000" w:themeColor="text1"/>
                <w:sz w:val="22"/>
                <w:szCs w:val="22"/>
              </w:rPr>
              <w:t>So</w:t>
            </w:r>
            <w:proofErr w:type="gramEnd"/>
            <w:r>
              <w:rPr>
                <w:rFonts w:ascii="Calibri" w:eastAsia="Times New Roman" w:hAnsi="Calibri"/>
                <w:b/>
                <w:color w:val="000000" w:themeColor="text1"/>
                <w:sz w:val="22"/>
                <w:szCs w:val="22"/>
              </w:rPr>
              <w:t xml:space="preserve"> it’s no surprise that the simplistic illustrations depict them as a continuous shape.  That takes nothing away from the patents’ clear statements that the illustrated process uses a die “mounted on”—not synonymous with—the “extrusion head.”</w:t>
            </w:r>
          </w:p>
        </w:tc>
      </w:tr>
      <w:tr w:rsidR="00952E14" w14:paraId="20A23A0C" w14:textId="77777777" w:rsidTr="0010708E">
        <w:trPr>
          <w:trHeight w:val="4795"/>
        </w:trPr>
        <w:tc>
          <w:tcPr>
            <w:tcW w:w="5904" w:type="dxa"/>
            <w:vAlign w:val="center"/>
          </w:tcPr>
          <w:p w14:paraId="381BB1D3" w14:textId="0A998F11"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 xml:space="preserve">Isn’t Plastic Omnium right that the illustrations in the ’812 and ’921 patents show a </w:t>
            </w:r>
            <w:proofErr w:type="spellStart"/>
            <w:r>
              <w:rPr>
                <w:rFonts w:ascii="Calibri" w:hAnsi="Calibri"/>
                <w:b/>
                <w:color w:val="000000" w:themeColor="text1"/>
                <w:sz w:val="28"/>
                <w:szCs w:val="28"/>
              </w:rPr>
              <w:t>parison</w:t>
            </w:r>
            <w:proofErr w:type="spellEnd"/>
            <w:r>
              <w:rPr>
                <w:rFonts w:ascii="Calibri" w:hAnsi="Calibri"/>
                <w:b/>
                <w:color w:val="000000" w:themeColor="text1"/>
                <w:sz w:val="28"/>
                <w:szCs w:val="28"/>
              </w:rPr>
              <w:t xml:space="preserve"> being cut by blades “located at the exit of the coextrusion head” (OB11)?  Doesn’t that confirm that the coextrusion head itself can serve as the </w:t>
            </w:r>
            <w:proofErr w:type="spellStart"/>
            <w:r>
              <w:rPr>
                <w:rFonts w:ascii="Calibri" w:hAnsi="Calibri"/>
                <w:b/>
                <w:color w:val="000000" w:themeColor="text1"/>
                <w:sz w:val="28"/>
                <w:szCs w:val="28"/>
              </w:rPr>
              <w:t>parison</w:t>
            </w:r>
            <w:proofErr w:type="spellEnd"/>
            <w:r>
              <w:rPr>
                <w:rFonts w:ascii="Calibri" w:hAnsi="Calibri"/>
                <w:b/>
                <w:color w:val="000000" w:themeColor="text1"/>
                <w:sz w:val="28"/>
                <w:szCs w:val="28"/>
              </w:rPr>
              <w:t>-forming die that Plastic Omnium’s claims require?</w:t>
            </w:r>
          </w:p>
        </w:tc>
        <w:tc>
          <w:tcPr>
            <w:tcW w:w="5904" w:type="dxa"/>
            <w:vAlign w:val="center"/>
          </w:tcPr>
          <w:p w14:paraId="1981B8FB" w14:textId="40123533" w:rsidR="00952E14" w:rsidRDefault="00952E14" w:rsidP="00952E14">
            <w:pPr>
              <w:spacing w:after="120"/>
              <w:ind w:left="200" w:right="245"/>
              <w:jc w:val="both"/>
              <w:rPr>
                <w:rFonts w:ascii="Calibri" w:eastAsia="Times New Roman" w:hAnsi="Calibri"/>
                <w:b/>
                <w:color w:val="000000" w:themeColor="text1"/>
                <w:sz w:val="22"/>
                <w:szCs w:val="22"/>
              </w:rPr>
            </w:pPr>
            <w:r w:rsidRPr="00134BD1">
              <w:rPr>
                <w:rFonts w:ascii="Calibri" w:eastAsia="Times New Roman" w:hAnsi="Calibri"/>
                <w:b/>
                <w:color w:val="000000" w:themeColor="text1"/>
                <w:sz w:val="22"/>
                <w:szCs w:val="22"/>
                <w:highlight w:val="yellow"/>
              </w:rPr>
              <w:t>That portion of Plastic Omnium’s brief rewrites the patents to get rid of the distinct term “die.”  The specifications do not say that the</w:t>
            </w:r>
            <w:r w:rsidRPr="00134BD1">
              <w:rPr>
                <w:rFonts w:ascii="Calibri" w:eastAsia="Times New Roman" w:hAnsi="Calibri"/>
                <w:b/>
                <w:color w:val="000000" w:themeColor="text1"/>
                <w:sz w:val="22"/>
                <w:szCs w:val="22"/>
                <w:highlight w:val="yellow"/>
                <w:lang w:val="x-none"/>
              </w:rPr>
              <w:t xml:space="preserve"> blades are located at “the exit</w:t>
            </w:r>
            <w:r w:rsidRPr="00134BD1">
              <w:rPr>
                <w:rFonts w:ascii="Calibri" w:eastAsia="Times New Roman" w:hAnsi="Calibri"/>
                <w:b/>
                <w:color w:val="000000" w:themeColor="text1"/>
                <w:sz w:val="22"/>
                <w:szCs w:val="22"/>
                <w:highlight w:val="yellow"/>
              </w:rPr>
              <w:t xml:space="preserve"> </w:t>
            </w:r>
            <w:r w:rsidRPr="00134BD1">
              <w:rPr>
                <w:rFonts w:ascii="Calibri" w:eastAsia="Times New Roman" w:hAnsi="Calibri"/>
                <w:b/>
                <w:color w:val="000000" w:themeColor="text1"/>
                <w:sz w:val="22"/>
                <w:szCs w:val="22"/>
                <w:highlight w:val="yellow"/>
                <w:lang w:val="x-none"/>
              </w:rPr>
              <w:t>of the co-extrusion head</w:t>
            </w:r>
            <w:r w:rsidRPr="00134BD1">
              <w:rPr>
                <w:rFonts w:ascii="Calibri" w:eastAsia="Times New Roman" w:hAnsi="Calibri"/>
                <w:b/>
                <w:color w:val="000000" w:themeColor="text1"/>
                <w:sz w:val="22"/>
                <w:szCs w:val="22"/>
                <w:highlight w:val="yellow"/>
              </w:rPr>
              <w:t>,</w:t>
            </w:r>
            <w:r w:rsidRPr="00134BD1">
              <w:rPr>
                <w:rFonts w:ascii="Calibri" w:eastAsia="Times New Roman" w:hAnsi="Calibri"/>
                <w:b/>
                <w:color w:val="000000" w:themeColor="text1"/>
                <w:sz w:val="22"/>
                <w:szCs w:val="22"/>
                <w:highlight w:val="yellow"/>
                <w:lang w:val="x-none"/>
              </w:rPr>
              <w:t>”</w:t>
            </w:r>
            <w:r w:rsidRPr="00134BD1">
              <w:rPr>
                <w:rFonts w:ascii="Calibri" w:eastAsia="Times New Roman" w:hAnsi="Calibri"/>
                <w:b/>
                <w:color w:val="000000" w:themeColor="text1"/>
                <w:sz w:val="22"/>
                <w:szCs w:val="22"/>
                <w:highlight w:val="yellow"/>
              </w:rPr>
              <w:t xml:space="preserve"> as Plastic Omnium suggests.  They say the blades are located</w:t>
            </w:r>
            <w:r w:rsidRPr="00134BD1">
              <w:rPr>
                <w:rFonts w:ascii="Calibri" w:eastAsia="Times New Roman" w:hAnsi="Calibri"/>
                <w:b/>
                <w:color w:val="000000" w:themeColor="text1"/>
                <w:sz w:val="22"/>
                <w:szCs w:val="22"/>
                <w:highlight w:val="yellow"/>
                <w:lang w:val="x-none"/>
              </w:rPr>
              <w:t xml:space="preserve"> “at the exit </w:t>
            </w:r>
            <w:r w:rsidRPr="00134BD1">
              <w:rPr>
                <w:rFonts w:ascii="Calibri" w:eastAsia="Times New Roman" w:hAnsi="Calibri"/>
                <w:b/>
                <w:color w:val="000000" w:themeColor="text1"/>
                <w:sz w:val="22"/>
                <w:szCs w:val="22"/>
                <w:highlight w:val="yellow"/>
                <w:u w:val="single"/>
                <w:lang w:val="x-none"/>
              </w:rPr>
              <w:t>of the circular die</w:t>
            </w:r>
            <w:r w:rsidRPr="00134BD1">
              <w:rPr>
                <w:rFonts w:ascii="Calibri" w:eastAsia="Times New Roman" w:hAnsi="Calibri"/>
                <w:b/>
                <w:color w:val="000000" w:themeColor="text1"/>
                <w:sz w:val="22"/>
                <w:szCs w:val="22"/>
                <w:highlight w:val="yellow"/>
                <w:u w:val="single"/>
              </w:rPr>
              <w:t xml:space="preserve"> </w:t>
            </w:r>
            <w:r w:rsidRPr="00134BD1">
              <w:rPr>
                <w:rFonts w:ascii="Calibri" w:eastAsia="Times New Roman" w:hAnsi="Calibri"/>
                <w:b/>
                <w:color w:val="000000" w:themeColor="text1"/>
                <w:sz w:val="22"/>
                <w:szCs w:val="22"/>
                <w:highlight w:val="yellow"/>
                <w:u w:val="single"/>
                <w:lang w:val="x-none"/>
              </w:rPr>
              <w:t>mounted on</w:t>
            </w:r>
            <w:r w:rsidRPr="00134BD1">
              <w:rPr>
                <w:rFonts w:ascii="Calibri" w:eastAsia="Times New Roman" w:hAnsi="Calibri"/>
                <w:b/>
                <w:i/>
                <w:color w:val="000000" w:themeColor="text1"/>
                <w:sz w:val="22"/>
                <w:szCs w:val="22"/>
                <w:highlight w:val="yellow"/>
                <w:lang w:val="x-none"/>
              </w:rPr>
              <w:t xml:space="preserve"> </w:t>
            </w:r>
            <w:r w:rsidRPr="00134BD1">
              <w:rPr>
                <w:rFonts w:ascii="Calibri" w:eastAsia="Times New Roman" w:hAnsi="Calibri"/>
                <w:b/>
                <w:color w:val="000000" w:themeColor="text1"/>
                <w:sz w:val="22"/>
                <w:szCs w:val="22"/>
                <w:highlight w:val="yellow"/>
                <w:lang w:val="x-none"/>
              </w:rPr>
              <w:t>the extrusion head.”</w:t>
            </w:r>
          </w:p>
        </w:tc>
      </w:tr>
      <w:tr w:rsidR="00952E14" w14:paraId="7D7E606D" w14:textId="77777777" w:rsidTr="0010708E">
        <w:trPr>
          <w:trHeight w:val="4795"/>
        </w:trPr>
        <w:tc>
          <w:tcPr>
            <w:tcW w:w="5904" w:type="dxa"/>
            <w:vAlign w:val="center"/>
          </w:tcPr>
          <w:p w14:paraId="51E257C1" w14:textId="74462FCE"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Even if the extrusion head and die must in some sense be distinct, couldn’t the die be located within the head?</w:t>
            </w:r>
          </w:p>
        </w:tc>
        <w:tc>
          <w:tcPr>
            <w:tcW w:w="5904" w:type="dxa"/>
            <w:vAlign w:val="center"/>
          </w:tcPr>
          <w:p w14:paraId="734D7495" w14:textId="43A4D591" w:rsidR="00952E14" w:rsidRPr="00134BD1" w:rsidRDefault="00952E14" w:rsidP="00952E14">
            <w:pPr>
              <w:spacing w:after="120"/>
              <w:ind w:left="200" w:right="245"/>
              <w:jc w:val="both"/>
              <w:rPr>
                <w:rFonts w:ascii="Calibri" w:eastAsia="Times New Roman" w:hAnsi="Calibri"/>
                <w:b/>
                <w:color w:val="000000" w:themeColor="text1"/>
                <w:sz w:val="22"/>
                <w:szCs w:val="22"/>
                <w:highlight w:val="yellow"/>
              </w:rPr>
            </w:pPr>
            <w:r w:rsidRPr="00134BD1">
              <w:rPr>
                <w:rFonts w:ascii="Calibri" w:eastAsia="Times New Roman" w:hAnsi="Calibri"/>
                <w:b/>
                <w:color w:val="000000" w:themeColor="text1"/>
                <w:sz w:val="22"/>
                <w:szCs w:val="22"/>
                <w:highlight w:val="yellow"/>
              </w:rPr>
              <w:t>No.  The patents are clear that the die must be “mounted on” the extrusion head.  More specifically, as the district court held—and Plastic Omnium concedes—the die must be “located at the extrusion head’s lowest point” (Reply 19).</w:t>
            </w:r>
          </w:p>
        </w:tc>
      </w:tr>
      <w:tr w:rsidR="00952E14" w14:paraId="3A70E72F" w14:textId="77777777" w:rsidTr="0010708E">
        <w:trPr>
          <w:trHeight w:val="4795"/>
        </w:trPr>
        <w:tc>
          <w:tcPr>
            <w:tcW w:w="5904" w:type="dxa"/>
            <w:vAlign w:val="center"/>
          </w:tcPr>
          <w:p w14:paraId="04BB22A4" w14:textId="1861D370"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lastRenderedPageBreak/>
              <w:t xml:space="preserve">Didn’t the district court recognize that the extrusion head and die don’t have to be distinct components when it held at the </w:t>
            </w:r>
            <w:r>
              <w:rPr>
                <w:rFonts w:ascii="Calibri" w:hAnsi="Calibri"/>
                <w:b/>
                <w:i/>
                <w:color w:val="000000" w:themeColor="text1"/>
                <w:sz w:val="28"/>
                <w:szCs w:val="28"/>
              </w:rPr>
              <w:t xml:space="preserve">Markman </w:t>
            </w:r>
            <w:r>
              <w:rPr>
                <w:rFonts w:ascii="Calibri" w:hAnsi="Calibri"/>
                <w:b/>
                <w:color w:val="000000" w:themeColor="text1"/>
                <w:sz w:val="28"/>
                <w:szCs w:val="28"/>
              </w:rPr>
              <w:t xml:space="preserve">stage that </w:t>
            </w:r>
            <w:r w:rsidRPr="00C76058">
              <w:rPr>
                <w:rFonts w:ascii="Calibri" w:hAnsi="Calibri"/>
                <w:b/>
                <w:color w:val="000000" w:themeColor="text1"/>
                <w:sz w:val="28"/>
                <w:szCs w:val="28"/>
              </w:rPr>
              <w:t>“the patents specify that the ‘</w:t>
            </w:r>
            <w:proofErr w:type="spellStart"/>
            <w:r w:rsidRPr="00C76058">
              <w:rPr>
                <w:rFonts w:ascii="Calibri" w:hAnsi="Calibri"/>
                <w:b/>
                <w:color w:val="000000" w:themeColor="text1"/>
                <w:sz w:val="28"/>
                <w:szCs w:val="28"/>
              </w:rPr>
              <w:t>parison</w:t>
            </w:r>
            <w:proofErr w:type="spellEnd"/>
            <w:r w:rsidRPr="00C76058">
              <w:rPr>
                <w:rFonts w:ascii="Calibri" w:hAnsi="Calibri"/>
                <w:b/>
                <w:color w:val="000000" w:themeColor="text1"/>
                <w:sz w:val="28"/>
                <w:szCs w:val="28"/>
              </w:rPr>
              <w:t xml:space="preserve">’ is cut in two as it leaves the die </w:t>
            </w:r>
            <w:r w:rsidRPr="00DC74B2">
              <w:rPr>
                <w:rFonts w:ascii="Calibri" w:hAnsi="Calibri"/>
                <w:b/>
                <w:color w:val="000000" w:themeColor="text1"/>
                <w:sz w:val="28"/>
                <w:szCs w:val="28"/>
                <w:u w:val="single"/>
              </w:rPr>
              <w:t>at the end of</w:t>
            </w:r>
            <w:r>
              <w:rPr>
                <w:rFonts w:ascii="Calibri" w:hAnsi="Calibri"/>
                <w:b/>
                <w:color w:val="000000" w:themeColor="text1"/>
                <w:sz w:val="28"/>
                <w:szCs w:val="28"/>
              </w:rPr>
              <w:t xml:space="preserve"> the extrusion head,” </w:t>
            </w:r>
            <w:r w:rsidRPr="00C76058">
              <w:rPr>
                <w:rFonts w:ascii="Calibri" w:hAnsi="Calibri"/>
                <w:b/>
                <w:color w:val="000000" w:themeColor="text1"/>
                <w:sz w:val="28"/>
                <w:szCs w:val="28"/>
              </w:rPr>
              <w:t>Appx947</w:t>
            </w:r>
            <w:r>
              <w:rPr>
                <w:rFonts w:ascii="Calibri" w:hAnsi="Calibri"/>
                <w:b/>
                <w:color w:val="000000" w:themeColor="text1"/>
                <w:sz w:val="28"/>
                <w:szCs w:val="28"/>
              </w:rPr>
              <w:t>?</w:t>
            </w:r>
          </w:p>
        </w:tc>
        <w:tc>
          <w:tcPr>
            <w:tcW w:w="5904" w:type="dxa"/>
            <w:vAlign w:val="center"/>
          </w:tcPr>
          <w:p w14:paraId="1A2C8ED9" w14:textId="7BF92F99" w:rsidR="00952E14" w:rsidRPr="00134BD1" w:rsidRDefault="00952E14" w:rsidP="00952E14">
            <w:pPr>
              <w:spacing w:after="120"/>
              <w:ind w:left="200" w:right="245"/>
              <w:jc w:val="both"/>
              <w:rPr>
                <w:rFonts w:ascii="Calibri" w:eastAsia="Times New Roman" w:hAnsi="Calibri"/>
                <w:b/>
                <w:color w:val="000000" w:themeColor="text1"/>
                <w:sz w:val="22"/>
                <w:szCs w:val="22"/>
                <w:highlight w:val="yellow"/>
              </w:rPr>
            </w:pPr>
            <w:r>
              <w:rPr>
                <w:rFonts w:ascii="Calibri" w:eastAsia="Times New Roman" w:hAnsi="Calibri"/>
                <w:b/>
                <w:color w:val="000000" w:themeColor="text1"/>
                <w:sz w:val="22"/>
                <w:szCs w:val="22"/>
              </w:rPr>
              <w:t xml:space="preserve">No.  The </w:t>
            </w:r>
            <w:r>
              <w:rPr>
                <w:rFonts w:ascii="Calibri" w:eastAsia="Times New Roman" w:hAnsi="Calibri"/>
                <w:b/>
                <w:i/>
                <w:color w:val="000000" w:themeColor="text1"/>
                <w:sz w:val="22"/>
                <w:szCs w:val="22"/>
              </w:rPr>
              <w:t xml:space="preserve">Markman </w:t>
            </w:r>
            <w:r>
              <w:rPr>
                <w:rFonts w:ascii="Calibri" w:eastAsia="Times New Roman" w:hAnsi="Calibri"/>
                <w:b/>
                <w:color w:val="000000" w:themeColor="text1"/>
                <w:sz w:val="22"/>
                <w:szCs w:val="22"/>
              </w:rPr>
              <w:t>order consistently referred to the “head” and “die” separately.  This language reflects the same distinction.</w:t>
            </w:r>
          </w:p>
        </w:tc>
      </w:tr>
      <w:tr w:rsidR="00952E14" w14:paraId="1BAFBD6F" w14:textId="77777777" w:rsidTr="0010708E">
        <w:trPr>
          <w:trHeight w:val="4795"/>
        </w:trPr>
        <w:tc>
          <w:tcPr>
            <w:tcW w:w="5904" w:type="dxa"/>
            <w:vAlign w:val="center"/>
          </w:tcPr>
          <w:p w14:paraId="7C9DBD14" w14:textId="400310DC"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 xml:space="preserve">Didn’t the district court recognize that the extrusion head and die don’t have to be distinct components when it held at the summary judgment stage that the “extrusion equipment” could “consist[] of a </w:t>
            </w:r>
            <w:r w:rsidRPr="0084550D">
              <w:rPr>
                <w:rFonts w:ascii="Calibri" w:hAnsi="Calibri"/>
                <w:b/>
                <w:color w:val="000000" w:themeColor="text1"/>
                <w:sz w:val="28"/>
                <w:szCs w:val="28"/>
                <w:u w:val="single"/>
              </w:rPr>
              <w:t>single combined extrusion head with a die</w:t>
            </w:r>
            <w:r>
              <w:rPr>
                <w:rFonts w:ascii="Calibri" w:hAnsi="Calibri"/>
                <w:b/>
                <w:color w:val="000000" w:themeColor="text1"/>
                <w:sz w:val="28"/>
                <w:szCs w:val="28"/>
              </w:rPr>
              <w:t xml:space="preserve"> or a more complex extrusion head with a separate attached die” (Appx20)?</w:t>
            </w:r>
          </w:p>
        </w:tc>
        <w:tc>
          <w:tcPr>
            <w:tcW w:w="5904" w:type="dxa"/>
            <w:vAlign w:val="center"/>
          </w:tcPr>
          <w:p w14:paraId="50AA90FA" w14:textId="77777777"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No.  That passage simply recognizes that there are different types of dies.  A circular die, like the one in Plastic Omnium’s illustrations, matches the general shape of the extrusion head and so can be “combined” with it particularly seamlessly.  A flat die, like </w:t>
            </w:r>
            <w:proofErr w:type="spellStart"/>
            <w:r>
              <w:rPr>
                <w:rFonts w:ascii="Calibri" w:eastAsia="Times New Roman" w:hAnsi="Calibri"/>
                <w:b/>
                <w:color w:val="000000" w:themeColor="text1"/>
                <w:sz w:val="22"/>
                <w:szCs w:val="22"/>
              </w:rPr>
              <w:t>Donghee’s</w:t>
            </w:r>
            <w:proofErr w:type="spellEnd"/>
            <w:r>
              <w:rPr>
                <w:rFonts w:ascii="Calibri" w:eastAsia="Times New Roman" w:hAnsi="Calibri"/>
                <w:b/>
                <w:color w:val="000000" w:themeColor="text1"/>
                <w:sz w:val="22"/>
                <w:szCs w:val="22"/>
              </w:rPr>
              <w:t>, is more “complex” and stands out more as a distinct attachment.</w:t>
            </w:r>
          </w:p>
          <w:p w14:paraId="4A6B913D" w14:textId="3A88A47B"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The district court’s point was that whichever type of die is chosen, cutting must not occur </w:t>
            </w:r>
            <w:r>
              <w:rPr>
                <w:rFonts w:ascii="Calibri" w:eastAsia="Times New Roman" w:hAnsi="Calibri"/>
                <w:b/>
                <w:color w:val="000000" w:themeColor="text1"/>
                <w:sz w:val="22"/>
                <w:szCs w:val="22"/>
                <w:u w:val="single"/>
              </w:rPr>
              <w:t>within</w:t>
            </w:r>
            <w:r>
              <w:rPr>
                <w:rFonts w:ascii="Calibri" w:eastAsia="Times New Roman" w:hAnsi="Calibri"/>
                <w:b/>
                <w:color w:val="000000" w:themeColor="text1"/>
                <w:sz w:val="22"/>
                <w:szCs w:val="22"/>
              </w:rPr>
              <w:t xml:space="preserve"> it.  That is why </w:t>
            </w:r>
            <w:proofErr w:type="spellStart"/>
            <w:r>
              <w:rPr>
                <w:rFonts w:ascii="Calibri" w:eastAsia="Times New Roman" w:hAnsi="Calibri"/>
                <w:b/>
                <w:color w:val="000000" w:themeColor="text1"/>
                <w:sz w:val="22"/>
                <w:szCs w:val="22"/>
              </w:rPr>
              <w:t>Donghee’s</w:t>
            </w:r>
            <w:proofErr w:type="spellEnd"/>
            <w:r>
              <w:rPr>
                <w:rFonts w:ascii="Calibri" w:eastAsia="Times New Roman" w:hAnsi="Calibri"/>
                <w:b/>
                <w:color w:val="000000" w:themeColor="text1"/>
                <w:sz w:val="22"/>
                <w:szCs w:val="22"/>
              </w:rPr>
              <w:t xml:space="preserve"> process does not literally infringe:  Cutting indisputably occurs within, not outside, the flat die attached to the coextrusion head.</w:t>
            </w:r>
          </w:p>
        </w:tc>
      </w:tr>
      <w:tr w:rsidR="00952E14" w14:paraId="6C1221B0" w14:textId="77777777" w:rsidTr="0010708E">
        <w:trPr>
          <w:trHeight w:val="4795"/>
        </w:trPr>
        <w:tc>
          <w:tcPr>
            <w:tcW w:w="5904" w:type="dxa"/>
            <w:vAlign w:val="center"/>
          </w:tcPr>
          <w:p w14:paraId="37DB613E" w14:textId="0EA350B4"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 xml:space="preserve">Does </w:t>
            </w:r>
            <w:proofErr w:type="spellStart"/>
            <w:r>
              <w:rPr>
                <w:rFonts w:ascii="Calibri" w:hAnsi="Calibri"/>
                <w:b/>
                <w:color w:val="000000" w:themeColor="text1"/>
                <w:sz w:val="28"/>
                <w:szCs w:val="28"/>
              </w:rPr>
              <w:t>Donghee’s</w:t>
            </w:r>
            <w:proofErr w:type="spellEnd"/>
            <w:r>
              <w:rPr>
                <w:rFonts w:ascii="Calibri" w:hAnsi="Calibri"/>
                <w:b/>
                <w:color w:val="000000" w:themeColor="text1"/>
                <w:sz w:val="28"/>
                <w:szCs w:val="28"/>
              </w:rPr>
              <w:t xml:space="preserve"> process form a </w:t>
            </w:r>
            <w:proofErr w:type="spellStart"/>
            <w:r>
              <w:rPr>
                <w:rFonts w:ascii="Calibri" w:hAnsi="Calibri"/>
                <w:b/>
                <w:color w:val="000000" w:themeColor="text1"/>
                <w:sz w:val="28"/>
                <w:szCs w:val="28"/>
              </w:rPr>
              <w:t>parison</w:t>
            </w:r>
            <w:proofErr w:type="spellEnd"/>
            <w:r>
              <w:rPr>
                <w:rFonts w:ascii="Calibri" w:hAnsi="Calibri"/>
                <w:b/>
                <w:color w:val="000000" w:themeColor="text1"/>
                <w:sz w:val="28"/>
                <w:szCs w:val="28"/>
              </w:rPr>
              <w:t xml:space="preserve"> as that term is defined in Plastic Omnium’s claims?</w:t>
            </w:r>
          </w:p>
        </w:tc>
        <w:tc>
          <w:tcPr>
            <w:tcW w:w="5904" w:type="dxa"/>
            <w:vAlign w:val="center"/>
          </w:tcPr>
          <w:p w14:paraId="762E5F7C" w14:textId="2A5BD54B"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No.  Plastic Omnium’s </w:t>
            </w:r>
            <w:proofErr w:type="spellStart"/>
            <w:r>
              <w:rPr>
                <w:rFonts w:ascii="Calibri" w:eastAsia="Times New Roman" w:hAnsi="Calibri"/>
                <w:b/>
                <w:color w:val="000000" w:themeColor="text1"/>
                <w:sz w:val="22"/>
                <w:szCs w:val="22"/>
              </w:rPr>
              <w:t>parison</w:t>
            </w:r>
            <w:proofErr w:type="spellEnd"/>
            <w:r>
              <w:rPr>
                <w:rFonts w:ascii="Calibri" w:eastAsia="Times New Roman" w:hAnsi="Calibri"/>
                <w:b/>
                <w:color w:val="000000" w:themeColor="text1"/>
                <w:sz w:val="22"/>
                <w:szCs w:val="22"/>
              </w:rPr>
              <w:t xml:space="preserve"> forms at the exit of the die mounted on the extrusion head and must be tubular.  In </w:t>
            </w:r>
            <w:proofErr w:type="spellStart"/>
            <w:r>
              <w:rPr>
                <w:rFonts w:ascii="Calibri" w:eastAsia="Times New Roman" w:hAnsi="Calibri"/>
                <w:b/>
                <w:color w:val="000000" w:themeColor="text1"/>
                <w:sz w:val="22"/>
                <w:szCs w:val="22"/>
              </w:rPr>
              <w:t>Donghee’s</w:t>
            </w:r>
            <w:proofErr w:type="spellEnd"/>
            <w:r>
              <w:rPr>
                <w:rFonts w:ascii="Calibri" w:eastAsia="Times New Roman" w:hAnsi="Calibri"/>
                <w:b/>
                <w:color w:val="000000" w:themeColor="text1"/>
                <w:sz w:val="22"/>
                <w:szCs w:val="22"/>
              </w:rPr>
              <w:t xml:space="preserve"> process, when plastic leaves the die mounted on the extrusion head, it is not tubular—it’s two separate sheets.</w:t>
            </w:r>
          </w:p>
        </w:tc>
      </w:tr>
      <w:tr w:rsidR="00952E14" w14:paraId="621FC9C4" w14:textId="77777777" w:rsidTr="0010708E">
        <w:trPr>
          <w:trHeight w:val="4795"/>
        </w:trPr>
        <w:tc>
          <w:tcPr>
            <w:tcW w:w="5904" w:type="dxa"/>
            <w:vAlign w:val="center"/>
          </w:tcPr>
          <w:p w14:paraId="1BAD7E0A" w14:textId="788C600E"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lastRenderedPageBreak/>
              <w:t xml:space="preserve">You’re saying we </w:t>
            </w:r>
            <w:proofErr w:type="gramStart"/>
            <w:r>
              <w:rPr>
                <w:rFonts w:ascii="Calibri" w:hAnsi="Calibri"/>
                <w:b/>
                <w:color w:val="000000" w:themeColor="text1"/>
                <w:sz w:val="28"/>
                <w:szCs w:val="28"/>
              </w:rPr>
              <w:t>have to</w:t>
            </w:r>
            <w:proofErr w:type="gramEnd"/>
            <w:r>
              <w:rPr>
                <w:rFonts w:ascii="Calibri" w:hAnsi="Calibri"/>
                <w:b/>
                <w:color w:val="000000" w:themeColor="text1"/>
                <w:sz w:val="28"/>
                <w:szCs w:val="28"/>
              </w:rPr>
              <w:t xml:space="preserve"> read the summary judgment order to hold that </w:t>
            </w:r>
            <w:proofErr w:type="spellStart"/>
            <w:r>
              <w:rPr>
                <w:rFonts w:ascii="Calibri" w:hAnsi="Calibri"/>
                <w:b/>
                <w:color w:val="000000" w:themeColor="text1"/>
                <w:sz w:val="28"/>
                <w:szCs w:val="28"/>
              </w:rPr>
              <w:t>Donghee’s</w:t>
            </w:r>
            <w:proofErr w:type="spellEnd"/>
            <w:r>
              <w:rPr>
                <w:rFonts w:ascii="Calibri" w:hAnsi="Calibri"/>
                <w:b/>
                <w:color w:val="000000" w:themeColor="text1"/>
                <w:sz w:val="28"/>
                <w:szCs w:val="28"/>
              </w:rPr>
              <w:t xml:space="preserve"> process doesn’t create the type of </w:t>
            </w:r>
            <w:proofErr w:type="spellStart"/>
            <w:r>
              <w:rPr>
                <w:rFonts w:ascii="Calibri" w:hAnsi="Calibri"/>
                <w:b/>
                <w:color w:val="000000" w:themeColor="text1"/>
                <w:sz w:val="28"/>
                <w:szCs w:val="28"/>
              </w:rPr>
              <w:t>parison</w:t>
            </w:r>
            <w:proofErr w:type="spellEnd"/>
            <w:r>
              <w:rPr>
                <w:rFonts w:ascii="Calibri" w:hAnsi="Calibri"/>
                <w:b/>
                <w:color w:val="000000" w:themeColor="text1"/>
                <w:sz w:val="28"/>
                <w:szCs w:val="28"/>
              </w:rPr>
              <w:t xml:space="preserve"> required by Plastic Omnium’s claims, even though it repeatedly uses the word “</w:t>
            </w:r>
            <w:proofErr w:type="spellStart"/>
            <w:r>
              <w:rPr>
                <w:rFonts w:ascii="Calibri" w:hAnsi="Calibri"/>
                <w:b/>
                <w:color w:val="000000" w:themeColor="text1"/>
                <w:sz w:val="28"/>
                <w:szCs w:val="28"/>
              </w:rPr>
              <w:t>parison</w:t>
            </w:r>
            <w:proofErr w:type="spellEnd"/>
            <w:r>
              <w:rPr>
                <w:rFonts w:ascii="Calibri" w:hAnsi="Calibri"/>
                <w:b/>
                <w:color w:val="000000" w:themeColor="text1"/>
                <w:sz w:val="28"/>
                <w:szCs w:val="28"/>
              </w:rPr>
              <w:t xml:space="preserve">” to describe plastic in your process.  Where does the district court say there’s no </w:t>
            </w:r>
            <w:proofErr w:type="spellStart"/>
            <w:r>
              <w:rPr>
                <w:rFonts w:ascii="Calibri" w:hAnsi="Calibri"/>
                <w:b/>
                <w:color w:val="000000" w:themeColor="text1"/>
                <w:sz w:val="28"/>
                <w:szCs w:val="28"/>
              </w:rPr>
              <w:t>parison</w:t>
            </w:r>
            <w:proofErr w:type="spellEnd"/>
            <w:r>
              <w:rPr>
                <w:rFonts w:ascii="Calibri" w:hAnsi="Calibri"/>
                <w:b/>
                <w:color w:val="000000" w:themeColor="text1"/>
                <w:sz w:val="28"/>
                <w:szCs w:val="28"/>
              </w:rPr>
              <w:t>?</w:t>
            </w:r>
          </w:p>
        </w:tc>
        <w:tc>
          <w:tcPr>
            <w:tcW w:w="5904" w:type="dxa"/>
            <w:vAlign w:val="center"/>
          </w:tcPr>
          <w:p w14:paraId="69C91461" w14:textId="3C4E02F4"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cs="Calibri"/>
                <w:b/>
                <w:color w:val="000000" w:themeColor="text1"/>
                <w:sz w:val="22"/>
                <w:szCs w:val="22"/>
              </w:rPr>
              <w:t>That’s the crux of the summary judgment order.  It begins by noting that “</w:t>
            </w:r>
            <w:proofErr w:type="spellStart"/>
            <w:r w:rsidRPr="00C1438D">
              <w:rPr>
                <w:rFonts w:ascii="Calibri" w:eastAsia="Times New Roman" w:hAnsi="Calibri" w:cs="Calibri"/>
                <w:b/>
                <w:color w:val="000000" w:themeColor="text1"/>
                <w:sz w:val="22"/>
                <w:szCs w:val="22"/>
              </w:rPr>
              <w:t>Donghee</w:t>
            </w:r>
            <w:proofErr w:type="spellEnd"/>
            <w:r w:rsidRPr="00C1438D">
              <w:rPr>
                <w:rFonts w:ascii="Calibri" w:eastAsia="Times New Roman" w:hAnsi="Calibri" w:cs="Calibri"/>
                <w:b/>
                <w:color w:val="000000" w:themeColor="text1"/>
                <w:sz w:val="22"/>
                <w:szCs w:val="22"/>
              </w:rPr>
              <w:t xml:space="preserve"> argues that the accused product does </w:t>
            </w:r>
            <w:r>
              <w:rPr>
                <w:rFonts w:ascii="Calibri" w:eastAsia="Times New Roman" w:hAnsi="Calibri" w:cs="Calibri"/>
                <w:b/>
                <w:color w:val="000000" w:themeColor="text1"/>
                <w:sz w:val="22"/>
                <w:szCs w:val="22"/>
              </w:rPr>
              <w:t xml:space="preserve">not infringe the </w:t>
            </w:r>
            <w:proofErr w:type="spellStart"/>
            <w:r>
              <w:rPr>
                <w:rFonts w:ascii="Calibri" w:eastAsia="Times New Roman" w:hAnsi="Calibri" w:cs="Calibri"/>
                <w:b/>
                <w:color w:val="000000" w:themeColor="text1"/>
                <w:sz w:val="22"/>
                <w:szCs w:val="22"/>
              </w:rPr>
              <w:t>Parison</w:t>
            </w:r>
            <w:proofErr w:type="spellEnd"/>
            <w:r>
              <w:rPr>
                <w:rFonts w:ascii="Calibri" w:eastAsia="Times New Roman" w:hAnsi="Calibri" w:cs="Calibri"/>
                <w:b/>
                <w:color w:val="000000" w:themeColor="text1"/>
                <w:sz w:val="22"/>
                <w:szCs w:val="22"/>
              </w:rPr>
              <w:t xml:space="preserve"> Claims</w:t>
            </w:r>
            <w:r w:rsidRPr="00C1438D">
              <w:rPr>
                <w:rFonts w:ascii="Calibri" w:eastAsia="Times New Roman" w:hAnsi="Calibri" w:cs="Calibri"/>
                <w:b/>
                <w:color w:val="000000" w:themeColor="text1"/>
                <w:sz w:val="22"/>
                <w:szCs w:val="22"/>
              </w:rPr>
              <w:t xml:space="preserve"> because it</w:t>
            </w:r>
            <w:r>
              <w:rPr>
                <w:rFonts w:ascii="Calibri" w:eastAsia="Times New Roman" w:hAnsi="Calibri" w:cs="Calibri"/>
                <w:b/>
                <w:color w:val="000000" w:themeColor="text1"/>
                <w:sz w:val="22"/>
                <w:szCs w:val="22"/>
              </w:rPr>
              <w:t xml:space="preserve"> </w:t>
            </w:r>
            <w:r w:rsidRPr="00C1438D">
              <w:rPr>
                <w:rFonts w:ascii="Calibri" w:eastAsia="Times New Roman" w:hAnsi="Calibri" w:cs="Calibri"/>
                <w:b/>
                <w:color w:val="000000" w:themeColor="text1"/>
                <w:sz w:val="22"/>
                <w:szCs w:val="22"/>
              </w:rPr>
              <w:t xml:space="preserve">does not extrude a </w:t>
            </w:r>
            <w:proofErr w:type="spellStart"/>
            <w:r w:rsidRPr="00C1438D">
              <w:rPr>
                <w:rFonts w:ascii="Calibri" w:eastAsia="Times New Roman" w:hAnsi="Calibri" w:cs="Calibri"/>
                <w:b/>
                <w:color w:val="000000" w:themeColor="text1"/>
                <w:sz w:val="22"/>
                <w:szCs w:val="22"/>
              </w:rPr>
              <w:t>parison</w:t>
            </w:r>
            <w:proofErr w:type="spellEnd"/>
            <w:r w:rsidRPr="00C1438D">
              <w:rPr>
                <w:rFonts w:ascii="Calibri" w:eastAsia="Times New Roman" w:hAnsi="Calibri" w:cs="Calibri"/>
                <w:b/>
                <w:color w:val="000000" w:themeColor="text1"/>
                <w:sz w:val="22"/>
                <w:szCs w:val="22"/>
              </w:rPr>
              <w:t>.</w:t>
            </w:r>
            <w:r>
              <w:rPr>
                <w:rFonts w:ascii="Calibri" w:eastAsia="Times New Roman" w:hAnsi="Calibri" w:cs="Calibri"/>
                <w:b/>
                <w:color w:val="000000" w:themeColor="text1"/>
                <w:sz w:val="22"/>
                <w:szCs w:val="22"/>
              </w:rPr>
              <w:t xml:space="preserve">”  The order then resolves that dispute in our favor.  First, it quotes the </w:t>
            </w:r>
            <w:r>
              <w:rPr>
                <w:rFonts w:ascii="Calibri" w:eastAsia="Times New Roman" w:hAnsi="Calibri" w:cs="Calibri"/>
                <w:b/>
                <w:i/>
                <w:color w:val="000000" w:themeColor="text1"/>
                <w:sz w:val="22"/>
                <w:szCs w:val="22"/>
              </w:rPr>
              <w:t xml:space="preserve">Markman </w:t>
            </w:r>
            <w:r>
              <w:rPr>
                <w:rFonts w:ascii="Calibri" w:eastAsia="Times New Roman" w:hAnsi="Calibri" w:cs="Calibri"/>
                <w:b/>
                <w:color w:val="000000" w:themeColor="text1"/>
                <w:sz w:val="22"/>
                <w:szCs w:val="22"/>
              </w:rPr>
              <w:t xml:space="preserve">order for the ruling that “the term” </w:t>
            </w:r>
            <w:proofErr w:type="spellStart"/>
            <w:r>
              <w:rPr>
                <w:rFonts w:ascii="Calibri" w:eastAsia="Times New Roman" w:hAnsi="Calibri" w:cs="Calibri"/>
                <w:b/>
                <w:color w:val="000000" w:themeColor="text1"/>
                <w:sz w:val="22"/>
                <w:szCs w:val="22"/>
              </w:rPr>
              <w:t>parison</w:t>
            </w:r>
            <w:proofErr w:type="spellEnd"/>
            <w:r>
              <w:rPr>
                <w:rFonts w:ascii="Calibri" w:eastAsia="Times New Roman" w:hAnsi="Calibri" w:cs="Calibri"/>
                <w:b/>
                <w:color w:val="000000" w:themeColor="text1"/>
                <w:sz w:val="22"/>
                <w:szCs w:val="22"/>
              </w:rPr>
              <w:t xml:space="preserve"> “</w:t>
            </w:r>
            <w:r w:rsidRPr="0081657B">
              <w:rPr>
                <w:rFonts w:ascii="Calibri" w:eastAsia="Times New Roman" w:hAnsi="Calibri" w:cs="Calibri"/>
                <w:b/>
                <w:color w:val="000000" w:themeColor="text1"/>
                <w:sz w:val="22"/>
                <w:szCs w:val="22"/>
              </w:rPr>
              <w:t>should not include</w:t>
            </w:r>
            <w:r>
              <w:rPr>
                <w:rFonts w:ascii="Calibri" w:eastAsia="Times New Roman" w:hAnsi="Calibri" w:cs="Calibri"/>
                <w:b/>
                <w:color w:val="000000" w:themeColor="text1"/>
                <w:sz w:val="22"/>
                <w:szCs w:val="22"/>
              </w:rPr>
              <w:t xml:space="preserve"> molten plastic (</w:t>
            </w:r>
            <w:r w:rsidRPr="0081657B">
              <w:rPr>
                <w:rFonts w:ascii="Calibri" w:eastAsia="Times New Roman" w:hAnsi="Calibri" w:cs="Calibri"/>
                <w:b/>
                <w:color w:val="000000" w:themeColor="text1"/>
                <w:sz w:val="22"/>
                <w:szCs w:val="22"/>
              </w:rPr>
              <w:t>or a tubular preform) present inside the</w:t>
            </w:r>
            <w:r>
              <w:rPr>
                <w:rFonts w:ascii="Calibri" w:eastAsia="Times New Roman" w:hAnsi="Calibri" w:cs="Calibri"/>
                <w:b/>
                <w:color w:val="000000" w:themeColor="text1"/>
                <w:sz w:val="22"/>
                <w:szCs w:val="22"/>
              </w:rPr>
              <w:t xml:space="preserve"> die/extrusion head.”  Then, it clarifies that for a </w:t>
            </w:r>
            <w:proofErr w:type="spellStart"/>
            <w:r>
              <w:rPr>
                <w:rFonts w:ascii="Calibri" w:eastAsia="Times New Roman" w:hAnsi="Calibri" w:cs="Calibri"/>
                <w:b/>
                <w:color w:val="000000" w:themeColor="text1"/>
                <w:sz w:val="22"/>
                <w:szCs w:val="22"/>
              </w:rPr>
              <w:t>parison</w:t>
            </w:r>
            <w:proofErr w:type="spellEnd"/>
            <w:r>
              <w:rPr>
                <w:rFonts w:ascii="Calibri" w:eastAsia="Times New Roman" w:hAnsi="Calibri" w:cs="Calibri"/>
                <w:b/>
                <w:color w:val="000000" w:themeColor="text1"/>
                <w:sz w:val="22"/>
                <w:szCs w:val="22"/>
              </w:rPr>
              <w:t xml:space="preserve"> to form and be cut as Plastic Omnium’s claims require, “</w:t>
            </w:r>
            <w:r w:rsidRPr="0081657B">
              <w:rPr>
                <w:rFonts w:ascii="Calibri" w:eastAsia="Times New Roman" w:hAnsi="Calibri" w:cs="Calibri"/>
                <w:b/>
                <w:color w:val="000000" w:themeColor="text1"/>
                <w:sz w:val="22"/>
                <w:szCs w:val="22"/>
              </w:rPr>
              <w:t>the splitting of the</w:t>
            </w:r>
            <w:r>
              <w:rPr>
                <w:rFonts w:ascii="Calibri" w:eastAsia="Times New Roman" w:hAnsi="Calibri" w:cs="Calibri"/>
                <w:b/>
                <w:color w:val="000000" w:themeColor="text1"/>
                <w:sz w:val="22"/>
                <w:szCs w:val="22"/>
              </w:rPr>
              <w:t xml:space="preserve"> </w:t>
            </w:r>
            <w:r w:rsidRPr="0081657B">
              <w:rPr>
                <w:rFonts w:ascii="Calibri" w:eastAsia="Times New Roman" w:hAnsi="Calibri" w:cs="Calibri"/>
                <w:b/>
                <w:color w:val="000000" w:themeColor="text1"/>
                <w:sz w:val="22"/>
                <w:szCs w:val="22"/>
              </w:rPr>
              <w:t>molten plastic must not occur inside any of the extrusion head/die equipment</w:t>
            </w:r>
            <w:r>
              <w:rPr>
                <w:rFonts w:ascii="Calibri" w:eastAsia="Times New Roman" w:hAnsi="Calibri" w:cs="Calibri"/>
                <w:b/>
                <w:color w:val="000000" w:themeColor="text1"/>
                <w:sz w:val="22"/>
                <w:szCs w:val="22"/>
              </w:rPr>
              <w:t xml:space="preserve">.”  The order concludes that </w:t>
            </w:r>
            <w:proofErr w:type="spellStart"/>
            <w:r>
              <w:rPr>
                <w:rFonts w:ascii="Calibri" w:eastAsia="Times New Roman" w:hAnsi="Calibri" w:cs="Calibri"/>
                <w:b/>
                <w:color w:val="000000" w:themeColor="text1"/>
                <w:sz w:val="22"/>
                <w:szCs w:val="22"/>
              </w:rPr>
              <w:t>Donghee’s</w:t>
            </w:r>
            <w:proofErr w:type="spellEnd"/>
            <w:r>
              <w:rPr>
                <w:rFonts w:ascii="Calibri" w:eastAsia="Times New Roman" w:hAnsi="Calibri" w:cs="Calibri"/>
                <w:b/>
                <w:color w:val="000000" w:themeColor="text1"/>
                <w:sz w:val="22"/>
                <w:szCs w:val="22"/>
              </w:rPr>
              <w:t xml:space="preserve"> process does just that—and so doesn’t literally infringe—because it splits plastic within the flat die.  All of this is about the absence of a </w:t>
            </w:r>
            <w:proofErr w:type="spellStart"/>
            <w:r>
              <w:rPr>
                <w:rFonts w:ascii="Calibri" w:eastAsia="Times New Roman" w:hAnsi="Calibri" w:cs="Calibri"/>
                <w:b/>
                <w:color w:val="000000" w:themeColor="text1"/>
                <w:sz w:val="22"/>
                <w:szCs w:val="22"/>
              </w:rPr>
              <w:t>parison</w:t>
            </w:r>
            <w:proofErr w:type="spellEnd"/>
            <w:r>
              <w:rPr>
                <w:rFonts w:ascii="Calibri" w:eastAsia="Times New Roman" w:hAnsi="Calibri" w:cs="Calibri"/>
                <w:b/>
                <w:color w:val="000000" w:themeColor="text1"/>
                <w:sz w:val="22"/>
                <w:szCs w:val="22"/>
              </w:rPr>
              <w:t>.</w:t>
            </w:r>
          </w:p>
        </w:tc>
      </w:tr>
      <w:tr w:rsidR="00952E14" w14:paraId="2A71CD72" w14:textId="77777777" w:rsidTr="0010708E">
        <w:trPr>
          <w:trHeight w:val="4795"/>
        </w:trPr>
        <w:tc>
          <w:tcPr>
            <w:tcW w:w="5904" w:type="dxa"/>
            <w:vAlign w:val="center"/>
          </w:tcPr>
          <w:p w14:paraId="07E75435" w14:textId="6AE35465"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Plastic Omnium argues that the</w:t>
            </w:r>
            <w:r w:rsidRPr="003064CA">
              <w:rPr>
                <w:rFonts w:ascii="Calibri" w:hAnsi="Calibri"/>
                <w:b/>
                <w:color w:val="000000" w:themeColor="text1"/>
                <w:sz w:val="28"/>
                <w:szCs w:val="28"/>
              </w:rPr>
              <w:t xml:space="preserve"> district court’s original claim construction </w:t>
            </w:r>
            <w:r>
              <w:rPr>
                <w:rFonts w:ascii="Calibri" w:hAnsi="Calibri"/>
                <w:b/>
                <w:color w:val="000000" w:themeColor="text1"/>
                <w:sz w:val="28"/>
                <w:szCs w:val="28"/>
              </w:rPr>
              <w:t>correctly</w:t>
            </w:r>
            <w:r w:rsidRPr="003064CA">
              <w:rPr>
                <w:rFonts w:ascii="Calibri" w:hAnsi="Calibri"/>
                <w:b/>
                <w:color w:val="000000" w:themeColor="text1"/>
                <w:sz w:val="28"/>
                <w:szCs w:val="28"/>
              </w:rPr>
              <w:t xml:space="preserve"> </w:t>
            </w:r>
            <w:r>
              <w:rPr>
                <w:rFonts w:ascii="Calibri" w:hAnsi="Calibri"/>
                <w:b/>
                <w:color w:val="000000" w:themeColor="text1"/>
                <w:sz w:val="28"/>
                <w:szCs w:val="28"/>
              </w:rPr>
              <w:t>“</w:t>
            </w:r>
            <w:r w:rsidRPr="003064CA">
              <w:rPr>
                <w:rFonts w:ascii="Calibri" w:hAnsi="Calibri"/>
                <w:b/>
                <w:color w:val="000000" w:themeColor="text1"/>
                <w:sz w:val="28"/>
                <w:szCs w:val="28"/>
              </w:rPr>
              <w:t xml:space="preserve">did not limit a </w:t>
            </w:r>
            <w:proofErr w:type="spellStart"/>
            <w:r w:rsidRPr="003064CA">
              <w:rPr>
                <w:rFonts w:ascii="Calibri" w:hAnsi="Calibri"/>
                <w:b/>
                <w:color w:val="000000" w:themeColor="text1"/>
                <w:sz w:val="28"/>
                <w:szCs w:val="28"/>
              </w:rPr>
              <w:t>parison</w:t>
            </w:r>
            <w:proofErr w:type="spellEnd"/>
            <w:r w:rsidRPr="003064CA">
              <w:rPr>
                <w:rFonts w:ascii="Calibri" w:hAnsi="Calibri"/>
                <w:b/>
                <w:color w:val="000000" w:themeColor="text1"/>
                <w:sz w:val="28"/>
                <w:szCs w:val="28"/>
              </w:rPr>
              <w:t xml:space="preserve"> to something that can exist and must be cut at a certain point, i.e., outside of the extrusion equipment</w:t>
            </w:r>
            <w:r>
              <w:rPr>
                <w:rFonts w:ascii="Calibri" w:hAnsi="Calibri"/>
                <w:b/>
                <w:color w:val="000000" w:themeColor="text1"/>
                <w:sz w:val="28"/>
                <w:szCs w:val="28"/>
              </w:rPr>
              <w:t>” (OB37).  Isn’t that right?</w:t>
            </w:r>
          </w:p>
        </w:tc>
        <w:tc>
          <w:tcPr>
            <w:tcW w:w="5904" w:type="dxa"/>
            <w:vAlign w:val="center"/>
          </w:tcPr>
          <w:p w14:paraId="509620B6" w14:textId="2E29998F" w:rsidR="00952E14" w:rsidRDefault="00952E14" w:rsidP="00952E14">
            <w:pPr>
              <w:spacing w:after="120"/>
              <w:ind w:left="200" w:right="245"/>
              <w:jc w:val="both"/>
              <w:rPr>
                <w:rFonts w:ascii="Calibri" w:eastAsia="Times New Roman" w:hAnsi="Calibri" w:cs="Calibri"/>
                <w:b/>
                <w:color w:val="000000" w:themeColor="text1"/>
                <w:sz w:val="22"/>
                <w:szCs w:val="22"/>
              </w:rPr>
            </w:pPr>
            <w:r>
              <w:rPr>
                <w:rFonts w:ascii="Calibri" w:eastAsia="Times New Roman" w:hAnsi="Calibri"/>
                <w:b/>
                <w:color w:val="000000" w:themeColor="text1"/>
                <w:sz w:val="22"/>
                <w:szCs w:val="22"/>
              </w:rPr>
              <w:t xml:space="preserve">No.  The </w:t>
            </w:r>
            <w:r>
              <w:rPr>
                <w:rFonts w:ascii="Calibri" w:eastAsia="Times New Roman" w:hAnsi="Calibri"/>
                <w:b/>
                <w:i/>
                <w:color w:val="000000" w:themeColor="text1"/>
                <w:sz w:val="22"/>
                <w:szCs w:val="22"/>
              </w:rPr>
              <w:t xml:space="preserve">Markman </w:t>
            </w:r>
            <w:r>
              <w:rPr>
                <w:rFonts w:ascii="Calibri" w:eastAsia="Times New Roman" w:hAnsi="Calibri"/>
                <w:b/>
                <w:color w:val="000000" w:themeColor="text1"/>
                <w:sz w:val="22"/>
                <w:szCs w:val="22"/>
              </w:rPr>
              <w:t>order took pains to emphasize that “</w:t>
            </w:r>
            <w:r w:rsidRPr="00AC34E4">
              <w:rPr>
                <w:rFonts w:ascii="Calibri" w:eastAsia="Times New Roman" w:hAnsi="Calibri"/>
                <w:b/>
                <w:color w:val="000000" w:themeColor="text1"/>
                <w:sz w:val="22"/>
                <w:szCs w:val="22"/>
              </w:rPr>
              <w:t>the construction of the</w:t>
            </w:r>
            <w:r>
              <w:rPr>
                <w:rFonts w:ascii="Calibri" w:eastAsia="Times New Roman" w:hAnsi="Calibri"/>
                <w:b/>
                <w:color w:val="000000" w:themeColor="text1"/>
                <w:sz w:val="22"/>
                <w:szCs w:val="22"/>
              </w:rPr>
              <w:t xml:space="preserve"> ‘extruded </w:t>
            </w:r>
            <w:proofErr w:type="spellStart"/>
            <w:r>
              <w:rPr>
                <w:rFonts w:ascii="Calibri" w:eastAsia="Times New Roman" w:hAnsi="Calibri"/>
                <w:b/>
                <w:color w:val="000000" w:themeColor="text1"/>
                <w:sz w:val="22"/>
                <w:szCs w:val="22"/>
              </w:rPr>
              <w:t>parison</w:t>
            </w:r>
            <w:proofErr w:type="spellEnd"/>
            <w:r>
              <w:rPr>
                <w:rFonts w:ascii="Calibri" w:eastAsia="Times New Roman" w:hAnsi="Calibri"/>
                <w:b/>
                <w:color w:val="000000" w:themeColor="text1"/>
                <w:sz w:val="22"/>
                <w:szCs w:val="22"/>
              </w:rPr>
              <w:t>’</w:t>
            </w:r>
            <w:r w:rsidRPr="00AC34E4">
              <w:rPr>
                <w:rFonts w:ascii="Calibri" w:eastAsia="Times New Roman" w:hAnsi="Calibri"/>
                <w:b/>
                <w:color w:val="000000" w:themeColor="text1"/>
                <w:sz w:val="22"/>
                <w:szCs w:val="22"/>
              </w:rPr>
              <w:t xml:space="preserve"> terms should not include molten plastic (or a tubular preform) present inside</w:t>
            </w:r>
            <w:r>
              <w:rPr>
                <w:rFonts w:ascii="Calibri" w:eastAsia="Times New Roman" w:hAnsi="Calibri"/>
                <w:b/>
                <w:color w:val="000000" w:themeColor="text1"/>
                <w:sz w:val="22"/>
                <w:szCs w:val="22"/>
              </w:rPr>
              <w:t xml:space="preserve"> </w:t>
            </w:r>
            <w:r w:rsidRPr="00AC34E4">
              <w:rPr>
                <w:rFonts w:ascii="Calibri" w:eastAsia="Times New Roman" w:hAnsi="Calibri"/>
                <w:b/>
                <w:color w:val="000000" w:themeColor="text1"/>
                <w:sz w:val="22"/>
                <w:szCs w:val="22"/>
              </w:rPr>
              <w:t>the die/extrusion head.</w:t>
            </w:r>
            <w:r>
              <w:rPr>
                <w:rFonts w:ascii="Calibri" w:eastAsia="Times New Roman" w:hAnsi="Calibri"/>
                <w:b/>
                <w:color w:val="000000" w:themeColor="text1"/>
                <w:sz w:val="22"/>
                <w:szCs w:val="22"/>
              </w:rPr>
              <w:t xml:space="preserve">”  That limited a </w:t>
            </w:r>
            <w:proofErr w:type="spellStart"/>
            <w:r>
              <w:rPr>
                <w:rFonts w:ascii="Calibri" w:eastAsia="Times New Roman" w:hAnsi="Calibri"/>
                <w:b/>
                <w:color w:val="000000" w:themeColor="text1"/>
                <w:sz w:val="22"/>
                <w:szCs w:val="22"/>
              </w:rPr>
              <w:t>parison</w:t>
            </w:r>
            <w:proofErr w:type="spellEnd"/>
            <w:r>
              <w:rPr>
                <w:rFonts w:ascii="Calibri" w:eastAsia="Times New Roman" w:hAnsi="Calibri"/>
                <w:b/>
                <w:color w:val="000000" w:themeColor="text1"/>
                <w:sz w:val="22"/>
                <w:szCs w:val="22"/>
              </w:rPr>
              <w:t xml:space="preserve"> to something that exists outside of the head and die.</w:t>
            </w:r>
          </w:p>
        </w:tc>
      </w:tr>
      <w:tr w:rsidR="00952E14" w14:paraId="74A7F507" w14:textId="77777777" w:rsidTr="0010708E">
        <w:trPr>
          <w:trHeight w:val="4795"/>
        </w:trPr>
        <w:tc>
          <w:tcPr>
            <w:tcW w:w="5904" w:type="dxa"/>
            <w:vAlign w:val="center"/>
          </w:tcPr>
          <w:p w14:paraId="35560BDF" w14:textId="6A700C05"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 xml:space="preserve">Plastic Omnium argues that the district court deviated from its </w:t>
            </w:r>
            <w:r>
              <w:rPr>
                <w:rFonts w:ascii="Calibri" w:hAnsi="Calibri"/>
                <w:b/>
                <w:i/>
                <w:color w:val="000000" w:themeColor="text1"/>
                <w:sz w:val="28"/>
                <w:szCs w:val="28"/>
              </w:rPr>
              <w:t xml:space="preserve">Markman </w:t>
            </w:r>
            <w:r>
              <w:rPr>
                <w:rFonts w:ascii="Calibri" w:hAnsi="Calibri"/>
                <w:b/>
                <w:color w:val="000000" w:themeColor="text1"/>
                <w:sz w:val="28"/>
                <w:szCs w:val="28"/>
              </w:rPr>
              <w:t>order by holding, at the summary judgment stage, that “</w:t>
            </w:r>
            <w:r w:rsidRPr="00DF7849">
              <w:rPr>
                <w:rFonts w:ascii="Calibri" w:hAnsi="Calibri"/>
                <w:b/>
                <w:color w:val="000000" w:themeColor="text1"/>
                <w:sz w:val="28"/>
                <w:szCs w:val="28"/>
              </w:rPr>
              <w:t>the splitting of the molten plastic must not occur inside any of the extrusion head/die equipment.</w:t>
            </w:r>
            <w:r>
              <w:rPr>
                <w:rFonts w:ascii="Calibri" w:hAnsi="Calibri"/>
                <w:b/>
                <w:color w:val="000000" w:themeColor="text1"/>
                <w:sz w:val="28"/>
                <w:szCs w:val="28"/>
              </w:rPr>
              <w:t>”  How do you reconcile the two?</w:t>
            </w:r>
          </w:p>
        </w:tc>
        <w:tc>
          <w:tcPr>
            <w:tcW w:w="5904" w:type="dxa"/>
            <w:vAlign w:val="center"/>
          </w:tcPr>
          <w:p w14:paraId="678A0D08" w14:textId="77777777"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There is no conflict.  The summary judgment decision applied the </w:t>
            </w:r>
            <w:r>
              <w:rPr>
                <w:rFonts w:ascii="Calibri" w:eastAsia="Times New Roman" w:hAnsi="Calibri"/>
                <w:b/>
                <w:i/>
                <w:color w:val="000000" w:themeColor="text1"/>
                <w:sz w:val="22"/>
                <w:szCs w:val="22"/>
              </w:rPr>
              <w:t xml:space="preserve">Markman </w:t>
            </w:r>
            <w:r>
              <w:rPr>
                <w:rFonts w:ascii="Calibri" w:eastAsia="Times New Roman" w:hAnsi="Calibri"/>
                <w:b/>
                <w:color w:val="000000" w:themeColor="text1"/>
                <w:sz w:val="22"/>
                <w:szCs w:val="22"/>
              </w:rPr>
              <w:t>order’s construction without alteration.</w:t>
            </w:r>
          </w:p>
          <w:p w14:paraId="3622D75B" w14:textId="77777777" w:rsidR="00952E14" w:rsidRPr="00AC34E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Under the </w:t>
            </w:r>
            <w:r>
              <w:rPr>
                <w:rFonts w:ascii="Calibri" w:eastAsia="Times New Roman" w:hAnsi="Calibri"/>
                <w:b/>
                <w:i/>
                <w:color w:val="000000" w:themeColor="text1"/>
                <w:sz w:val="22"/>
                <w:szCs w:val="22"/>
              </w:rPr>
              <w:t xml:space="preserve">Markman </w:t>
            </w:r>
            <w:r>
              <w:rPr>
                <w:rFonts w:ascii="Calibri" w:eastAsia="Times New Roman" w:hAnsi="Calibri"/>
                <w:b/>
                <w:color w:val="000000" w:themeColor="text1"/>
                <w:sz w:val="22"/>
                <w:szCs w:val="22"/>
              </w:rPr>
              <w:t>order, “</w:t>
            </w:r>
            <w:r w:rsidRPr="00AC34E4">
              <w:rPr>
                <w:rFonts w:ascii="Calibri" w:eastAsia="Times New Roman" w:hAnsi="Calibri"/>
                <w:b/>
                <w:color w:val="000000" w:themeColor="text1"/>
                <w:sz w:val="22"/>
                <w:szCs w:val="22"/>
              </w:rPr>
              <w:t>the construction of the</w:t>
            </w:r>
            <w:r>
              <w:rPr>
                <w:rFonts w:ascii="Calibri" w:eastAsia="Times New Roman" w:hAnsi="Calibri"/>
                <w:b/>
                <w:color w:val="000000" w:themeColor="text1"/>
                <w:sz w:val="22"/>
                <w:szCs w:val="22"/>
              </w:rPr>
              <w:t xml:space="preserve"> ‘extruded </w:t>
            </w:r>
            <w:proofErr w:type="spellStart"/>
            <w:r>
              <w:rPr>
                <w:rFonts w:ascii="Calibri" w:eastAsia="Times New Roman" w:hAnsi="Calibri"/>
                <w:b/>
                <w:color w:val="000000" w:themeColor="text1"/>
                <w:sz w:val="22"/>
                <w:szCs w:val="22"/>
              </w:rPr>
              <w:t>parison</w:t>
            </w:r>
            <w:proofErr w:type="spellEnd"/>
            <w:r>
              <w:rPr>
                <w:rFonts w:ascii="Calibri" w:eastAsia="Times New Roman" w:hAnsi="Calibri"/>
                <w:b/>
                <w:color w:val="000000" w:themeColor="text1"/>
                <w:sz w:val="22"/>
                <w:szCs w:val="22"/>
              </w:rPr>
              <w:t>’</w:t>
            </w:r>
            <w:r w:rsidRPr="00AC34E4">
              <w:rPr>
                <w:rFonts w:ascii="Calibri" w:eastAsia="Times New Roman" w:hAnsi="Calibri"/>
                <w:b/>
                <w:color w:val="000000" w:themeColor="text1"/>
                <w:sz w:val="22"/>
                <w:szCs w:val="22"/>
              </w:rPr>
              <w:t xml:space="preserve"> terms should not include molten plastic (or a tubular preform) present inside</w:t>
            </w:r>
            <w:r>
              <w:rPr>
                <w:rFonts w:ascii="Calibri" w:eastAsia="Times New Roman" w:hAnsi="Calibri"/>
                <w:b/>
                <w:color w:val="000000" w:themeColor="text1"/>
                <w:sz w:val="22"/>
                <w:szCs w:val="22"/>
              </w:rPr>
              <w:t xml:space="preserve"> </w:t>
            </w:r>
            <w:r w:rsidRPr="00AC34E4">
              <w:rPr>
                <w:rFonts w:ascii="Calibri" w:eastAsia="Times New Roman" w:hAnsi="Calibri"/>
                <w:b/>
                <w:color w:val="000000" w:themeColor="text1"/>
                <w:sz w:val="22"/>
                <w:szCs w:val="22"/>
              </w:rPr>
              <w:t>the die/extrusion head.</w:t>
            </w:r>
            <w:r>
              <w:rPr>
                <w:rFonts w:ascii="Calibri" w:eastAsia="Times New Roman" w:hAnsi="Calibri"/>
                <w:b/>
                <w:color w:val="000000" w:themeColor="text1"/>
                <w:sz w:val="22"/>
                <w:szCs w:val="22"/>
              </w:rPr>
              <w:t xml:space="preserve">”  </w:t>
            </w:r>
            <w:r w:rsidRPr="002261CA">
              <w:rPr>
                <w:rFonts w:ascii="Calibri" w:eastAsia="Times New Roman" w:hAnsi="Calibri"/>
                <w:b/>
                <w:color w:val="000000" w:themeColor="text1"/>
                <w:sz w:val="22"/>
                <w:szCs w:val="22"/>
              </w:rPr>
              <w:t>Instead, a</w:t>
            </w:r>
            <w:r>
              <w:rPr>
                <w:rFonts w:ascii="Calibri" w:eastAsia="Times New Roman" w:hAnsi="Calibri"/>
                <w:b/>
                <w:color w:val="000000" w:themeColor="text1"/>
                <w:sz w:val="22"/>
                <w:szCs w:val="22"/>
              </w:rPr>
              <w:t xml:space="preserve"> </w:t>
            </w:r>
            <w:proofErr w:type="spellStart"/>
            <w:r w:rsidRPr="002261CA">
              <w:rPr>
                <w:rFonts w:ascii="Calibri" w:eastAsia="Times New Roman" w:hAnsi="Calibri"/>
                <w:b/>
                <w:color w:val="000000" w:themeColor="text1"/>
                <w:sz w:val="22"/>
                <w:szCs w:val="22"/>
              </w:rPr>
              <w:t>parison</w:t>
            </w:r>
            <w:proofErr w:type="spellEnd"/>
            <w:r w:rsidRPr="002261CA">
              <w:rPr>
                <w:rFonts w:ascii="Calibri" w:eastAsia="Times New Roman" w:hAnsi="Calibri"/>
                <w:b/>
                <w:color w:val="000000" w:themeColor="text1"/>
                <w:sz w:val="22"/>
                <w:szCs w:val="22"/>
              </w:rPr>
              <w:t xml:space="preserve"> exists (and may be cut) only after the plastic reaches “the exit of</w:t>
            </w:r>
            <w:r>
              <w:rPr>
                <w:rFonts w:ascii="Calibri" w:eastAsia="Times New Roman" w:hAnsi="Calibri"/>
                <w:b/>
                <w:color w:val="000000" w:themeColor="text1"/>
                <w:sz w:val="22"/>
                <w:szCs w:val="22"/>
              </w:rPr>
              <w:t xml:space="preserve"> the extrusion head/die.”  Everyone agrees that under Plastic Omnium’s claims, it is an extruded </w:t>
            </w:r>
            <w:proofErr w:type="spellStart"/>
            <w:r>
              <w:rPr>
                <w:rFonts w:ascii="Calibri" w:eastAsia="Times New Roman" w:hAnsi="Calibri"/>
                <w:b/>
                <w:color w:val="000000" w:themeColor="text1"/>
                <w:sz w:val="22"/>
                <w:szCs w:val="22"/>
              </w:rPr>
              <w:t>parison</w:t>
            </w:r>
            <w:proofErr w:type="spellEnd"/>
            <w:r>
              <w:rPr>
                <w:rFonts w:ascii="Calibri" w:eastAsia="Times New Roman" w:hAnsi="Calibri"/>
                <w:b/>
                <w:color w:val="000000" w:themeColor="text1"/>
                <w:sz w:val="22"/>
                <w:szCs w:val="22"/>
              </w:rPr>
              <w:t xml:space="preserve"> that must be split.  </w:t>
            </w:r>
            <w:proofErr w:type="gramStart"/>
            <w:r>
              <w:rPr>
                <w:rFonts w:ascii="Calibri" w:eastAsia="Times New Roman" w:hAnsi="Calibri"/>
                <w:b/>
                <w:color w:val="000000" w:themeColor="text1"/>
                <w:sz w:val="22"/>
                <w:szCs w:val="22"/>
              </w:rPr>
              <w:t>So</w:t>
            </w:r>
            <w:proofErr w:type="gramEnd"/>
            <w:r>
              <w:rPr>
                <w:rFonts w:ascii="Calibri" w:eastAsia="Times New Roman" w:hAnsi="Calibri"/>
                <w:b/>
                <w:color w:val="000000" w:themeColor="text1"/>
                <w:sz w:val="22"/>
                <w:szCs w:val="22"/>
              </w:rPr>
              <w:t xml:space="preserve"> the claims do not cover splitting plastic within the die or extrusion head, before a </w:t>
            </w:r>
            <w:proofErr w:type="spellStart"/>
            <w:r>
              <w:rPr>
                <w:rFonts w:ascii="Calibri" w:eastAsia="Times New Roman" w:hAnsi="Calibri"/>
                <w:b/>
                <w:color w:val="000000" w:themeColor="text1"/>
                <w:sz w:val="22"/>
                <w:szCs w:val="22"/>
              </w:rPr>
              <w:t>parison</w:t>
            </w:r>
            <w:proofErr w:type="spellEnd"/>
            <w:r>
              <w:rPr>
                <w:rFonts w:ascii="Calibri" w:eastAsia="Times New Roman" w:hAnsi="Calibri"/>
                <w:b/>
                <w:color w:val="000000" w:themeColor="text1"/>
                <w:sz w:val="22"/>
                <w:szCs w:val="22"/>
              </w:rPr>
              <w:t xml:space="preserve"> forms. </w:t>
            </w:r>
          </w:p>
          <w:p w14:paraId="4112432D" w14:textId="71AC83AA"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The summary judgment decision </w:t>
            </w:r>
            <w:proofErr w:type="gramStart"/>
            <w:r>
              <w:rPr>
                <w:rFonts w:ascii="Calibri" w:eastAsia="Times New Roman" w:hAnsi="Calibri"/>
                <w:b/>
                <w:color w:val="000000" w:themeColor="text1"/>
                <w:sz w:val="22"/>
                <w:szCs w:val="22"/>
              </w:rPr>
              <w:t>said exactly the same thing</w:t>
            </w:r>
            <w:proofErr w:type="gramEnd"/>
            <w:r>
              <w:rPr>
                <w:rFonts w:ascii="Calibri" w:eastAsia="Times New Roman" w:hAnsi="Calibri"/>
                <w:b/>
                <w:color w:val="000000" w:themeColor="text1"/>
                <w:sz w:val="22"/>
                <w:szCs w:val="22"/>
              </w:rPr>
              <w:t xml:space="preserve">.  It reiterated that “the splitting of the molten plastic must not occur inside any of the extrusion head/die equipment,” since a </w:t>
            </w:r>
            <w:proofErr w:type="spellStart"/>
            <w:r>
              <w:rPr>
                <w:rFonts w:ascii="Calibri" w:eastAsia="Times New Roman" w:hAnsi="Calibri"/>
                <w:b/>
                <w:color w:val="000000" w:themeColor="text1"/>
                <w:sz w:val="22"/>
                <w:szCs w:val="22"/>
              </w:rPr>
              <w:t>parison</w:t>
            </w:r>
            <w:proofErr w:type="spellEnd"/>
            <w:r>
              <w:rPr>
                <w:rFonts w:ascii="Calibri" w:eastAsia="Times New Roman" w:hAnsi="Calibri"/>
                <w:b/>
                <w:color w:val="000000" w:themeColor="text1"/>
                <w:sz w:val="22"/>
                <w:szCs w:val="22"/>
              </w:rPr>
              <w:t xml:space="preserve"> has not yet formed at that point.</w:t>
            </w:r>
          </w:p>
        </w:tc>
      </w:tr>
      <w:tr w:rsidR="00952E14" w14:paraId="259D087B" w14:textId="77777777" w:rsidTr="0010708E">
        <w:trPr>
          <w:trHeight w:val="4795"/>
        </w:trPr>
        <w:tc>
          <w:tcPr>
            <w:tcW w:w="5904" w:type="dxa"/>
            <w:vAlign w:val="center"/>
          </w:tcPr>
          <w:p w14:paraId="654D4C59" w14:textId="145B2F40"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lastRenderedPageBreak/>
              <w:t xml:space="preserve">Didn’t the summary judgment order alter the </w:t>
            </w:r>
            <w:r>
              <w:rPr>
                <w:rFonts w:ascii="Calibri" w:hAnsi="Calibri"/>
                <w:b/>
                <w:i/>
                <w:color w:val="000000" w:themeColor="text1"/>
                <w:sz w:val="28"/>
                <w:szCs w:val="28"/>
              </w:rPr>
              <w:t xml:space="preserve">Markman </w:t>
            </w:r>
            <w:r>
              <w:rPr>
                <w:rFonts w:ascii="Calibri" w:hAnsi="Calibri"/>
                <w:b/>
                <w:color w:val="000000" w:themeColor="text1"/>
                <w:sz w:val="28"/>
                <w:szCs w:val="28"/>
              </w:rPr>
              <w:t xml:space="preserve">order by requiring a </w:t>
            </w:r>
            <w:proofErr w:type="spellStart"/>
            <w:r>
              <w:rPr>
                <w:rFonts w:ascii="Calibri" w:hAnsi="Calibri"/>
                <w:b/>
                <w:color w:val="000000" w:themeColor="text1"/>
                <w:sz w:val="28"/>
                <w:szCs w:val="28"/>
              </w:rPr>
              <w:t>parison</w:t>
            </w:r>
            <w:proofErr w:type="spellEnd"/>
            <w:r>
              <w:rPr>
                <w:rFonts w:ascii="Calibri" w:hAnsi="Calibri"/>
                <w:b/>
                <w:color w:val="000000" w:themeColor="text1"/>
                <w:sz w:val="28"/>
                <w:szCs w:val="28"/>
              </w:rPr>
              <w:t xml:space="preserve"> to be cut outside </w:t>
            </w:r>
            <w:r>
              <w:rPr>
                <w:rFonts w:ascii="Calibri" w:hAnsi="Calibri"/>
                <w:b/>
                <w:i/>
                <w:color w:val="000000" w:themeColor="text1"/>
                <w:sz w:val="28"/>
                <w:szCs w:val="28"/>
              </w:rPr>
              <w:t xml:space="preserve">any </w:t>
            </w:r>
            <w:r>
              <w:rPr>
                <w:rFonts w:ascii="Calibri" w:hAnsi="Calibri"/>
                <w:b/>
                <w:color w:val="000000" w:themeColor="text1"/>
                <w:sz w:val="28"/>
                <w:szCs w:val="28"/>
              </w:rPr>
              <w:t>extrusion “equipment,” Appx20—not simply outside the “die” that shapes it, Appx946?</w:t>
            </w:r>
          </w:p>
        </w:tc>
        <w:tc>
          <w:tcPr>
            <w:tcW w:w="5904" w:type="dxa"/>
            <w:vAlign w:val="center"/>
          </w:tcPr>
          <w:p w14:paraId="6176CCD6" w14:textId="0930788E"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No—Plastic Omnium invented that distinction.  At summary judgment, the district court quoted the </w:t>
            </w:r>
            <w:r>
              <w:rPr>
                <w:rFonts w:ascii="Calibri" w:eastAsia="Times New Roman" w:hAnsi="Calibri"/>
                <w:b/>
                <w:i/>
                <w:color w:val="000000" w:themeColor="text1"/>
                <w:sz w:val="22"/>
                <w:szCs w:val="22"/>
              </w:rPr>
              <w:t xml:space="preserve">Markman </w:t>
            </w:r>
            <w:r>
              <w:rPr>
                <w:rFonts w:ascii="Calibri" w:eastAsia="Times New Roman" w:hAnsi="Calibri"/>
                <w:b/>
                <w:color w:val="000000" w:themeColor="text1"/>
                <w:sz w:val="22"/>
                <w:szCs w:val="22"/>
              </w:rPr>
              <w:t xml:space="preserve">order’s conclusion that “the </w:t>
            </w:r>
            <w:r w:rsidRPr="00380EC3">
              <w:rPr>
                <w:rFonts w:ascii="Calibri" w:eastAsia="Times New Roman" w:hAnsi="Calibri"/>
                <w:b/>
                <w:color w:val="000000" w:themeColor="text1"/>
                <w:sz w:val="22"/>
                <w:szCs w:val="22"/>
              </w:rPr>
              <w:t>spli</w:t>
            </w:r>
            <w:r>
              <w:rPr>
                <w:rFonts w:ascii="Calibri" w:eastAsia="Times New Roman" w:hAnsi="Calibri"/>
                <w:b/>
                <w:color w:val="000000" w:themeColor="text1"/>
                <w:sz w:val="22"/>
                <w:szCs w:val="22"/>
              </w:rPr>
              <w:t>tting does not occur ‘</w:t>
            </w:r>
            <w:r w:rsidRPr="00380EC3">
              <w:rPr>
                <w:rFonts w:ascii="Calibri" w:eastAsia="Times New Roman" w:hAnsi="Calibri"/>
                <w:b/>
                <w:color w:val="000000" w:themeColor="text1"/>
                <w:sz w:val="22"/>
                <w:szCs w:val="22"/>
              </w:rPr>
              <w:t>at any stage earlier than right as the previously</w:t>
            </w:r>
            <w:r>
              <w:rPr>
                <w:rFonts w:ascii="Calibri" w:eastAsia="Times New Roman" w:hAnsi="Calibri"/>
                <w:b/>
                <w:color w:val="000000" w:themeColor="text1"/>
                <w:sz w:val="22"/>
                <w:szCs w:val="22"/>
              </w:rPr>
              <w:t xml:space="preserve"> </w:t>
            </w:r>
            <w:r w:rsidRPr="00380EC3">
              <w:rPr>
                <w:rFonts w:ascii="Calibri" w:eastAsia="Times New Roman" w:hAnsi="Calibri"/>
                <w:b/>
                <w:color w:val="000000" w:themeColor="text1"/>
                <w:sz w:val="22"/>
                <w:szCs w:val="22"/>
              </w:rPr>
              <w:t>tubular structure leaves the die/extrusion head</w:t>
            </w:r>
            <w:r>
              <w:rPr>
                <w:rFonts w:ascii="Calibri" w:eastAsia="Times New Roman" w:hAnsi="Calibri"/>
                <w:b/>
                <w:color w:val="000000" w:themeColor="text1"/>
                <w:sz w:val="22"/>
                <w:szCs w:val="22"/>
              </w:rPr>
              <w:t>.’”  Applying that conclusion verbatim, the court concluded that “</w:t>
            </w:r>
            <w:r w:rsidRPr="00380EC3">
              <w:rPr>
                <w:rFonts w:ascii="Calibri" w:eastAsia="Times New Roman" w:hAnsi="Calibri"/>
                <w:b/>
                <w:color w:val="000000" w:themeColor="text1"/>
                <w:sz w:val="22"/>
                <w:szCs w:val="22"/>
              </w:rPr>
              <w:t>the splitting of the</w:t>
            </w:r>
            <w:r>
              <w:rPr>
                <w:rFonts w:ascii="Calibri" w:eastAsia="Times New Roman" w:hAnsi="Calibri"/>
                <w:b/>
                <w:color w:val="000000" w:themeColor="text1"/>
                <w:sz w:val="22"/>
                <w:szCs w:val="22"/>
              </w:rPr>
              <w:t xml:space="preserve"> </w:t>
            </w:r>
            <w:r w:rsidRPr="00380EC3">
              <w:rPr>
                <w:rFonts w:ascii="Calibri" w:eastAsia="Times New Roman" w:hAnsi="Calibri"/>
                <w:b/>
                <w:color w:val="000000" w:themeColor="text1"/>
                <w:sz w:val="22"/>
                <w:szCs w:val="22"/>
              </w:rPr>
              <w:t xml:space="preserve">molten plastic must not occur inside any of the extrusion </w:t>
            </w:r>
            <w:r w:rsidRPr="002828B9">
              <w:rPr>
                <w:rFonts w:ascii="Calibri" w:eastAsia="Times New Roman" w:hAnsi="Calibri"/>
                <w:b/>
                <w:color w:val="000000" w:themeColor="text1"/>
                <w:sz w:val="22"/>
                <w:szCs w:val="22"/>
                <w:u w:val="single"/>
              </w:rPr>
              <w:t>head/die</w:t>
            </w:r>
            <w:r w:rsidRPr="00380EC3">
              <w:rPr>
                <w:rFonts w:ascii="Calibri" w:eastAsia="Times New Roman" w:hAnsi="Calibri"/>
                <w:b/>
                <w:color w:val="000000" w:themeColor="text1"/>
                <w:sz w:val="22"/>
                <w:szCs w:val="22"/>
              </w:rPr>
              <w:t xml:space="preserve"> equipment.</w:t>
            </w:r>
            <w:r>
              <w:rPr>
                <w:rFonts w:ascii="Calibri" w:eastAsia="Times New Roman" w:hAnsi="Calibri"/>
                <w:b/>
                <w:color w:val="000000" w:themeColor="text1"/>
                <w:sz w:val="22"/>
                <w:szCs w:val="22"/>
              </w:rPr>
              <w:t xml:space="preserve">”  There’s no gap.  The </w:t>
            </w:r>
            <w:r>
              <w:rPr>
                <w:rFonts w:ascii="Calibri" w:eastAsia="Times New Roman" w:hAnsi="Calibri"/>
                <w:b/>
                <w:i/>
                <w:color w:val="000000" w:themeColor="text1"/>
                <w:sz w:val="22"/>
                <w:szCs w:val="22"/>
              </w:rPr>
              <w:t xml:space="preserve">Markman </w:t>
            </w:r>
            <w:r>
              <w:rPr>
                <w:rFonts w:ascii="Calibri" w:eastAsia="Times New Roman" w:hAnsi="Calibri"/>
                <w:b/>
                <w:color w:val="000000" w:themeColor="text1"/>
                <w:sz w:val="22"/>
                <w:szCs w:val="22"/>
              </w:rPr>
              <w:t>order required splitting after the “die/extrusion head,” and the summary judgment order required splitting after the “extrusion head/die equipment.”  They’re identical.</w:t>
            </w:r>
          </w:p>
        </w:tc>
      </w:tr>
      <w:tr w:rsidR="00952E14" w14:paraId="1164E2B5" w14:textId="77777777" w:rsidTr="0010708E">
        <w:trPr>
          <w:trHeight w:val="4795"/>
        </w:trPr>
        <w:tc>
          <w:tcPr>
            <w:tcW w:w="5904" w:type="dxa"/>
            <w:vAlign w:val="center"/>
          </w:tcPr>
          <w:p w14:paraId="625E88D2" w14:textId="665A06B4"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 xml:space="preserve">You’re arguing that the district court’s summary judgment decision did not deviate from its </w:t>
            </w:r>
            <w:r>
              <w:rPr>
                <w:rFonts w:ascii="Calibri" w:hAnsi="Calibri"/>
                <w:b/>
                <w:i/>
                <w:color w:val="000000" w:themeColor="text1"/>
                <w:sz w:val="28"/>
                <w:szCs w:val="28"/>
              </w:rPr>
              <w:t xml:space="preserve">Markman </w:t>
            </w:r>
            <w:r>
              <w:rPr>
                <w:rFonts w:ascii="Calibri" w:hAnsi="Calibri"/>
                <w:b/>
                <w:color w:val="000000" w:themeColor="text1"/>
                <w:sz w:val="28"/>
                <w:szCs w:val="28"/>
              </w:rPr>
              <w:t>order.  But did you develop that argument in your briefing?  Isn’t Plastic Omnium right that “</w:t>
            </w:r>
            <w:proofErr w:type="spellStart"/>
            <w:r>
              <w:rPr>
                <w:rFonts w:ascii="Calibri" w:hAnsi="Calibri"/>
                <w:b/>
                <w:color w:val="000000" w:themeColor="text1"/>
                <w:sz w:val="28"/>
                <w:szCs w:val="28"/>
              </w:rPr>
              <w:t>Donghee</w:t>
            </w:r>
            <w:proofErr w:type="spellEnd"/>
            <w:r w:rsidRPr="007B25E9">
              <w:rPr>
                <w:rFonts w:ascii="Calibri" w:hAnsi="Calibri"/>
                <w:b/>
                <w:color w:val="000000" w:themeColor="text1"/>
                <w:sz w:val="28"/>
                <w:szCs w:val="28"/>
              </w:rPr>
              <w:t xml:space="preserve"> relegated its only rebuttal to th</w:t>
            </w:r>
            <w:r>
              <w:rPr>
                <w:rFonts w:ascii="Calibri" w:hAnsi="Calibri"/>
                <w:b/>
                <w:color w:val="000000" w:themeColor="text1"/>
                <w:sz w:val="28"/>
                <w:szCs w:val="28"/>
              </w:rPr>
              <w:t>is aspect of the district court’</w:t>
            </w:r>
            <w:r w:rsidRPr="007B25E9">
              <w:rPr>
                <w:rFonts w:ascii="Calibri" w:hAnsi="Calibri"/>
                <w:b/>
                <w:color w:val="000000" w:themeColor="text1"/>
                <w:sz w:val="28"/>
                <w:szCs w:val="28"/>
              </w:rPr>
              <w:t>s decision to a single footnote</w:t>
            </w:r>
            <w:r>
              <w:rPr>
                <w:rFonts w:ascii="Calibri" w:hAnsi="Calibri"/>
                <w:b/>
                <w:color w:val="000000" w:themeColor="text1"/>
                <w:sz w:val="28"/>
                <w:szCs w:val="28"/>
              </w:rPr>
              <w:t>” (Reply 5)?</w:t>
            </w:r>
          </w:p>
        </w:tc>
        <w:tc>
          <w:tcPr>
            <w:tcW w:w="5904" w:type="dxa"/>
            <w:vAlign w:val="center"/>
          </w:tcPr>
          <w:p w14:paraId="5FB3D7A6" w14:textId="26C01623"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This is a lead argument in our brief.  Section </w:t>
            </w:r>
            <w:proofErr w:type="spellStart"/>
            <w:r>
              <w:rPr>
                <w:rFonts w:ascii="Calibri" w:eastAsia="Times New Roman" w:hAnsi="Calibri"/>
                <w:b/>
                <w:color w:val="000000" w:themeColor="text1"/>
                <w:sz w:val="22"/>
                <w:szCs w:val="22"/>
              </w:rPr>
              <w:t>I.A</w:t>
            </w:r>
            <w:proofErr w:type="spellEnd"/>
            <w:r>
              <w:rPr>
                <w:rFonts w:ascii="Calibri" w:eastAsia="Times New Roman" w:hAnsi="Calibri"/>
                <w:b/>
                <w:color w:val="000000" w:themeColor="text1"/>
                <w:sz w:val="22"/>
                <w:szCs w:val="22"/>
              </w:rPr>
              <w:t xml:space="preserve"> of the argument, titled “</w:t>
            </w:r>
            <w:r w:rsidRPr="002261CA">
              <w:rPr>
                <w:rFonts w:ascii="Calibri" w:eastAsia="Times New Roman" w:hAnsi="Calibri"/>
                <w:b/>
                <w:color w:val="000000" w:themeColor="text1"/>
                <w:sz w:val="22"/>
                <w:szCs w:val="22"/>
              </w:rPr>
              <w:t xml:space="preserve">The </w:t>
            </w:r>
            <w:proofErr w:type="spellStart"/>
            <w:r w:rsidRPr="002261CA">
              <w:rPr>
                <w:rFonts w:ascii="Calibri" w:eastAsia="Times New Roman" w:hAnsi="Calibri"/>
                <w:b/>
                <w:color w:val="000000" w:themeColor="text1"/>
                <w:sz w:val="22"/>
                <w:szCs w:val="22"/>
              </w:rPr>
              <w:t>Parison</w:t>
            </w:r>
            <w:proofErr w:type="spellEnd"/>
            <w:r w:rsidRPr="002261CA">
              <w:rPr>
                <w:rFonts w:ascii="Calibri" w:eastAsia="Times New Roman" w:hAnsi="Calibri"/>
                <w:b/>
                <w:color w:val="000000" w:themeColor="text1"/>
                <w:sz w:val="22"/>
                <w:szCs w:val="22"/>
              </w:rPr>
              <w:t xml:space="preserve"> Claims require cutting as or after the</w:t>
            </w:r>
            <w:r>
              <w:rPr>
                <w:rFonts w:ascii="Calibri" w:eastAsia="Times New Roman" w:hAnsi="Calibri"/>
                <w:b/>
                <w:color w:val="000000" w:themeColor="text1"/>
                <w:sz w:val="22"/>
                <w:szCs w:val="22"/>
              </w:rPr>
              <w:t xml:space="preserve"> plastic exits the die,” explains at length how both the </w:t>
            </w:r>
            <w:r>
              <w:rPr>
                <w:rFonts w:ascii="Calibri" w:eastAsia="Times New Roman" w:hAnsi="Calibri"/>
                <w:b/>
                <w:i/>
                <w:color w:val="000000" w:themeColor="text1"/>
                <w:sz w:val="22"/>
                <w:szCs w:val="22"/>
              </w:rPr>
              <w:t xml:space="preserve">Markman </w:t>
            </w:r>
            <w:r>
              <w:rPr>
                <w:rFonts w:ascii="Calibri" w:eastAsia="Times New Roman" w:hAnsi="Calibri"/>
                <w:b/>
                <w:color w:val="000000" w:themeColor="text1"/>
                <w:sz w:val="22"/>
                <w:szCs w:val="22"/>
              </w:rPr>
              <w:t xml:space="preserve">order and summary judgment decision correctly required cutting to occur at or after the die’s exit, when a </w:t>
            </w:r>
            <w:proofErr w:type="spellStart"/>
            <w:r>
              <w:rPr>
                <w:rFonts w:ascii="Calibri" w:eastAsia="Times New Roman" w:hAnsi="Calibri"/>
                <w:b/>
                <w:color w:val="000000" w:themeColor="text1"/>
                <w:sz w:val="22"/>
                <w:szCs w:val="22"/>
              </w:rPr>
              <w:t>parison</w:t>
            </w:r>
            <w:proofErr w:type="spellEnd"/>
            <w:r>
              <w:rPr>
                <w:rFonts w:ascii="Calibri" w:eastAsia="Times New Roman" w:hAnsi="Calibri"/>
                <w:b/>
                <w:color w:val="000000" w:themeColor="text1"/>
                <w:sz w:val="22"/>
                <w:szCs w:val="22"/>
              </w:rPr>
              <w:t xml:space="preserve"> first forms.  </w:t>
            </w:r>
            <w:r>
              <w:rPr>
                <w:rFonts w:ascii="Calibri" w:eastAsia="Times New Roman" w:hAnsi="Calibri"/>
                <w:b/>
                <w:i/>
                <w:color w:val="000000" w:themeColor="text1"/>
                <w:sz w:val="22"/>
                <w:szCs w:val="22"/>
              </w:rPr>
              <w:t xml:space="preserve">See </w:t>
            </w:r>
            <w:r>
              <w:rPr>
                <w:rFonts w:ascii="Calibri" w:eastAsia="Times New Roman" w:hAnsi="Calibri"/>
                <w:b/>
                <w:color w:val="000000" w:themeColor="text1"/>
                <w:sz w:val="22"/>
                <w:szCs w:val="22"/>
              </w:rPr>
              <w:t>Ans. Br. 42.</w:t>
            </w:r>
          </w:p>
        </w:tc>
      </w:tr>
      <w:tr w:rsidR="00952E14" w14:paraId="769157AB" w14:textId="77777777" w:rsidTr="0010708E">
        <w:trPr>
          <w:trHeight w:val="4795"/>
        </w:trPr>
        <w:tc>
          <w:tcPr>
            <w:tcW w:w="5904" w:type="dxa"/>
            <w:vAlign w:val="center"/>
          </w:tcPr>
          <w:p w14:paraId="78AFC252" w14:textId="40DD41D8"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Is it your position that the “die” in Plastic Omnium’s process must be the final piece of extrusion equipment?  Or is it possible that the die could feed into more extrusion equipment?</w:t>
            </w:r>
          </w:p>
        </w:tc>
        <w:tc>
          <w:tcPr>
            <w:tcW w:w="5904" w:type="dxa"/>
            <w:vAlign w:val="center"/>
          </w:tcPr>
          <w:p w14:paraId="0333C5BA" w14:textId="77777777" w:rsidR="00952E14" w:rsidRDefault="00952E14" w:rsidP="00952E14">
            <w:pPr>
              <w:spacing w:after="120"/>
              <w:ind w:left="200" w:right="245"/>
              <w:jc w:val="both"/>
              <w:rPr>
                <w:rFonts w:ascii="Calibri" w:eastAsia="Times New Roman" w:hAnsi="Calibri" w:cs="Calibri"/>
                <w:b/>
                <w:color w:val="000000" w:themeColor="text1"/>
                <w:sz w:val="22"/>
                <w:szCs w:val="22"/>
              </w:rPr>
            </w:pPr>
            <w:r w:rsidRPr="00A073D3">
              <w:rPr>
                <w:rFonts w:ascii="Calibri" w:eastAsia="Times New Roman" w:hAnsi="Calibri" w:cs="Calibri"/>
                <w:b/>
                <w:color w:val="000000" w:themeColor="text1"/>
                <w:sz w:val="22"/>
                <w:szCs w:val="22"/>
              </w:rPr>
              <w:t xml:space="preserve">The district court did not decide that issue, and this Court doesn’t have to, either.  What matters is that </w:t>
            </w:r>
            <w:r>
              <w:rPr>
                <w:rFonts w:ascii="Calibri" w:eastAsia="Times New Roman" w:hAnsi="Calibri" w:cs="Calibri"/>
                <w:b/>
                <w:color w:val="000000" w:themeColor="text1"/>
                <w:sz w:val="22"/>
                <w:szCs w:val="22"/>
              </w:rPr>
              <w:t>the claims require a distinct</w:t>
            </w:r>
            <w:r w:rsidRPr="00A073D3">
              <w:rPr>
                <w:rFonts w:ascii="Calibri" w:eastAsia="Times New Roman" w:hAnsi="Calibri" w:cs="Calibri"/>
                <w:b/>
                <w:color w:val="000000" w:themeColor="text1"/>
                <w:sz w:val="22"/>
                <w:szCs w:val="22"/>
              </w:rPr>
              <w:t xml:space="preserve"> extrusion head and die, and plastic does not become a </w:t>
            </w:r>
            <w:proofErr w:type="spellStart"/>
            <w:r w:rsidRPr="00A073D3">
              <w:rPr>
                <w:rFonts w:ascii="Calibri" w:eastAsia="Times New Roman" w:hAnsi="Calibri" w:cs="Calibri"/>
                <w:b/>
                <w:color w:val="000000" w:themeColor="text1"/>
                <w:sz w:val="22"/>
                <w:szCs w:val="22"/>
              </w:rPr>
              <w:t>parison</w:t>
            </w:r>
            <w:proofErr w:type="spellEnd"/>
            <w:r w:rsidRPr="00A073D3">
              <w:rPr>
                <w:rFonts w:ascii="Calibri" w:eastAsia="Times New Roman" w:hAnsi="Calibri" w:cs="Calibri"/>
                <w:b/>
                <w:color w:val="000000" w:themeColor="text1"/>
                <w:sz w:val="22"/>
                <w:szCs w:val="22"/>
              </w:rPr>
              <w:t xml:space="preserve"> until it passes through </w:t>
            </w:r>
            <w:proofErr w:type="gramStart"/>
            <w:r w:rsidRPr="00A073D3">
              <w:rPr>
                <w:rFonts w:ascii="Calibri" w:eastAsia="Times New Roman" w:hAnsi="Calibri" w:cs="Calibri"/>
                <w:b/>
                <w:color w:val="000000" w:themeColor="text1"/>
                <w:sz w:val="22"/>
                <w:szCs w:val="22"/>
              </w:rPr>
              <w:t>both of them</w:t>
            </w:r>
            <w:proofErr w:type="gramEnd"/>
            <w:r w:rsidRPr="00A073D3">
              <w:rPr>
                <w:rFonts w:ascii="Calibri" w:eastAsia="Times New Roman" w:hAnsi="Calibri" w:cs="Calibri"/>
                <w:b/>
                <w:color w:val="000000" w:themeColor="text1"/>
                <w:sz w:val="22"/>
                <w:szCs w:val="22"/>
              </w:rPr>
              <w:t xml:space="preserve">.  </w:t>
            </w:r>
            <w:proofErr w:type="spellStart"/>
            <w:r w:rsidRPr="00A073D3">
              <w:rPr>
                <w:rFonts w:ascii="Calibri" w:eastAsia="Times New Roman" w:hAnsi="Calibri" w:cs="Calibri"/>
                <w:b/>
                <w:color w:val="000000" w:themeColor="text1"/>
                <w:sz w:val="22"/>
                <w:szCs w:val="22"/>
              </w:rPr>
              <w:t>Donghee’s</w:t>
            </w:r>
            <w:proofErr w:type="spellEnd"/>
            <w:r w:rsidRPr="00A073D3">
              <w:rPr>
                <w:rFonts w:ascii="Calibri" w:eastAsia="Times New Roman" w:hAnsi="Calibri" w:cs="Calibri"/>
                <w:b/>
                <w:color w:val="000000" w:themeColor="text1"/>
                <w:sz w:val="22"/>
                <w:szCs w:val="22"/>
              </w:rPr>
              <w:t xml:space="preserve"> process splits plastic before that happens.  </w:t>
            </w:r>
            <w:proofErr w:type="gramStart"/>
            <w:r w:rsidRPr="00A073D3">
              <w:rPr>
                <w:rFonts w:ascii="Calibri" w:eastAsia="Times New Roman" w:hAnsi="Calibri" w:cs="Calibri"/>
                <w:b/>
                <w:color w:val="000000" w:themeColor="text1"/>
                <w:sz w:val="22"/>
                <w:szCs w:val="22"/>
              </w:rPr>
              <w:t>So</w:t>
            </w:r>
            <w:proofErr w:type="gramEnd"/>
            <w:r w:rsidRPr="00A073D3">
              <w:rPr>
                <w:rFonts w:ascii="Calibri" w:eastAsia="Times New Roman" w:hAnsi="Calibri" w:cs="Calibri"/>
                <w:b/>
                <w:color w:val="000000" w:themeColor="text1"/>
                <w:sz w:val="22"/>
                <w:szCs w:val="22"/>
              </w:rPr>
              <w:t xml:space="preserve"> it does not literally infringe—regardless of what’s permissible </w:t>
            </w:r>
            <w:r w:rsidRPr="00A073D3">
              <w:rPr>
                <w:rFonts w:ascii="Calibri" w:eastAsia="Times New Roman" w:hAnsi="Calibri" w:cs="Calibri"/>
                <w:b/>
                <w:color w:val="000000" w:themeColor="text1"/>
                <w:sz w:val="22"/>
                <w:szCs w:val="22"/>
                <w:u w:val="single"/>
              </w:rPr>
              <w:t>after</w:t>
            </w:r>
            <w:r w:rsidRPr="00A073D3">
              <w:rPr>
                <w:rFonts w:ascii="Calibri" w:eastAsia="Times New Roman" w:hAnsi="Calibri" w:cs="Calibri"/>
                <w:b/>
                <w:color w:val="000000" w:themeColor="text1"/>
                <w:sz w:val="22"/>
                <w:szCs w:val="22"/>
              </w:rPr>
              <w:t xml:space="preserve"> plastic passes through the die.</w:t>
            </w:r>
          </w:p>
          <w:p w14:paraId="74352445" w14:textId="77777777" w:rsidR="00952E14" w:rsidRDefault="00952E14" w:rsidP="00952E14">
            <w:pPr>
              <w:spacing w:after="120"/>
              <w:ind w:left="200" w:right="245"/>
              <w:jc w:val="both"/>
              <w:rPr>
                <w:rFonts w:ascii="Calibri" w:eastAsia="Times New Roman" w:hAnsi="Calibri" w:cs="Calibri"/>
                <w:b/>
                <w:color w:val="000000" w:themeColor="text1"/>
                <w:sz w:val="22"/>
                <w:szCs w:val="22"/>
              </w:rPr>
            </w:pPr>
            <w:r>
              <w:rPr>
                <w:rFonts w:ascii="Calibri" w:eastAsia="Times New Roman" w:hAnsi="Calibri" w:cs="Calibri"/>
                <w:b/>
                <w:color w:val="000000" w:themeColor="text1"/>
                <w:sz w:val="22"/>
                <w:szCs w:val="22"/>
              </w:rPr>
              <w:t xml:space="preserve">That said, it wouldn’t make sense for the die to feed into additional extrusion equipment.  </w:t>
            </w:r>
            <w:r w:rsidRPr="00005ED5">
              <w:rPr>
                <w:rFonts w:ascii="Calibri" w:eastAsia="Times New Roman" w:hAnsi="Calibri" w:cs="Calibri"/>
                <w:b/>
                <w:color w:val="000000" w:themeColor="text1"/>
                <w:sz w:val="22"/>
                <w:szCs w:val="22"/>
                <w:highlight w:val="yellow"/>
              </w:rPr>
              <w:t>There is no dispute that the die is the component that “imparts” the desired “shape” to plastic during extrusion (Reply 7).</w:t>
            </w:r>
            <w:r>
              <w:rPr>
                <w:rFonts w:ascii="Calibri" w:eastAsia="Times New Roman" w:hAnsi="Calibri" w:cs="Calibri"/>
                <w:b/>
                <w:color w:val="000000" w:themeColor="text1"/>
                <w:sz w:val="22"/>
                <w:szCs w:val="22"/>
              </w:rPr>
              <w:t xml:space="preserve">  It could not dictate the shape if it fed plastic into additional extrusion equipment for further processing.</w:t>
            </w:r>
          </w:p>
          <w:p w14:paraId="09BEC4D2" w14:textId="35BD51A6"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cs="Calibri"/>
                <w:b/>
                <w:color w:val="000000" w:themeColor="text1"/>
                <w:sz w:val="22"/>
                <w:szCs w:val="22"/>
              </w:rPr>
              <w:t xml:space="preserve">Moreover, the die in Plastic Omnium’s process produces an “extruded </w:t>
            </w:r>
            <w:proofErr w:type="spellStart"/>
            <w:r>
              <w:rPr>
                <w:rFonts w:ascii="Calibri" w:eastAsia="Times New Roman" w:hAnsi="Calibri" w:cs="Calibri"/>
                <w:b/>
                <w:color w:val="000000" w:themeColor="text1"/>
                <w:sz w:val="22"/>
                <w:szCs w:val="22"/>
              </w:rPr>
              <w:t>parison</w:t>
            </w:r>
            <w:proofErr w:type="spellEnd"/>
            <w:r>
              <w:rPr>
                <w:rFonts w:ascii="Calibri" w:eastAsia="Times New Roman" w:hAnsi="Calibri" w:cs="Calibri"/>
                <w:b/>
                <w:color w:val="000000" w:themeColor="text1"/>
                <w:sz w:val="22"/>
                <w:szCs w:val="22"/>
              </w:rPr>
              <w:t>.”  But if a die fed plastic into more extrusion equipment, that plastic would not be “extruded”—it would still be extruding.</w:t>
            </w:r>
          </w:p>
        </w:tc>
      </w:tr>
      <w:tr w:rsidR="00952E14" w14:paraId="60ACB408" w14:textId="77777777" w:rsidTr="0010708E">
        <w:trPr>
          <w:trHeight w:val="4795"/>
        </w:trPr>
        <w:tc>
          <w:tcPr>
            <w:tcW w:w="5904" w:type="dxa"/>
            <w:vAlign w:val="center"/>
          </w:tcPr>
          <w:p w14:paraId="5B0B1309" w14:textId="5C838353"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lastRenderedPageBreak/>
              <w:t xml:space="preserve">You say there’s no need to decide whether the die in Plastic Omnium’s process can feed into more extrusion equipment.  But Plastic Omnium seems to think that was the basis for the summary judgment order.  In its view, the district court held that your process feeds a </w:t>
            </w:r>
            <w:proofErr w:type="spellStart"/>
            <w:r>
              <w:rPr>
                <w:rFonts w:ascii="Calibri" w:hAnsi="Calibri"/>
                <w:b/>
                <w:color w:val="000000" w:themeColor="text1"/>
                <w:sz w:val="28"/>
                <w:szCs w:val="28"/>
              </w:rPr>
              <w:t>parison</w:t>
            </w:r>
            <w:proofErr w:type="spellEnd"/>
            <w:r>
              <w:rPr>
                <w:rFonts w:ascii="Calibri" w:hAnsi="Calibri"/>
                <w:b/>
                <w:color w:val="000000" w:themeColor="text1"/>
                <w:sz w:val="28"/>
                <w:szCs w:val="28"/>
              </w:rPr>
              <w:t xml:space="preserve"> into the flat </w:t>
            </w:r>
            <w:proofErr w:type="gramStart"/>
            <w:r>
              <w:rPr>
                <w:rFonts w:ascii="Calibri" w:hAnsi="Calibri"/>
                <w:b/>
                <w:color w:val="000000" w:themeColor="text1"/>
                <w:sz w:val="28"/>
                <w:szCs w:val="28"/>
              </w:rPr>
              <w:t>die, and</w:t>
            </w:r>
            <w:proofErr w:type="gramEnd"/>
            <w:r>
              <w:rPr>
                <w:rFonts w:ascii="Calibri" w:hAnsi="Calibri"/>
                <w:b/>
                <w:color w:val="000000" w:themeColor="text1"/>
                <w:sz w:val="28"/>
                <w:szCs w:val="28"/>
              </w:rPr>
              <w:t xml:space="preserve"> found no infringement only because it decided (departing from its </w:t>
            </w:r>
            <w:r>
              <w:rPr>
                <w:rFonts w:ascii="Calibri" w:hAnsi="Calibri"/>
                <w:b/>
                <w:i/>
                <w:color w:val="000000" w:themeColor="text1"/>
                <w:sz w:val="28"/>
                <w:szCs w:val="28"/>
              </w:rPr>
              <w:t xml:space="preserve">Markman </w:t>
            </w:r>
            <w:r>
              <w:rPr>
                <w:rFonts w:ascii="Calibri" w:hAnsi="Calibri"/>
                <w:b/>
                <w:color w:val="000000" w:themeColor="text1"/>
                <w:sz w:val="28"/>
                <w:szCs w:val="28"/>
              </w:rPr>
              <w:t>order) that the die in Plastic Omnium’s process can’t feed into more extrusion equipment that way.  Why is that wrong</w:t>
            </w:r>
            <w:proofErr w:type="gramStart"/>
            <w:r>
              <w:rPr>
                <w:rFonts w:ascii="Calibri" w:hAnsi="Calibri"/>
                <w:b/>
                <w:color w:val="000000" w:themeColor="text1"/>
                <w:sz w:val="28"/>
                <w:szCs w:val="28"/>
              </w:rPr>
              <w:t xml:space="preserve">? </w:t>
            </w:r>
            <w:proofErr w:type="gramEnd"/>
          </w:p>
        </w:tc>
        <w:tc>
          <w:tcPr>
            <w:tcW w:w="5904" w:type="dxa"/>
            <w:vAlign w:val="center"/>
          </w:tcPr>
          <w:p w14:paraId="3C5200FC" w14:textId="77777777"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cs="Calibri"/>
                <w:b/>
                <w:color w:val="000000" w:themeColor="text1"/>
                <w:sz w:val="22"/>
                <w:szCs w:val="22"/>
              </w:rPr>
              <w:t>Once again</w:t>
            </w:r>
            <w:r>
              <w:rPr>
                <w:rFonts w:ascii="Calibri" w:eastAsia="Times New Roman" w:hAnsi="Calibri"/>
                <w:b/>
                <w:color w:val="000000" w:themeColor="text1"/>
                <w:sz w:val="22"/>
                <w:szCs w:val="22"/>
              </w:rPr>
              <w:t xml:space="preserve">, if that’s Plastic Omnium’s position, it’s taking one sentence entirely out of context and disregarding the substance of the summary judgment order.  The court did not hold that our process feeds a </w:t>
            </w:r>
            <w:proofErr w:type="spellStart"/>
            <w:r>
              <w:rPr>
                <w:rFonts w:ascii="Calibri" w:eastAsia="Times New Roman" w:hAnsi="Calibri"/>
                <w:b/>
                <w:color w:val="000000" w:themeColor="text1"/>
                <w:sz w:val="22"/>
                <w:szCs w:val="22"/>
              </w:rPr>
              <w:t>parison</w:t>
            </w:r>
            <w:proofErr w:type="spellEnd"/>
            <w:r>
              <w:rPr>
                <w:rFonts w:ascii="Calibri" w:eastAsia="Times New Roman" w:hAnsi="Calibri"/>
                <w:b/>
                <w:color w:val="000000" w:themeColor="text1"/>
                <w:sz w:val="22"/>
                <w:szCs w:val="22"/>
              </w:rPr>
              <w:t xml:space="preserve"> into the flat die.  Just the opposite:  It concluded that the plastic entering our flat die is </w:t>
            </w:r>
            <w:r>
              <w:rPr>
                <w:rFonts w:ascii="Calibri" w:eastAsia="Times New Roman" w:hAnsi="Calibri"/>
                <w:b/>
                <w:color w:val="000000" w:themeColor="text1"/>
                <w:sz w:val="22"/>
                <w:szCs w:val="22"/>
                <w:u w:val="single"/>
              </w:rPr>
              <w:t>not</w:t>
            </w:r>
            <w:r w:rsidRPr="00DC74B2">
              <w:rPr>
                <w:rFonts w:ascii="Calibri" w:eastAsia="Times New Roman" w:hAnsi="Calibri"/>
                <w:b/>
                <w:color w:val="000000" w:themeColor="text1"/>
                <w:sz w:val="22"/>
                <w:szCs w:val="22"/>
              </w:rPr>
              <w:t xml:space="preserve"> </w:t>
            </w:r>
            <w:r>
              <w:rPr>
                <w:rFonts w:ascii="Calibri" w:eastAsia="Times New Roman" w:hAnsi="Calibri"/>
                <w:b/>
                <w:color w:val="000000" w:themeColor="text1"/>
                <w:sz w:val="22"/>
                <w:szCs w:val="22"/>
              </w:rPr>
              <w:t xml:space="preserve">a </w:t>
            </w:r>
            <w:proofErr w:type="spellStart"/>
            <w:r>
              <w:rPr>
                <w:rFonts w:ascii="Calibri" w:eastAsia="Times New Roman" w:hAnsi="Calibri"/>
                <w:b/>
                <w:color w:val="000000" w:themeColor="text1"/>
                <w:sz w:val="22"/>
                <w:szCs w:val="22"/>
              </w:rPr>
              <w:t>parison</w:t>
            </w:r>
            <w:proofErr w:type="spellEnd"/>
            <w:r>
              <w:rPr>
                <w:rFonts w:ascii="Calibri" w:eastAsia="Times New Roman" w:hAnsi="Calibri"/>
                <w:b/>
                <w:color w:val="000000" w:themeColor="text1"/>
                <w:sz w:val="22"/>
                <w:szCs w:val="22"/>
              </w:rPr>
              <w:t xml:space="preserve"> because it hadn’t yet passed through the extrusion head and die.</w:t>
            </w:r>
          </w:p>
          <w:p w14:paraId="52E61B28" w14:textId="30FCAAB9" w:rsidR="00952E14" w:rsidRPr="00A073D3" w:rsidRDefault="00952E14" w:rsidP="00952E14">
            <w:pPr>
              <w:spacing w:after="120"/>
              <w:ind w:left="200" w:right="245"/>
              <w:jc w:val="both"/>
              <w:rPr>
                <w:rFonts w:ascii="Calibri" w:eastAsia="Times New Roman" w:hAnsi="Calibri" w:cs="Calibri"/>
                <w:b/>
                <w:color w:val="000000" w:themeColor="text1"/>
                <w:sz w:val="22"/>
                <w:szCs w:val="22"/>
              </w:rPr>
            </w:pPr>
            <w:r>
              <w:rPr>
                <w:rFonts w:ascii="Calibri" w:eastAsia="Times New Roman" w:hAnsi="Calibri"/>
                <w:b/>
                <w:color w:val="000000" w:themeColor="text1"/>
                <w:sz w:val="22"/>
                <w:szCs w:val="22"/>
              </w:rPr>
              <w:t xml:space="preserve">The court never contemplated potential limits on how a </w:t>
            </w:r>
            <w:proofErr w:type="spellStart"/>
            <w:r>
              <w:rPr>
                <w:rFonts w:ascii="Calibri" w:eastAsia="Times New Roman" w:hAnsi="Calibri"/>
                <w:b/>
                <w:color w:val="000000" w:themeColor="text1"/>
                <w:sz w:val="22"/>
                <w:szCs w:val="22"/>
              </w:rPr>
              <w:t>parison</w:t>
            </w:r>
            <w:proofErr w:type="spellEnd"/>
            <w:r>
              <w:rPr>
                <w:rFonts w:ascii="Calibri" w:eastAsia="Times New Roman" w:hAnsi="Calibri"/>
                <w:b/>
                <w:color w:val="000000" w:themeColor="text1"/>
                <w:sz w:val="22"/>
                <w:szCs w:val="22"/>
              </w:rPr>
              <w:t xml:space="preserve"> may be cut once it forms by passing through the extrusion head and die—including whether it could be cut in additional extrusion equipment.  That’s simply a non-issue.</w:t>
            </w:r>
          </w:p>
        </w:tc>
      </w:tr>
      <w:tr w:rsidR="00952E14" w14:paraId="2E32E301" w14:textId="77777777" w:rsidTr="0010708E">
        <w:trPr>
          <w:trHeight w:val="4795"/>
        </w:trPr>
        <w:tc>
          <w:tcPr>
            <w:tcW w:w="5904" w:type="dxa"/>
            <w:vAlign w:val="center"/>
          </w:tcPr>
          <w:p w14:paraId="4DBA6AA0" w14:textId="713B7267"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 xml:space="preserve">We keep coming back to whether the district court </w:t>
            </w:r>
            <w:r w:rsidRPr="00DC74B2">
              <w:rPr>
                <w:rFonts w:ascii="Calibri" w:hAnsi="Calibri"/>
                <w:b/>
                <w:color w:val="000000" w:themeColor="text1"/>
                <w:sz w:val="28"/>
                <w:szCs w:val="28"/>
                <w:u w:val="single"/>
              </w:rPr>
              <w:t>held</w:t>
            </w:r>
            <w:r>
              <w:rPr>
                <w:rFonts w:ascii="Calibri" w:hAnsi="Calibri"/>
                <w:b/>
                <w:color w:val="000000" w:themeColor="text1"/>
                <w:sz w:val="28"/>
                <w:szCs w:val="28"/>
              </w:rPr>
              <w:t xml:space="preserve"> that your process uses a “coextrusion die” to produce a “</w:t>
            </w:r>
            <w:proofErr w:type="spellStart"/>
            <w:r>
              <w:rPr>
                <w:rFonts w:ascii="Calibri" w:hAnsi="Calibri"/>
                <w:b/>
                <w:color w:val="000000" w:themeColor="text1"/>
                <w:sz w:val="28"/>
                <w:szCs w:val="28"/>
              </w:rPr>
              <w:t>parison</w:t>
            </w:r>
            <w:proofErr w:type="spellEnd"/>
            <w:r>
              <w:rPr>
                <w:rFonts w:ascii="Calibri" w:hAnsi="Calibri"/>
                <w:b/>
                <w:color w:val="000000" w:themeColor="text1"/>
                <w:sz w:val="28"/>
                <w:szCs w:val="28"/>
              </w:rPr>
              <w:t xml:space="preserve">,” or </w:t>
            </w:r>
            <w:r w:rsidRPr="00DC74B2">
              <w:rPr>
                <w:rFonts w:ascii="Calibri" w:hAnsi="Calibri"/>
                <w:b/>
                <w:color w:val="000000" w:themeColor="text1"/>
                <w:sz w:val="28"/>
                <w:szCs w:val="28"/>
                <w:u w:val="single"/>
              </w:rPr>
              <w:t>carelessly imported</w:t>
            </w:r>
            <w:r>
              <w:rPr>
                <w:rFonts w:ascii="Calibri" w:hAnsi="Calibri"/>
                <w:b/>
                <w:color w:val="000000" w:themeColor="text1"/>
                <w:sz w:val="28"/>
                <w:szCs w:val="28"/>
              </w:rPr>
              <w:t xml:space="preserve"> those terms from Plastic Omnium’s briefing without meaning to endorse them.  Is that ultimately what this dispute comes down to?</w:t>
            </w:r>
          </w:p>
        </w:tc>
        <w:tc>
          <w:tcPr>
            <w:tcW w:w="5904" w:type="dxa"/>
            <w:vAlign w:val="center"/>
          </w:tcPr>
          <w:p w14:paraId="03996135" w14:textId="10A0DFD8" w:rsidR="00952E14" w:rsidRDefault="00952E14" w:rsidP="00952E14">
            <w:pPr>
              <w:spacing w:after="120"/>
              <w:ind w:left="200" w:right="245"/>
              <w:jc w:val="both"/>
              <w:rPr>
                <w:rFonts w:ascii="Calibri" w:eastAsia="Times New Roman" w:hAnsi="Calibri" w:cs="Calibri"/>
                <w:b/>
                <w:color w:val="000000" w:themeColor="text1"/>
                <w:sz w:val="22"/>
                <w:szCs w:val="22"/>
              </w:rPr>
            </w:pPr>
            <w:r w:rsidRPr="00731AF5">
              <w:rPr>
                <w:rFonts w:ascii="Calibri" w:eastAsia="Times New Roman" w:hAnsi="Calibri" w:cs="Calibri"/>
                <w:b/>
                <w:color w:val="000000" w:themeColor="text1"/>
                <w:sz w:val="22"/>
                <w:szCs w:val="22"/>
                <w:highlight w:val="yellow"/>
              </w:rPr>
              <w:t>[Explain.].</w:t>
            </w:r>
          </w:p>
        </w:tc>
      </w:tr>
      <w:tr w:rsidR="00952E14" w14:paraId="3191912D" w14:textId="77777777" w:rsidTr="0010708E">
        <w:trPr>
          <w:trHeight w:val="4795"/>
        </w:trPr>
        <w:tc>
          <w:tcPr>
            <w:tcW w:w="5904" w:type="dxa"/>
            <w:vAlign w:val="center"/>
          </w:tcPr>
          <w:p w14:paraId="13AD8852" w14:textId="387B4B69"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 xml:space="preserve">Is it your position that the “die” in Plastic Omnium’s process must feed a </w:t>
            </w:r>
            <w:proofErr w:type="spellStart"/>
            <w:r>
              <w:rPr>
                <w:rFonts w:ascii="Calibri" w:hAnsi="Calibri"/>
                <w:b/>
                <w:color w:val="000000" w:themeColor="text1"/>
                <w:sz w:val="28"/>
                <w:szCs w:val="28"/>
              </w:rPr>
              <w:t>parison</w:t>
            </w:r>
            <w:proofErr w:type="spellEnd"/>
            <w:r>
              <w:rPr>
                <w:rFonts w:ascii="Calibri" w:hAnsi="Calibri"/>
                <w:b/>
                <w:color w:val="000000" w:themeColor="text1"/>
                <w:sz w:val="28"/>
                <w:szCs w:val="28"/>
              </w:rPr>
              <w:t xml:space="preserve"> into the open air?  Or is it possible that the die could feed the </w:t>
            </w:r>
            <w:proofErr w:type="spellStart"/>
            <w:r>
              <w:rPr>
                <w:rFonts w:ascii="Calibri" w:hAnsi="Calibri"/>
                <w:b/>
                <w:color w:val="000000" w:themeColor="text1"/>
                <w:sz w:val="28"/>
                <w:szCs w:val="28"/>
              </w:rPr>
              <w:t>parison</w:t>
            </w:r>
            <w:proofErr w:type="spellEnd"/>
            <w:r>
              <w:rPr>
                <w:rFonts w:ascii="Calibri" w:hAnsi="Calibri"/>
                <w:b/>
                <w:color w:val="000000" w:themeColor="text1"/>
                <w:sz w:val="28"/>
                <w:szCs w:val="28"/>
              </w:rPr>
              <w:t xml:space="preserve"> directly into another piece of enclosed machinery for cutting, as Plastic Omnium seems to argue?</w:t>
            </w:r>
          </w:p>
        </w:tc>
        <w:tc>
          <w:tcPr>
            <w:tcW w:w="5904" w:type="dxa"/>
            <w:vAlign w:val="center"/>
          </w:tcPr>
          <w:p w14:paraId="0353668B" w14:textId="6D08C060" w:rsidR="00952E14" w:rsidRPr="00731AF5" w:rsidRDefault="00952E14" w:rsidP="00952E14">
            <w:pPr>
              <w:spacing w:after="120"/>
              <w:ind w:left="200" w:right="245"/>
              <w:jc w:val="both"/>
              <w:rPr>
                <w:rFonts w:ascii="Calibri" w:eastAsia="Times New Roman" w:hAnsi="Calibri" w:cs="Calibri"/>
                <w:b/>
                <w:color w:val="000000" w:themeColor="text1"/>
                <w:sz w:val="22"/>
                <w:szCs w:val="22"/>
                <w:highlight w:val="yellow"/>
              </w:rPr>
            </w:pPr>
            <w:r w:rsidRPr="00A073D3">
              <w:rPr>
                <w:rFonts w:ascii="Calibri" w:eastAsia="Times New Roman" w:hAnsi="Calibri" w:cs="Calibri"/>
                <w:b/>
                <w:color w:val="000000" w:themeColor="text1"/>
                <w:sz w:val="22"/>
                <w:szCs w:val="22"/>
              </w:rPr>
              <w:t xml:space="preserve">The district court did not decide that issue, and this Court doesn’t have to, either.  What matters is that </w:t>
            </w:r>
            <w:r>
              <w:rPr>
                <w:rFonts w:ascii="Calibri" w:eastAsia="Times New Roman" w:hAnsi="Calibri" w:cs="Calibri"/>
                <w:b/>
                <w:color w:val="000000" w:themeColor="text1"/>
                <w:sz w:val="22"/>
                <w:szCs w:val="22"/>
              </w:rPr>
              <w:t>the claims require a distinct</w:t>
            </w:r>
            <w:r w:rsidRPr="00A073D3">
              <w:rPr>
                <w:rFonts w:ascii="Calibri" w:eastAsia="Times New Roman" w:hAnsi="Calibri" w:cs="Calibri"/>
                <w:b/>
                <w:color w:val="000000" w:themeColor="text1"/>
                <w:sz w:val="22"/>
                <w:szCs w:val="22"/>
              </w:rPr>
              <w:t xml:space="preserve"> extrusion head and die, and plastic does not become a </w:t>
            </w:r>
            <w:proofErr w:type="spellStart"/>
            <w:r w:rsidRPr="00A073D3">
              <w:rPr>
                <w:rFonts w:ascii="Calibri" w:eastAsia="Times New Roman" w:hAnsi="Calibri" w:cs="Calibri"/>
                <w:b/>
                <w:color w:val="000000" w:themeColor="text1"/>
                <w:sz w:val="22"/>
                <w:szCs w:val="22"/>
              </w:rPr>
              <w:t>parison</w:t>
            </w:r>
            <w:proofErr w:type="spellEnd"/>
            <w:r w:rsidRPr="00A073D3">
              <w:rPr>
                <w:rFonts w:ascii="Calibri" w:eastAsia="Times New Roman" w:hAnsi="Calibri" w:cs="Calibri"/>
                <w:b/>
                <w:color w:val="000000" w:themeColor="text1"/>
                <w:sz w:val="22"/>
                <w:szCs w:val="22"/>
              </w:rPr>
              <w:t xml:space="preserve"> until it passes through </w:t>
            </w:r>
            <w:proofErr w:type="gramStart"/>
            <w:r w:rsidRPr="00A073D3">
              <w:rPr>
                <w:rFonts w:ascii="Calibri" w:eastAsia="Times New Roman" w:hAnsi="Calibri" w:cs="Calibri"/>
                <w:b/>
                <w:color w:val="000000" w:themeColor="text1"/>
                <w:sz w:val="22"/>
                <w:szCs w:val="22"/>
              </w:rPr>
              <w:t>both of them</w:t>
            </w:r>
            <w:proofErr w:type="gramEnd"/>
            <w:r w:rsidRPr="00A073D3">
              <w:rPr>
                <w:rFonts w:ascii="Calibri" w:eastAsia="Times New Roman" w:hAnsi="Calibri" w:cs="Calibri"/>
                <w:b/>
                <w:color w:val="000000" w:themeColor="text1"/>
                <w:sz w:val="22"/>
                <w:szCs w:val="22"/>
              </w:rPr>
              <w:t xml:space="preserve">.  </w:t>
            </w:r>
            <w:proofErr w:type="spellStart"/>
            <w:r w:rsidRPr="00A073D3">
              <w:rPr>
                <w:rFonts w:ascii="Calibri" w:eastAsia="Times New Roman" w:hAnsi="Calibri" w:cs="Calibri"/>
                <w:b/>
                <w:color w:val="000000" w:themeColor="text1"/>
                <w:sz w:val="22"/>
                <w:szCs w:val="22"/>
              </w:rPr>
              <w:t>Donghee’s</w:t>
            </w:r>
            <w:proofErr w:type="spellEnd"/>
            <w:r w:rsidRPr="00A073D3">
              <w:rPr>
                <w:rFonts w:ascii="Calibri" w:eastAsia="Times New Roman" w:hAnsi="Calibri" w:cs="Calibri"/>
                <w:b/>
                <w:color w:val="000000" w:themeColor="text1"/>
                <w:sz w:val="22"/>
                <w:szCs w:val="22"/>
              </w:rPr>
              <w:t xml:space="preserve"> process splits plastic before that happens.  </w:t>
            </w:r>
            <w:proofErr w:type="gramStart"/>
            <w:r w:rsidRPr="00A073D3">
              <w:rPr>
                <w:rFonts w:ascii="Calibri" w:eastAsia="Times New Roman" w:hAnsi="Calibri" w:cs="Calibri"/>
                <w:b/>
                <w:color w:val="000000" w:themeColor="text1"/>
                <w:sz w:val="22"/>
                <w:szCs w:val="22"/>
              </w:rPr>
              <w:t>So</w:t>
            </w:r>
            <w:proofErr w:type="gramEnd"/>
            <w:r w:rsidRPr="00A073D3">
              <w:rPr>
                <w:rFonts w:ascii="Calibri" w:eastAsia="Times New Roman" w:hAnsi="Calibri" w:cs="Calibri"/>
                <w:b/>
                <w:color w:val="000000" w:themeColor="text1"/>
                <w:sz w:val="22"/>
                <w:szCs w:val="22"/>
              </w:rPr>
              <w:t xml:space="preserve"> it does not literally infringe—regardless of what’s permissible </w:t>
            </w:r>
            <w:r w:rsidRPr="00A073D3">
              <w:rPr>
                <w:rFonts w:ascii="Calibri" w:eastAsia="Times New Roman" w:hAnsi="Calibri" w:cs="Calibri"/>
                <w:b/>
                <w:color w:val="000000" w:themeColor="text1"/>
                <w:sz w:val="22"/>
                <w:szCs w:val="22"/>
                <w:u w:val="single"/>
              </w:rPr>
              <w:t>after</w:t>
            </w:r>
            <w:r w:rsidRPr="00A073D3">
              <w:rPr>
                <w:rFonts w:ascii="Calibri" w:eastAsia="Times New Roman" w:hAnsi="Calibri" w:cs="Calibri"/>
                <w:b/>
                <w:color w:val="000000" w:themeColor="text1"/>
                <w:sz w:val="22"/>
                <w:szCs w:val="22"/>
              </w:rPr>
              <w:t xml:space="preserve"> plastic passes through the die.</w:t>
            </w:r>
          </w:p>
        </w:tc>
      </w:tr>
      <w:tr w:rsidR="00952E14" w14:paraId="47ACA33C" w14:textId="77777777" w:rsidTr="0010708E">
        <w:trPr>
          <w:trHeight w:val="4795"/>
        </w:trPr>
        <w:tc>
          <w:tcPr>
            <w:tcW w:w="5904" w:type="dxa"/>
            <w:vAlign w:val="center"/>
          </w:tcPr>
          <w:p w14:paraId="2E7AFCA2" w14:textId="44FF01C0"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lastRenderedPageBreak/>
              <w:t>Is it your position that there can be only one “die” in the extrusion process?  Isn’t there an unresolved question of fact as to whether there can be multiple dies?</w:t>
            </w:r>
          </w:p>
        </w:tc>
        <w:tc>
          <w:tcPr>
            <w:tcW w:w="5904" w:type="dxa"/>
            <w:vAlign w:val="center"/>
          </w:tcPr>
          <w:p w14:paraId="05F2EB22" w14:textId="77777777" w:rsidR="00952E14" w:rsidRDefault="00952E14" w:rsidP="00952E14">
            <w:pPr>
              <w:spacing w:after="120"/>
              <w:ind w:left="200" w:right="245"/>
              <w:jc w:val="both"/>
              <w:rPr>
                <w:rFonts w:ascii="Calibri" w:eastAsia="Times New Roman" w:hAnsi="Calibri" w:cs="Calibri"/>
                <w:b/>
                <w:color w:val="000000" w:themeColor="text1"/>
                <w:sz w:val="22"/>
                <w:szCs w:val="22"/>
              </w:rPr>
            </w:pPr>
            <w:r w:rsidRPr="00A073D3">
              <w:rPr>
                <w:rFonts w:ascii="Calibri" w:eastAsia="Times New Roman" w:hAnsi="Calibri" w:cs="Calibri"/>
                <w:b/>
                <w:color w:val="000000" w:themeColor="text1"/>
                <w:sz w:val="22"/>
                <w:szCs w:val="22"/>
              </w:rPr>
              <w:t>The district court did not decide that issue, and this Court doesn’t have to, ei</w:t>
            </w:r>
            <w:r>
              <w:rPr>
                <w:rFonts w:ascii="Calibri" w:eastAsia="Times New Roman" w:hAnsi="Calibri" w:cs="Calibri"/>
                <w:b/>
                <w:color w:val="000000" w:themeColor="text1"/>
                <w:sz w:val="22"/>
                <w:szCs w:val="22"/>
              </w:rPr>
              <w:t xml:space="preserve">ther.  What matters is that Plastic Omnium’s claims require plastic to pass through the </w:t>
            </w:r>
            <w:r w:rsidRPr="00A073D3">
              <w:rPr>
                <w:rFonts w:ascii="Calibri" w:eastAsia="Times New Roman" w:hAnsi="Calibri" w:cs="Calibri"/>
                <w:b/>
                <w:color w:val="000000" w:themeColor="text1"/>
                <w:sz w:val="22"/>
                <w:szCs w:val="22"/>
              </w:rPr>
              <w:t>extrusion head and</w:t>
            </w:r>
            <w:r>
              <w:rPr>
                <w:rFonts w:ascii="Calibri" w:eastAsia="Times New Roman" w:hAnsi="Calibri" w:cs="Calibri"/>
                <w:b/>
                <w:color w:val="000000" w:themeColor="text1"/>
                <w:sz w:val="22"/>
                <w:szCs w:val="22"/>
              </w:rPr>
              <w:t xml:space="preserve"> a distinct</w:t>
            </w:r>
            <w:r w:rsidRPr="00A073D3">
              <w:rPr>
                <w:rFonts w:ascii="Calibri" w:eastAsia="Times New Roman" w:hAnsi="Calibri" w:cs="Calibri"/>
                <w:b/>
                <w:color w:val="000000" w:themeColor="text1"/>
                <w:sz w:val="22"/>
                <w:szCs w:val="22"/>
              </w:rPr>
              <w:t xml:space="preserve"> die </w:t>
            </w:r>
            <w:r>
              <w:rPr>
                <w:rFonts w:ascii="Calibri" w:eastAsia="Times New Roman" w:hAnsi="Calibri" w:cs="Calibri"/>
                <w:b/>
                <w:color w:val="000000" w:themeColor="text1"/>
                <w:sz w:val="22"/>
                <w:szCs w:val="22"/>
              </w:rPr>
              <w:t>before it’s cut</w:t>
            </w:r>
            <w:r w:rsidRPr="00A073D3">
              <w:rPr>
                <w:rFonts w:ascii="Calibri" w:eastAsia="Times New Roman" w:hAnsi="Calibri" w:cs="Calibri"/>
                <w:b/>
                <w:color w:val="000000" w:themeColor="text1"/>
                <w:sz w:val="22"/>
                <w:szCs w:val="22"/>
              </w:rPr>
              <w:t xml:space="preserve">.  </w:t>
            </w:r>
            <w:proofErr w:type="spellStart"/>
            <w:r w:rsidRPr="00A073D3">
              <w:rPr>
                <w:rFonts w:ascii="Calibri" w:eastAsia="Times New Roman" w:hAnsi="Calibri" w:cs="Calibri"/>
                <w:b/>
                <w:color w:val="000000" w:themeColor="text1"/>
                <w:sz w:val="22"/>
                <w:szCs w:val="22"/>
              </w:rPr>
              <w:t>Donghee’s</w:t>
            </w:r>
            <w:proofErr w:type="spellEnd"/>
            <w:r w:rsidRPr="00A073D3">
              <w:rPr>
                <w:rFonts w:ascii="Calibri" w:eastAsia="Times New Roman" w:hAnsi="Calibri" w:cs="Calibri"/>
                <w:b/>
                <w:color w:val="000000" w:themeColor="text1"/>
                <w:sz w:val="22"/>
                <w:szCs w:val="22"/>
              </w:rPr>
              <w:t xml:space="preserve"> process splits plastic before </w:t>
            </w:r>
            <w:r>
              <w:rPr>
                <w:rFonts w:ascii="Calibri" w:eastAsia="Times New Roman" w:hAnsi="Calibri" w:cs="Calibri"/>
                <w:b/>
                <w:color w:val="000000" w:themeColor="text1"/>
                <w:sz w:val="22"/>
                <w:szCs w:val="22"/>
              </w:rPr>
              <w:t>plastic has passed through a single die</w:t>
            </w:r>
            <w:r w:rsidRPr="00A073D3">
              <w:rPr>
                <w:rFonts w:ascii="Calibri" w:eastAsia="Times New Roman" w:hAnsi="Calibri" w:cs="Calibri"/>
                <w:b/>
                <w:color w:val="000000" w:themeColor="text1"/>
                <w:sz w:val="22"/>
                <w:szCs w:val="22"/>
              </w:rPr>
              <w:t xml:space="preserve">.  </w:t>
            </w:r>
            <w:proofErr w:type="gramStart"/>
            <w:r w:rsidRPr="00A073D3">
              <w:rPr>
                <w:rFonts w:ascii="Calibri" w:eastAsia="Times New Roman" w:hAnsi="Calibri" w:cs="Calibri"/>
                <w:b/>
                <w:color w:val="000000" w:themeColor="text1"/>
                <w:sz w:val="22"/>
                <w:szCs w:val="22"/>
              </w:rPr>
              <w:t>So</w:t>
            </w:r>
            <w:proofErr w:type="gramEnd"/>
            <w:r w:rsidRPr="00A073D3">
              <w:rPr>
                <w:rFonts w:ascii="Calibri" w:eastAsia="Times New Roman" w:hAnsi="Calibri" w:cs="Calibri"/>
                <w:b/>
                <w:color w:val="000000" w:themeColor="text1"/>
                <w:sz w:val="22"/>
                <w:szCs w:val="22"/>
              </w:rPr>
              <w:t xml:space="preserve"> it does not literally infringe—regardless of </w:t>
            </w:r>
            <w:r>
              <w:rPr>
                <w:rFonts w:ascii="Calibri" w:eastAsia="Times New Roman" w:hAnsi="Calibri" w:cs="Calibri"/>
                <w:b/>
                <w:color w:val="000000" w:themeColor="text1"/>
                <w:sz w:val="22"/>
                <w:szCs w:val="22"/>
              </w:rPr>
              <w:t>whether there could theoretically be additional dies later in the extrusion process</w:t>
            </w:r>
            <w:r w:rsidRPr="00A073D3">
              <w:rPr>
                <w:rFonts w:ascii="Calibri" w:eastAsia="Times New Roman" w:hAnsi="Calibri" w:cs="Calibri"/>
                <w:b/>
                <w:color w:val="000000" w:themeColor="text1"/>
                <w:sz w:val="22"/>
                <w:szCs w:val="22"/>
              </w:rPr>
              <w:t>.</w:t>
            </w:r>
          </w:p>
          <w:p w14:paraId="53333CA9" w14:textId="77777777" w:rsidR="00952E14" w:rsidRDefault="00952E14" w:rsidP="00952E14">
            <w:pPr>
              <w:spacing w:after="120"/>
              <w:ind w:left="200" w:right="245"/>
              <w:jc w:val="both"/>
              <w:rPr>
                <w:rFonts w:ascii="Calibri" w:eastAsia="Times New Roman" w:hAnsi="Calibri" w:cs="Calibri"/>
                <w:b/>
                <w:color w:val="000000" w:themeColor="text1"/>
                <w:sz w:val="22"/>
                <w:szCs w:val="22"/>
              </w:rPr>
            </w:pPr>
            <w:r>
              <w:rPr>
                <w:rFonts w:ascii="Calibri" w:eastAsia="Times New Roman" w:hAnsi="Calibri" w:cs="Calibri"/>
                <w:b/>
                <w:color w:val="000000" w:themeColor="text1"/>
                <w:sz w:val="22"/>
                <w:szCs w:val="22"/>
              </w:rPr>
              <w:t xml:space="preserve">That said, it wouldn’t make sense for the die to feed into another die.  </w:t>
            </w:r>
            <w:r w:rsidRPr="00005ED5">
              <w:rPr>
                <w:rFonts w:ascii="Calibri" w:eastAsia="Times New Roman" w:hAnsi="Calibri" w:cs="Calibri"/>
                <w:b/>
                <w:color w:val="000000" w:themeColor="text1"/>
                <w:sz w:val="22"/>
                <w:szCs w:val="22"/>
                <w:highlight w:val="yellow"/>
              </w:rPr>
              <w:t>There is no dispute that the die is the component that “imparts” the desired “shape” to plastic during extrusion (Reply 7).</w:t>
            </w:r>
            <w:r>
              <w:rPr>
                <w:rFonts w:ascii="Calibri" w:eastAsia="Times New Roman" w:hAnsi="Calibri" w:cs="Calibri"/>
                <w:b/>
                <w:color w:val="000000" w:themeColor="text1"/>
                <w:sz w:val="22"/>
                <w:szCs w:val="22"/>
              </w:rPr>
              <w:t xml:space="preserve">  It could not dictate the shape if it fed plastic into a different die that reshaped the plastic.</w:t>
            </w:r>
          </w:p>
          <w:p w14:paraId="3F3AA3D9" w14:textId="6FAAF9E8" w:rsidR="00952E14" w:rsidRPr="00A073D3" w:rsidRDefault="00952E14" w:rsidP="00952E14">
            <w:pPr>
              <w:spacing w:after="120"/>
              <w:ind w:left="200" w:right="245"/>
              <w:jc w:val="both"/>
              <w:rPr>
                <w:rFonts w:ascii="Calibri" w:eastAsia="Times New Roman" w:hAnsi="Calibri" w:cs="Calibri"/>
                <w:b/>
                <w:color w:val="000000" w:themeColor="text1"/>
                <w:sz w:val="22"/>
                <w:szCs w:val="22"/>
              </w:rPr>
            </w:pPr>
            <w:r>
              <w:rPr>
                <w:rFonts w:ascii="Calibri" w:eastAsia="Times New Roman" w:hAnsi="Calibri" w:cs="Calibri"/>
                <w:b/>
                <w:color w:val="000000" w:themeColor="text1"/>
                <w:sz w:val="22"/>
                <w:szCs w:val="22"/>
              </w:rPr>
              <w:t xml:space="preserve">Moreover, the die in Plastic Omnium’s process produces an “extruded </w:t>
            </w:r>
            <w:proofErr w:type="spellStart"/>
            <w:r>
              <w:rPr>
                <w:rFonts w:ascii="Calibri" w:eastAsia="Times New Roman" w:hAnsi="Calibri" w:cs="Calibri"/>
                <w:b/>
                <w:color w:val="000000" w:themeColor="text1"/>
                <w:sz w:val="22"/>
                <w:szCs w:val="22"/>
              </w:rPr>
              <w:t>parison</w:t>
            </w:r>
            <w:proofErr w:type="spellEnd"/>
            <w:r>
              <w:rPr>
                <w:rFonts w:ascii="Calibri" w:eastAsia="Times New Roman" w:hAnsi="Calibri" w:cs="Calibri"/>
                <w:b/>
                <w:color w:val="000000" w:themeColor="text1"/>
                <w:sz w:val="22"/>
                <w:szCs w:val="22"/>
              </w:rPr>
              <w:t>.”  But if a die fed plastic into another die, that plastic would not be “extruded”—it would still be extruding.</w:t>
            </w:r>
          </w:p>
        </w:tc>
      </w:tr>
      <w:tr w:rsidR="00952E14" w14:paraId="7F596BFC" w14:textId="77777777" w:rsidTr="0010708E">
        <w:trPr>
          <w:trHeight w:val="4795"/>
        </w:trPr>
        <w:tc>
          <w:tcPr>
            <w:tcW w:w="5904" w:type="dxa"/>
            <w:vAlign w:val="center"/>
          </w:tcPr>
          <w:p w14:paraId="7160AB77" w14:textId="249097BD"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 xml:space="preserve">Plastic Omnium argues that cutting an extruded </w:t>
            </w:r>
            <w:proofErr w:type="spellStart"/>
            <w:r>
              <w:rPr>
                <w:rFonts w:ascii="Calibri" w:hAnsi="Calibri"/>
                <w:b/>
                <w:color w:val="000000" w:themeColor="text1"/>
                <w:sz w:val="28"/>
                <w:szCs w:val="28"/>
              </w:rPr>
              <w:t>parison</w:t>
            </w:r>
            <w:proofErr w:type="spellEnd"/>
            <w:r>
              <w:rPr>
                <w:rFonts w:ascii="Calibri" w:hAnsi="Calibri"/>
                <w:b/>
                <w:color w:val="000000" w:themeColor="text1"/>
                <w:sz w:val="28"/>
                <w:szCs w:val="28"/>
              </w:rPr>
              <w:t xml:space="preserve"> into sheets would infringe its patents regardless of how, precisely, that cutting is performed—including cutting performed within some sort of enclosed piece of machinery.  Do you dispute that?</w:t>
            </w:r>
          </w:p>
        </w:tc>
        <w:tc>
          <w:tcPr>
            <w:tcW w:w="5904" w:type="dxa"/>
            <w:vAlign w:val="center"/>
          </w:tcPr>
          <w:p w14:paraId="249EE8E5" w14:textId="5A19E46E" w:rsidR="00952E14" w:rsidRPr="00A073D3" w:rsidRDefault="00952E14" w:rsidP="00952E14">
            <w:pPr>
              <w:spacing w:after="120"/>
              <w:ind w:left="200" w:right="245"/>
              <w:jc w:val="both"/>
              <w:rPr>
                <w:rFonts w:ascii="Calibri" w:eastAsia="Times New Roman" w:hAnsi="Calibri" w:cs="Calibri"/>
                <w:b/>
                <w:color w:val="000000" w:themeColor="text1"/>
                <w:sz w:val="22"/>
                <w:szCs w:val="22"/>
              </w:rPr>
            </w:pPr>
            <w:r>
              <w:rPr>
                <w:rFonts w:ascii="Calibri" w:eastAsia="Times New Roman" w:hAnsi="Calibri" w:cs="Calibri"/>
                <w:b/>
                <w:color w:val="000000" w:themeColor="text1"/>
                <w:sz w:val="22"/>
                <w:szCs w:val="22"/>
              </w:rPr>
              <w:t xml:space="preserve">The district court did not resolve the range of techniques that would count as “cutting” a </w:t>
            </w:r>
            <w:proofErr w:type="spellStart"/>
            <w:r>
              <w:rPr>
                <w:rFonts w:ascii="Calibri" w:eastAsia="Times New Roman" w:hAnsi="Calibri" w:cs="Calibri"/>
                <w:b/>
                <w:color w:val="000000" w:themeColor="text1"/>
                <w:sz w:val="22"/>
                <w:szCs w:val="22"/>
              </w:rPr>
              <w:t>parison</w:t>
            </w:r>
            <w:proofErr w:type="spellEnd"/>
            <w:r>
              <w:rPr>
                <w:rFonts w:ascii="Calibri" w:eastAsia="Times New Roman" w:hAnsi="Calibri" w:cs="Calibri"/>
                <w:b/>
                <w:color w:val="000000" w:themeColor="text1"/>
                <w:sz w:val="22"/>
                <w:szCs w:val="22"/>
              </w:rPr>
              <w:t xml:space="preserve">, and this court doesn’t have to, either.  What matters is that our process never extrudes a tubular </w:t>
            </w:r>
            <w:proofErr w:type="spellStart"/>
            <w:r>
              <w:rPr>
                <w:rFonts w:ascii="Calibri" w:eastAsia="Times New Roman" w:hAnsi="Calibri" w:cs="Calibri"/>
                <w:b/>
                <w:color w:val="000000" w:themeColor="text1"/>
                <w:sz w:val="22"/>
                <w:szCs w:val="22"/>
              </w:rPr>
              <w:t>parison</w:t>
            </w:r>
            <w:proofErr w:type="spellEnd"/>
            <w:r>
              <w:rPr>
                <w:rFonts w:ascii="Calibri" w:eastAsia="Times New Roman" w:hAnsi="Calibri" w:cs="Calibri"/>
                <w:b/>
                <w:color w:val="000000" w:themeColor="text1"/>
                <w:sz w:val="22"/>
                <w:szCs w:val="22"/>
              </w:rPr>
              <w:t xml:space="preserve"> for cutting.</w:t>
            </w:r>
          </w:p>
        </w:tc>
      </w:tr>
      <w:tr w:rsidR="00952E14" w14:paraId="2304964B" w14:textId="77777777" w:rsidTr="0010708E">
        <w:trPr>
          <w:trHeight w:val="4795"/>
        </w:trPr>
        <w:tc>
          <w:tcPr>
            <w:tcW w:w="5904" w:type="dxa"/>
            <w:vAlign w:val="center"/>
          </w:tcPr>
          <w:p w14:paraId="1588C235" w14:textId="02067B77"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When describing how your flat die works, you wrote: “A</w:t>
            </w:r>
            <w:r w:rsidRPr="00661D5F">
              <w:rPr>
                <w:rFonts w:ascii="Calibri" w:hAnsi="Calibri"/>
                <w:b/>
                <w:color w:val="000000" w:themeColor="text1"/>
                <w:sz w:val="28"/>
                <w:szCs w:val="28"/>
              </w:rPr>
              <w:t xml:space="preserve">fter the plastic [in </w:t>
            </w:r>
            <w:proofErr w:type="spellStart"/>
            <w:r w:rsidRPr="00661D5F">
              <w:rPr>
                <w:rFonts w:ascii="Calibri" w:hAnsi="Calibri"/>
                <w:b/>
                <w:color w:val="000000" w:themeColor="text1"/>
                <w:sz w:val="28"/>
                <w:szCs w:val="28"/>
              </w:rPr>
              <w:t>Donghee’s</w:t>
            </w:r>
            <w:proofErr w:type="spellEnd"/>
            <w:r w:rsidRPr="00661D5F">
              <w:rPr>
                <w:rFonts w:ascii="Calibri" w:hAnsi="Calibri"/>
                <w:b/>
                <w:color w:val="000000" w:themeColor="text1"/>
                <w:sz w:val="28"/>
                <w:szCs w:val="28"/>
              </w:rPr>
              <w:t xml:space="preserve"> extrusion equipment] goes through the coextrusion head, it is first split into two channels, and only then does it go through the die.</w:t>
            </w:r>
            <w:r>
              <w:rPr>
                <w:rFonts w:ascii="Calibri" w:hAnsi="Calibri"/>
                <w:b/>
                <w:color w:val="000000" w:themeColor="text1"/>
                <w:sz w:val="28"/>
                <w:szCs w:val="28"/>
              </w:rPr>
              <w:t xml:space="preserve"> </w:t>
            </w:r>
            <w:r w:rsidRPr="00661D5F">
              <w:rPr>
                <w:rFonts w:ascii="Calibri" w:hAnsi="Calibri"/>
                <w:b/>
                <w:color w:val="000000" w:themeColor="text1"/>
                <w:sz w:val="28"/>
                <w:szCs w:val="28"/>
              </w:rPr>
              <w:t xml:space="preserve"> In short, cutting happens before the die.”</w:t>
            </w:r>
            <w:r>
              <w:rPr>
                <w:rFonts w:ascii="Calibri" w:hAnsi="Calibri"/>
                <w:b/>
                <w:color w:val="000000" w:themeColor="text1"/>
                <w:sz w:val="28"/>
                <w:szCs w:val="28"/>
              </w:rPr>
              <w:t xml:space="preserve"> </w:t>
            </w:r>
            <w:r w:rsidRPr="00661D5F">
              <w:rPr>
                <w:rFonts w:ascii="Calibri" w:hAnsi="Calibri"/>
                <w:b/>
                <w:color w:val="000000" w:themeColor="text1"/>
                <w:sz w:val="28"/>
                <w:szCs w:val="28"/>
              </w:rPr>
              <w:t xml:space="preserve"> </w:t>
            </w:r>
            <w:r>
              <w:rPr>
                <w:rFonts w:ascii="Calibri" w:hAnsi="Calibri"/>
                <w:b/>
                <w:color w:val="000000" w:themeColor="text1"/>
                <w:sz w:val="28"/>
                <w:szCs w:val="28"/>
              </w:rPr>
              <w:t>Plastic Omnium makes a big deal about this, arguing that you’re mistakenly claiming that plastic is split before, rather than within, the flat die (Reply 13-14).  Is that right?  Is it a problem for you?</w:t>
            </w:r>
          </w:p>
        </w:tc>
        <w:tc>
          <w:tcPr>
            <w:tcW w:w="5904" w:type="dxa"/>
            <w:vAlign w:val="center"/>
          </w:tcPr>
          <w:p w14:paraId="4DBB2AE5" w14:textId="77777777" w:rsidR="00952E14" w:rsidRDefault="00952E14" w:rsidP="00952E14">
            <w:pPr>
              <w:spacing w:after="120"/>
              <w:ind w:left="200" w:right="245"/>
              <w:jc w:val="both"/>
              <w:rPr>
                <w:rFonts w:ascii="Calibri" w:eastAsia="Times New Roman" w:hAnsi="Calibri" w:cs="Calibri"/>
                <w:b/>
                <w:color w:val="000000" w:themeColor="text1"/>
                <w:sz w:val="22"/>
                <w:szCs w:val="22"/>
              </w:rPr>
            </w:pPr>
            <w:r>
              <w:rPr>
                <w:rFonts w:ascii="Calibri" w:eastAsia="Times New Roman" w:hAnsi="Calibri" w:cs="Calibri"/>
                <w:b/>
                <w:color w:val="000000" w:themeColor="text1"/>
                <w:sz w:val="22"/>
                <w:szCs w:val="22"/>
              </w:rPr>
              <w:t xml:space="preserve">Plastic Omnium is misreading our brief.  Our position is that plastic is split </w:t>
            </w:r>
            <w:r w:rsidRPr="002828B9">
              <w:rPr>
                <w:rFonts w:ascii="Calibri" w:eastAsia="Times New Roman" w:hAnsi="Calibri" w:cs="Calibri"/>
                <w:b/>
                <w:color w:val="000000" w:themeColor="text1"/>
                <w:sz w:val="22"/>
                <w:szCs w:val="22"/>
                <w:u w:val="single"/>
              </w:rPr>
              <w:t>within</w:t>
            </w:r>
            <w:r>
              <w:rPr>
                <w:rFonts w:ascii="Calibri" w:eastAsia="Times New Roman" w:hAnsi="Calibri" w:cs="Calibri"/>
                <w:b/>
                <w:color w:val="000000" w:themeColor="text1"/>
                <w:sz w:val="22"/>
                <w:szCs w:val="22"/>
              </w:rPr>
              <w:t xml:space="preserve"> the flat die tool—after entering the tool but before exiting it.  We’ve never argued that splitting occurs before the entrance of the flat die tool.</w:t>
            </w:r>
          </w:p>
          <w:p w14:paraId="3A8F3582" w14:textId="2069628C" w:rsidR="00952E14" w:rsidRDefault="00952E14" w:rsidP="00952E14">
            <w:pPr>
              <w:spacing w:after="120"/>
              <w:ind w:left="200" w:right="245"/>
              <w:jc w:val="both"/>
              <w:rPr>
                <w:rFonts w:ascii="Calibri" w:eastAsia="Times New Roman" w:hAnsi="Calibri" w:cs="Calibri"/>
                <w:b/>
                <w:color w:val="000000" w:themeColor="text1"/>
                <w:sz w:val="22"/>
                <w:szCs w:val="22"/>
              </w:rPr>
            </w:pPr>
            <w:r>
              <w:rPr>
                <w:rFonts w:ascii="Calibri" w:eastAsia="Times New Roman" w:hAnsi="Calibri" w:cs="Calibri"/>
                <w:b/>
                <w:color w:val="000000" w:themeColor="text1"/>
                <w:sz w:val="22"/>
                <w:szCs w:val="22"/>
              </w:rPr>
              <w:t xml:space="preserve">(It’s worth noting that either way, we would not infringe.  Plastic Omnium’s claims require plastic to be split after it completes its passage through the die mounted on the extrusion head.  Our process would not do that whether </w:t>
            </w:r>
            <w:proofErr w:type="gramStart"/>
            <w:r>
              <w:rPr>
                <w:rFonts w:ascii="Calibri" w:eastAsia="Times New Roman" w:hAnsi="Calibri" w:cs="Calibri"/>
                <w:b/>
                <w:color w:val="000000" w:themeColor="text1"/>
                <w:sz w:val="22"/>
                <w:szCs w:val="22"/>
              </w:rPr>
              <w:t>it</w:t>
            </w:r>
            <w:proofErr w:type="gramEnd"/>
            <w:r>
              <w:rPr>
                <w:rFonts w:ascii="Calibri" w:eastAsia="Times New Roman" w:hAnsi="Calibri" w:cs="Calibri"/>
                <w:b/>
                <w:color w:val="000000" w:themeColor="text1"/>
                <w:sz w:val="22"/>
                <w:szCs w:val="22"/>
              </w:rPr>
              <w:t xml:space="preserve"> split plastic before or within the flat die.)</w:t>
            </w:r>
          </w:p>
        </w:tc>
      </w:tr>
      <w:tr w:rsidR="00952E14" w14:paraId="496D74CA" w14:textId="77777777" w:rsidTr="0010708E">
        <w:trPr>
          <w:trHeight w:val="4795"/>
        </w:trPr>
        <w:tc>
          <w:tcPr>
            <w:tcW w:w="5904" w:type="dxa"/>
            <w:vAlign w:val="center"/>
          </w:tcPr>
          <w:p w14:paraId="03B7BCCF" w14:textId="072654AF"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lastRenderedPageBreak/>
              <w:t>Plastic Omnium</w:t>
            </w:r>
            <w:r w:rsidRPr="00E9504A">
              <w:rPr>
                <w:rFonts w:ascii="Calibri" w:hAnsi="Calibri"/>
                <w:b/>
                <w:color w:val="000000" w:themeColor="text1"/>
                <w:sz w:val="28"/>
                <w:szCs w:val="28"/>
              </w:rPr>
              <w:t xml:space="preserve"> argues that “the claims are not limited to only a tube of plastic that exits the extrusion </w:t>
            </w:r>
            <w:proofErr w:type="gramStart"/>
            <w:r w:rsidRPr="00E9504A">
              <w:rPr>
                <w:rFonts w:ascii="Calibri" w:hAnsi="Calibri"/>
                <w:b/>
                <w:color w:val="000000" w:themeColor="text1"/>
                <w:sz w:val="28"/>
                <w:szCs w:val="28"/>
              </w:rPr>
              <w:t>equipment, but</w:t>
            </w:r>
            <w:proofErr w:type="gramEnd"/>
            <w:r w:rsidRPr="00E9504A">
              <w:rPr>
                <w:rFonts w:ascii="Calibri" w:hAnsi="Calibri"/>
                <w:b/>
                <w:color w:val="000000" w:themeColor="text1"/>
                <w:sz w:val="28"/>
                <w:szCs w:val="28"/>
              </w:rPr>
              <w:t xml:space="preserve"> cover a plastic tube that is created inside the extrusion equipment and is subsequently split inside the extrusion equipment as well” (OB38).  What’s wrong with that reading of the claims?</w:t>
            </w:r>
          </w:p>
        </w:tc>
        <w:tc>
          <w:tcPr>
            <w:tcW w:w="5904" w:type="dxa"/>
            <w:vAlign w:val="center"/>
          </w:tcPr>
          <w:p w14:paraId="3AD2F0D2" w14:textId="648B753E" w:rsidR="00952E14" w:rsidRDefault="00952E14" w:rsidP="00952E14">
            <w:pPr>
              <w:spacing w:after="120"/>
              <w:ind w:left="200" w:right="245"/>
              <w:jc w:val="both"/>
              <w:rPr>
                <w:rFonts w:ascii="Calibri" w:eastAsia="Times New Roman" w:hAnsi="Calibri" w:cs="Calibri"/>
                <w:b/>
                <w:color w:val="000000" w:themeColor="text1"/>
                <w:sz w:val="22"/>
                <w:szCs w:val="22"/>
              </w:rPr>
            </w:pPr>
            <w:r w:rsidRPr="00E9504A">
              <w:rPr>
                <w:rFonts w:ascii="Calibri" w:eastAsia="Times New Roman" w:hAnsi="Calibri"/>
                <w:b/>
                <w:color w:val="000000" w:themeColor="text1"/>
                <w:sz w:val="22"/>
                <w:szCs w:val="22"/>
              </w:rPr>
              <w:t xml:space="preserve">It defies the fundamental teaching of the patents:  Plastic must pass through the extrusion equipment and become an “extruded </w:t>
            </w:r>
            <w:proofErr w:type="spellStart"/>
            <w:r w:rsidRPr="00E9504A">
              <w:rPr>
                <w:rFonts w:ascii="Calibri" w:eastAsia="Times New Roman" w:hAnsi="Calibri"/>
                <w:b/>
                <w:color w:val="000000" w:themeColor="text1"/>
                <w:sz w:val="22"/>
                <w:szCs w:val="22"/>
              </w:rPr>
              <w:t>parison</w:t>
            </w:r>
            <w:proofErr w:type="spellEnd"/>
            <w:r w:rsidRPr="00E9504A">
              <w:rPr>
                <w:rFonts w:ascii="Calibri" w:eastAsia="Times New Roman" w:hAnsi="Calibri"/>
                <w:b/>
                <w:color w:val="000000" w:themeColor="text1"/>
                <w:sz w:val="22"/>
                <w:szCs w:val="22"/>
              </w:rPr>
              <w:t>” before it is cut.</w:t>
            </w:r>
          </w:p>
        </w:tc>
      </w:tr>
      <w:tr w:rsidR="00952E14" w14:paraId="53ADCCCD" w14:textId="77777777" w:rsidTr="0010708E">
        <w:trPr>
          <w:trHeight w:val="4795"/>
        </w:trPr>
        <w:tc>
          <w:tcPr>
            <w:tcW w:w="5904" w:type="dxa"/>
            <w:vAlign w:val="center"/>
          </w:tcPr>
          <w:p w14:paraId="3FA12436" w14:textId="4D96AB2A"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Do Plastic Omnium’s patents expressly define the term “die”?</w:t>
            </w:r>
          </w:p>
        </w:tc>
        <w:tc>
          <w:tcPr>
            <w:tcW w:w="5904" w:type="dxa"/>
            <w:vAlign w:val="center"/>
          </w:tcPr>
          <w:p w14:paraId="23F6F1FA" w14:textId="28314A2B" w:rsidR="00952E14" w:rsidRPr="00E9504A"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They make clear that the die is an item attached to the extrusion head, through which molten plastic passes to form a </w:t>
            </w:r>
            <w:proofErr w:type="spellStart"/>
            <w:r>
              <w:rPr>
                <w:rFonts w:ascii="Calibri" w:eastAsia="Times New Roman" w:hAnsi="Calibri"/>
                <w:b/>
                <w:color w:val="000000" w:themeColor="text1"/>
                <w:sz w:val="22"/>
                <w:szCs w:val="22"/>
              </w:rPr>
              <w:t>parison</w:t>
            </w:r>
            <w:proofErr w:type="spellEnd"/>
            <w:r>
              <w:rPr>
                <w:rFonts w:ascii="Calibri" w:eastAsia="Times New Roman" w:hAnsi="Calibri"/>
                <w:b/>
                <w:color w:val="000000" w:themeColor="text1"/>
                <w:sz w:val="22"/>
                <w:szCs w:val="22"/>
              </w:rPr>
              <w:t>.</w:t>
            </w:r>
          </w:p>
        </w:tc>
      </w:tr>
      <w:tr w:rsidR="00952E14" w14:paraId="4B566784" w14:textId="77777777" w:rsidTr="0010708E">
        <w:trPr>
          <w:trHeight w:val="4795"/>
        </w:trPr>
        <w:tc>
          <w:tcPr>
            <w:tcW w:w="5904" w:type="dxa"/>
            <w:vAlign w:val="center"/>
          </w:tcPr>
          <w:p w14:paraId="74177882" w14:textId="4CCE14F5"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 xml:space="preserve">The experts seem to have a lot to say about the meaning of “die.”  Didn’t Plastic Omnium’s expert, Dr. Tim A. </w:t>
            </w:r>
            <w:proofErr w:type="spellStart"/>
            <w:r>
              <w:rPr>
                <w:rFonts w:ascii="Calibri" w:hAnsi="Calibri"/>
                <w:b/>
                <w:color w:val="000000" w:themeColor="text1"/>
                <w:sz w:val="28"/>
                <w:szCs w:val="28"/>
              </w:rPr>
              <w:t>Osswald</w:t>
            </w:r>
            <w:proofErr w:type="spellEnd"/>
            <w:r>
              <w:rPr>
                <w:rFonts w:ascii="Calibri" w:hAnsi="Calibri"/>
                <w:b/>
                <w:color w:val="000000" w:themeColor="text1"/>
                <w:sz w:val="28"/>
                <w:szCs w:val="28"/>
              </w:rPr>
              <w:t xml:space="preserve">, testify that </w:t>
            </w:r>
            <w:proofErr w:type="spellStart"/>
            <w:r>
              <w:rPr>
                <w:rFonts w:ascii="Calibri" w:hAnsi="Calibri"/>
                <w:b/>
                <w:color w:val="000000" w:themeColor="text1"/>
                <w:sz w:val="28"/>
                <w:szCs w:val="28"/>
              </w:rPr>
              <w:t>Donghee’s</w:t>
            </w:r>
            <w:proofErr w:type="spellEnd"/>
            <w:r>
              <w:rPr>
                <w:rFonts w:ascii="Calibri" w:hAnsi="Calibri"/>
                <w:b/>
                <w:color w:val="000000" w:themeColor="text1"/>
                <w:sz w:val="28"/>
                <w:szCs w:val="28"/>
              </w:rPr>
              <w:t xml:space="preserve"> coextrusion head is a die?</w:t>
            </w:r>
          </w:p>
        </w:tc>
        <w:tc>
          <w:tcPr>
            <w:tcW w:w="5904" w:type="dxa"/>
            <w:vAlign w:val="center"/>
          </w:tcPr>
          <w:p w14:paraId="43771B12" w14:textId="1906EB53"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Dr. </w:t>
            </w:r>
            <w:proofErr w:type="spellStart"/>
            <w:r>
              <w:rPr>
                <w:rFonts w:ascii="Calibri" w:eastAsia="Times New Roman" w:hAnsi="Calibri"/>
                <w:b/>
                <w:color w:val="000000" w:themeColor="text1"/>
                <w:sz w:val="22"/>
                <w:szCs w:val="22"/>
              </w:rPr>
              <w:t>Osswald</w:t>
            </w:r>
            <w:proofErr w:type="spellEnd"/>
            <w:r>
              <w:rPr>
                <w:rFonts w:ascii="Calibri" w:eastAsia="Times New Roman" w:hAnsi="Calibri"/>
                <w:b/>
                <w:color w:val="000000" w:themeColor="text1"/>
                <w:sz w:val="22"/>
                <w:szCs w:val="22"/>
              </w:rPr>
              <w:t xml:space="preserve"> acknowledged that “[a] conventional extrusion head is typically terminated by an extrusion ‘die.’”  But he also asserted, confusingly, that “the terms extrusion head and extrusion die are used interchangeably,” such that the head itself could be called a “die.”</w:t>
            </w:r>
          </w:p>
        </w:tc>
      </w:tr>
      <w:tr w:rsidR="00952E14" w14:paraId="67A408E7" w14:textId="77777777" w:rsidTr="0010708E">
        <w:trPr>
          <w:trHeight w:val="4795"/>
        </w:trPr>
        <w:tc>
          <w:tcPr>
            <w:tcW w:w="5904" w:type="dxa"/>
            <w:vAlign w:val="center"/>
          </w:tcPr>
          <w:p w14:paraId="150E20A7" w14:textId="1AF67FAE"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lastRenderedPageBreak/>
              <w:t xml:space="preserve">Why did Dr. </w:t>
            </w:r>
            <w:proofErr w:type="spellStart"/>
            <w:r>
              <w:rPr>
                <w:rFonts w:ascii="Calibri" w:hAnsi="Calibri"/>
                <w:b/>
                <w:color w:val="000000" w:themeColor="text1"/>
                <w:sz w:val="28"/>
                <w:szCs w:val="28"/>
              </w:rPr>
              <w:t>Osswald</w:t>
            </w:r>
            <w:proofErr w:type="spellEnd"/>
            <w:r>
              <w:rPr>
                <w:rFonts w:ascii="Calibri" w:hAnsi="Calibri"/>
                <w:b/>
                <w:color w:val="000000" w:themeColor="text1"/>
                <w:sz w:val="28"/>
                <w:szCs w:val="28"/>
              </w:rPr>
              <w:t xml:space="preserve"> classify </w:t>
            </w:r>
            <w:proofErr w:type="spellStart"/>
            <w:r>
              <w:rPr>
                <w:rFonts w:ascii="Calibri" w:hAnsi="Calibri"/>
                <w:b/>
                <w:color w:val="000000" w:themeColor="text1"/>
                <w:sz w:val="28"/>
                <w:szCs w:val="28"/>
              </w:rPr>
              <w:t>Donghee’s</w:t>
            </w:r>
            <w:proofErr w:type="spellEnd"/>
            <w:r>
              <w:rPr>
                <w:rFonts w:ascii="Calibri" w:hAnsi="Calibri"/>
                <w:b/>
                <w:color w:val="000000" w:themeColor="text1"/>
                <w:sz w:val="28"/>
                <w:szCs w:val="28"/>
              </w:rPr>
              <w:t xml:space="preserve"> coextrusion head as a die?</w:t>
            </w:r>
          </w:p>
        </w:tc>
        <w:tc>
          <w:tcPr>
            <w:tcW w:w="5904" w:type="dxa"/>
            <w:vAlign w:val="center"/>
          </w:tcPr>
          <w:p w14:paraId="5A075DBD" w14:textId="7D8CF00D"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He testified that the coextrusion head is a die because it imparts a shape to the exiting plastic.  </w:t>
            </w:r>
            <w:proofErr w:type="gramStart"/>
            <w:r>
              <w:rPr>
                <w:rFonts w:ascii="Calibri" w:eastAsia="Times New Roman" w:hAnsi="Calibri"/>
                <w:b/>
                <w:color w:val="000000" w:themeColor="text1"/>
                <w:sz w:val="22"/>
                <w:szCs w:val="22"/>
              </w:rPr>
              <w:t>In particular, Dr.</w:t>
            </w:r>
            <w:proofErr w:type="gramEnd"/>
            <w:r>
              <w:rPr>
                <w:rFonts w:ascii="Calibri" w:eastAsia="Times New Roman" w:hAnsi="Calibri"/>
                <w:b/>
                <w:color w:val="000000" w:themeColor="text1"/>
                <w:sz w:val="22"/>
                <w:szCs w:val="22"/>
              </w:rPr>
              <w:t xml:space="preserve"> </w:t>
            </w:r>
            <w:proofErr w:type="spellStart"/>
            <w:r>
              <w:rPr>
                <w:rFonts w:ascii="Calibri" w:eastAsia="Times New Roman" w:hAnsi="Calibri"/>
                <w:b/>
                <w:color w:val="000000" w:themeColor="text1"/>
                <w:sz w:val="22"/>
                <w:szCs w:val="22"/>
              </w:rPr>
              <w:t>Osswald</w:t>
            </w:r>
            <w:proofErr w:type="spellEnd"/>
            <w:r>
              <w:rPr>
                <w:rFonts w:ascii="Calibri" w:eastAsia="Times New Roman" w:hAnsi="Calibri"/>
                <w:b/>
                <w:color w:val="000000" w:themeColor="text1"/>
                <w:sz w:val="22"/>
                <w:szCs w:val="22"/>
              </w:rPr>
              <w:t xml:space="preserve"> asserted that the head’s “outer body” and “spiral mandrel” “together define an annular channel” that forces plastic into a “tubular” shape.</w:t>
            </w:r>
          </w:p>
        </w:tc>
      </w:tr>
      <w:tr w:rsidR="00952E14" w14:paraId="274E1432" w14:textId="77777777" w:rsidTr="0010708E">
        <w:trPr>
          <w:trHeight w:val="4795"/>
        </w:trPr>
        <w:tc>
          <w:tcPr>
            <w:tcW w:w="5904" w:type="dxa"/>
            <w:vAlign w:val="center"/>
          </w:tcPr>
          <w:p w14:paraId="54E8CD24" w14:textId="79697EEE"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 xml:space="preserve">When Dr. </w:t>
            </w:r>
            <w:proofErr w:type="spellStart"/>
            <w:r>
              <w:rPr>
                <w:rFonts w:ascii="Calibri" w:hAnsi="Calibri"/>
                <w:b/>
                <w:color w:val="000000" w:themeColor="text1"/>
                <w:sz w:val="28"/>
                <w:szCs w:val="28"/>
              </w:rPr>
              <w:t>Osswald</w:t>
            </w:r>
            <w:proofErr w:type="spellEnd"/>
            <w:r>
              <w:rPr>
                <w:rFonts w:ascii="Calibri" w:hAnsi="Calibri"/>
                <w:b/>
                <w:color w:val="000000" w:themeColor="text1"/>
                <w:sz w:val="28"/>
                <w:szCs w:val="28"/>
              </w:rPr>
              <w:t xml:space="preserve"> classified </w:t>
            </w:r>
            <w:proofErr w:type="spellStart"/>
            <w:r>
              <w:rPr>
                <w:rFonts w:ascii="Calibri" w:hAnsi="Calibri"/>
                <w:b/>
                <w:color w:val="000000" w:themeColor="text1"/>
                <w:sz w:val="28"/>
                <w:szCs w:val="28"/>
              </w:rPr>
              <w:t>Donghee’s</w:t>
            </w:r>
            <w:proofErr w:type="spellEnd"/>
            <w:r>
              <w:rPr>
                <w:rFonts w:ascii="Calibri" w:hAnsi="Calibri"/>
                <w:b/>
                <w:color w:val="000000" w:themeColor="text1"/>
                <w:sz w:val="28"/>
                <w:szCs w:val="28"/>
              </w:rPr>
              <w:t xml:space="preserve"> coextrusion head as a die, didn’t he have support from internal Kautex documents?  What were those?</w:t>
            </w:r>
          </w:p>
        </w:tc>
        <w:tc>
          <w:tcPr>
            <w:tcW w:w="5904" w:type="dxa"/>
            <w:vAlign w:val="center"/>
          </w:tcPr>
          <w:p w14:paraId="0212D3A5" w14:textId="5F376D37"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Dr. </w:t>
            </w:r>
            <w:proofErr w:type="spellStart"/>
            <w:r>
              <w:rPr>
                <w:rFonts w:ascii="Calibri" w:eastAsia="Times New Roman" w:hAnsi="Calibri"/>
                <w:b/>
                <w:color w:val="000000" w:themeColor="text1"/>
                <w:sz w:val="22"/>
                <w:szCs w:val="22"/>
              </w:rPr>
              <w:t>Osswald</w:t>
            </w:r>
            <w:proofErr w:type="spellEnd"/>
            <w:r>
              <w:rPr>
                <w:rFonts w:ascii="Calibri" w:eastAsia="Times New Roman" w:hAnsi="Calibri"/>
                <w:b/>
                <w:color w:val="000000" w:themeColor="text1"/>
                <w:sz w:val="22"/>
                <w:szCs w:val="22"/>
              </w:rPr>
              <w:t xml:space="preserve"> cited some illustrations from Kautex manuals translated from German to English.  Some of them refer to the extrusion head as a “6-layer </w:t>
            </w:r>
            <w:proofErr w:type="spellStart"/>
            <w:r>
              <w:rPr>
                <w:rFonts w:ascii="Calibri" w:eastAsia="Times New Roman" w:hAnsi="Calibri"/>
                <w:b/>
                <w:color w:val="000000" w:themeColor="text1"/>
                <w:sz w:val="22"/>
                <w:szCs w:val="22"/>
              </w:rPr>
              <w:t>parison</w:t>
            </w:r>
            <w:proofErr w:type="spellEnd"/>
            <w:r>
              <w:rPr>
                <w:rFonts w:ascii="Calibri" w:eastAsia="Times New Roman" w:hAnsi="Calibri"/>
                <w:b/>
                <w:color w:val="000000" w:themeColor="text1"/>
                <w:sz w:val="22"/>
                <w:szCs w:val="22"/>
              </w:rPr>
              <w:t xml:space="preserve"> coextrusion die tool.”  Another refers to various sections of the flat die as manipulating a “</w:t>
            </w:r>
            <w:proofErr w:type="spellStart"/>
            <w:r>
              <w:rPr>
                <w:rFonts w:ascii="Calibri" w:eastAsia="Times New Roman" w:hAnsi="Calibri"/>
                <w:b/>
                <w:color w:val="000000" w:themeColor="text1"/>
                <w:sz w:val="22"/>
                <w:szCs w:val="22"/>
              </w:rPr>
              <w:t>parison</w:t>
            </w:r>
            <w:proofErr w:type="spellEnd"/>
            <w:r>
              <w:rPr>
                <w:rFonts w:ascii="Calibri" w:eastAsia="Times New Roman" w:hAnsi="Calibri"/>
                <w:b/>
                <w:color w:val="000000" w:themeColor="text1"/>
                <w:sz w:val="22"/>
                <w:szCs w:val="22"/>
              </w:rPr>
              <w:t>.”</w:t>
            </w:r>
          </w:p>
        </w:tc>
      </w:tr>
      <w:tr w:rsidR="00952E14" w14:paraId="7C38EC0F" w14:textId="77777777" w:rsidTr="0010708E">
        <w:trPr>
          <w:trHeight w:val="4795"/>
        </w:trPr>
        <w:tc>
          <w:tcPr>
            <w:tcW w:w="5904" w:type="dxa"/>
            <w:vAlign w:val="center"/>
          </w:tcPr>
          <w:p w14:paraId="2CF53F7C" w14:textId="2EC4E4A6"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Plastic Omnium’s reply brief discusses at length how Kautex documents refer to the plastic exiting the coextrusion head as a “</w:t>
            </w:r>
            <w:proofErr w:type="spellStart"/>
            <w:r>
              <w:rPr>
                <w:rFonts w:ascii="Calibri" w:hAnsi="Calibri"/>
                <w:b/>
                <w:color w:val="000000" w:themeColor="text1"/>
                <w:sz w:val="28"/>
                <w:szCs w:val="28"/>
              </w:rPr>
              <w:t>parison</w:t>
            </w:r>
            <w:proofErr w:type="spellEnd"/>
            <w:r>
              <w:rPr>
                <w:rFonts w:ascii="Calibri" w:hAnsi="Calibri"/>
                <w:b/>
                <w:color w:val="000000" w:themeColor="text1"/>
                <w:sz w:val="28"/>
                <w:szCs w:val="28"/>
              </w:rPr>
              <w:t>”—and the head itself as a “die.”  Isn’t that a big problem for your argument?</w:t>
            </w:r>
          </w:p>
        </w:tc>
        <w:tc>
          <w:tcPr>
            <w:tcW w:w="5904" w:type="dxa"/>
            <w:vAlign w:val="center"/>
          </w:tcPr>
          <w:p w14:paraId="52848F0B" w14:textId="77777777"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The Kautex documents are irrelevant to the dispositive question here, which is how the </w:t>
            </w:r>
            <w:r>
              <w:rPr>
                <w:rFonts w:ascii="Calibri" w:eastAsia="Times New Roman" w:hAnsi="Calibri"/>
                <w:b/>
                <w:color w:val="000000" w:themeColor="text1"/>
                <w:sz w:val="22"/>
                <w:szCs w:val="22"/>
                <w:u w:val="single"/>
              </w:rPr>
              <w:t>patents</w:t>
            </w:r>
            <w:r>
              <w:rPr>
                <w:rFonts w:ascii="Calibri" w:eastAsia="Times New Roman" w:hAnsi="Calibri"/>
                <w:b/>
                <w:color w:val="000000" w:themeColor="text1"/>
                <w:sz w:val="22"/>
                <w:szCs w:val="22"/>
              </w:rPr>
              <w:t xml:space="preserve"> unambiguously define the “die” that produces a </w:t>
            </w:r>
            <w:proofErr w:type="spellStart"/>
            <w:r>
              <w:rPr>
                <w:rFonts w:ascii="Calibri" w:eastAsia="Times New Roman" w:hAnsi="Calibri"/>
                <w:b/>
                <w:color w:val="000000" w:themeColor="text1"/>
                <w:sz w:val="22"/>
                <w:szCs w:val="22"/>
              </w:rPr>
              <w:t>parison</w:t>
            </w:r>
            <w:proofErr w:type="spellEnd"/>
            <w:r>
              <w:rPr>
                <w:rFonts w:ascii="Calibri" w:eastAsia="Times New Roman" w:hAnsi="Calibri"/>
                <w:b/>
                <w:color w:val="000000" w:themeColor="text1"/>
                <w:sz w:val="22"/>
                <w:szCs w:val="22"/>
              </w:rPr>
              <w:t xml:space="preserve">.  That’s a purely legal question of claim construction.  And the answer is clear:  That die is distinct from (and attached to) the extrusion head. </w:t>
            </w:r>
          </w:p>
          <w:p w14:paraId="57914CB7" w14:textId="42707190"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The Kautex documents—like the broader expert disputes over the generic meaning of “die”—don’t bear on this legal question.</w:t>
            </w:r>
          </w:p>
        </w:tc>
      </w:tr>
      <w:tr w:rsidR="00952E14" w14:paraId="0874FBDE" w14:textId="77777777" w:rsidTr="0010708E">
        <w:trPr>
          <w:trHeight w:val="4795"/>
        </w:trPr>
        <w:tc>
          <w:tcPr>
            <w:tcW w:w="5904" w:type="dxa"/>
            <w:vAlign w:val="center"/>
          </w:tcPr>
          <w:p w14:paraId="72675654" w14:textId="0AEF1C44"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lastRenderedPageBreak/>
              <w:t xml:space="preserve">Dr. </w:t>
            </w:r>
            <w:proofErr w:type="spellStart"/>
            <w:r>
              <w:rPr>
                <w:rFonts w:ascii="Calibri" w:hAnsi="Calibri"/>
                <w:b/>
                <w:color w:val="000000" w:themeColor="text1"/>
                <w:sz w:val="28"/>
                <w:szCs w:val="28"/>
              </w:rPr>
              <w:t>Osswald</w:t>
            </w:r>
            <w:proofErr w:type="spellEnd"/>
            <w:r>
              <w:rPr>
                <w:rFonts w:ascii="Calibri" w:hAnsi="Calibri"/>
                <w:b/>
                <w:color w:val="000000" w:themeColor="text1"/>
                <w:sz w:val="28"/>
                <w:szCs w:val="28"/>
              </w:rPr>
              <w:t xml:space="preserve"> cited the definition of “die” from t</w:t>
            </w:r>
            <w:r w:rsidRPr="00FF759E">
              <w:rPr>
                <w:rFonts w:ascii="Calibri" w:hAnsi="Calibri"/>
                <w:b/>
                <w:color w:val="000000" w:themeColor="text1"/>
                <w:sz w:val="28"/>
                <w:szCs w:val="28"/>
              </w:rPr>
              <w:t>he Concise Encyclopedia of Plastics</w:t>
            </w:r>
            <w:r>
              <w:rPr>
                <w:rFonts w:ascii="Calibri" w:hAnsi="Calibri"/>
                <w:b/>
                <w:color w:val="000000" w:themeColor="text1"/>
                <w:sz w:val="28"/>
                <w:szCs w:val="28"/>
              </w:rPr>
              <w:t>.  What is it?</w:t>
            </w:r>
          </w:p>
        </w:tc>
        <w:tc>
          <w:tcPr>
            <w:tcW w:w="5904" w:type="dxa"/>
            <w:vAlign w:val="center"/>
          </w:tcPr>
          <w:p w14:paraId="0167DC24" w14:textId="121C068E"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cs="Calibri"/>
                <w:b/>
                <w:color w:val="000000" w:themeColor="text1"/>
                <w:sz w:val="22"/>
                <w:szCs w:val="22"/>
              </w:rPr>
              <w:t>A</w:t>
            </w:r>
            <w:r w:rsidRPr="00E51D59">
              <w:rPr>
                <w:rFonts w:ascii="Calibri" w:eastAsia="Times New Roman" w:hAnsi="Calibri" w:cs="Calibri"/>
                <w:b/>
                <w:color w:val="000000" w:themeColor="text1"/>
                <w:sz w:val="22"/>
                <w:szCs w:val="22"/>
              </w:rPr>
              <w:t xml:space="preserve"> “device, usually of steel, having an orifice (opening) with a specific shape or design geometry that it imparts to a plastic melt [] pumped</w:t>
            </w:r>
            <w:r>
              <w:rPr>
                <w:rFonts w:ascii="Calibri" w:eastAsia="Times New Roman" w:hAnsi="Calibri" w:cs="Calibri"/>
                <w:b/>
                <w:color w:val="000000" w:themeColor="text1"/>
                <w:sz w:val="22"/>
                <w:szCs w:val="22"/>
              </w:rPr>
              <w:t xml:space="preserve"> from an extruder….”</w:t>
            </w:r>
          </w:p>
        </w:tc>
      </w:tr>
      <w:tr w:rsidR="00952E14" w14:paraId="4A4B570F" w14:textId="77777777" w:rsidTr="0010708E">
        <w:trPr>
          <w:trHeight w:val="4795"/>
        </w:trPr>
        <w:tc>
          <w:tcPr>
            <w:tcW w:w="5904" w:type="dxa"/>
            <w:vAlign w:val="center"/>
          </w:tcPr>
          <w:p w14:paraId="33793A7B" w14:textId="4757B0FE"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Doesn’t your coextrusion head count as a “die” under the Concise Encyclopedia of Plastics definition?</w:t>
            </w:r>
          </w:p>
        </w:tc>
        <w:tc>
          <w:tcPr>
            <w:tcW w:w="5904" w:type="dxa"/>
            <w:vAlign w:val="center"/>
          </w:tcPr>
          <w:p w14:paraId="0A2DD240" w14:textId="77777777"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We don’t think so, because it doesn’t impart the post-extrusion shape to the plastic passing through it—that’s the function of the flat die.</w:t>
            </w:r>
          </w:p>
          <w:p w14:paraId="4CC55B45" w14:textId="1AE789CA" w:rsidR="00952E14" w:rsidRDefault="00952E14" w:rsidP="00952E14">
            <w:pPr>
              <w:spacing w:after="120"/>
              <w:ind w:left="200" w:right="245"/>
              <w:jc w:val="both"/>
              <w:rPr>
                <w:rFonts w:ascii="Calibri" w:eastAsia="Times New Roman" w:hAnsi="Calibri" w:cs="Calibri"/>
                <w:b/>
                <w:color w:val="000000" w:themeColor="text1"/>
                <w:sz w:val="22"/>
                <w:szCs w:val="22"/>
              </w:rPr>
            </w:pPr>
            <w:r>
              <w:rPr>
                <w:rFonts w:ascii="Calibri" w:eastAsia="Times New Roman" w:hAnsi="Calibri"/>
                <w:b/>
                <w:color w:val="000000" w:themeColor="text1"/>
                <w:sz w:val="22"/>
                <w:szCs w:val="22"/>
              </w:rPr>
              <w:t xml:space="preserve">But in any event, this issue is irrelevant to the dispositive question here, which is how the </w:t>
            </w:r>
            <w:r>
              <w:rPr>
                <w:rFonts w:ascii="Calibri" w:eastAsia="Times New Roman" w:hAnsi="Calibri"/>
                <w:b/>
                <w:color w:val="000000" w:themeColor="text1"/>
                <w:sz w:val="22"/>
                <w:szCs w:val="22"/>
                <w:u w:val="single"/>
              </w:rPr>
              <w:t>patents</w:t>
            </w:r>
            <w:r>
              <w:rPr>
                <w:rFonts w:ascii="Calibri" w:eastAsia="Times New Roman" w:hAnsi="Calibri"/>
                <w:b/>
                <w:color w:val="000000" w:themeColor="text1"/>
                <w:sz w:val="22"/>
                <w:szCs w:val="22"/>
              </w:rPr>
              <w:t xml:space="preserve"> unambiguously define the “die” that produces a </w:t>
            </w:r>
            <w:proofErr w:type="spellStart"/>
            <w:r>
              <w:rPr>
                <w:rFonts w:ascii="Calibri" w:eastAsia="Times New Roman" w:hAnsi="Calibri"/>
                <w:b/>
                <w:color w:val="000000" w:themeColor="text1"/>
                <w:sz w:val="22"/>
                <w:szCs w:val="22"/>
              </w:rPr>
              <w:t>parison</w:t>
            </w:r>
            <w:proofErr w:type="spellEnd"/>
            <w:r>
              <w:rPr>
                <w:rFonts w:ascii="Calibri" w:eastAsia="Times New Roman" w:hAnsi="Calibri"/>
                <w:b/>
                <w:color w:val="000000" w:themeColor="text1"/>
                <w:sz w:val="22"/>
                <w:szCs w:val="22"/>
              </w:rPr>
              <w:t>.  That die is distinct from (and mounted on) the extrusion head.</w:t>
            </w:r>
          </w:p>
        </w:tc>
      </w:tr>
      <w:tr w:rsidR="00952E14" w14:paraId="5D1314DC" w14:textId="77777777" w:rsidTr="0010708E">
        <w:trPr>
          <w:trHeight w:val="4795"/>
        </w:trPr>
        <w:tc>
          <w:tcPr>
            <w:tcW w:w="5904" w:type="dxa"/>
            <w:vAlign w:val="center"/>
          </w:tcPr>
          <w:p w14:paraId="34ACB5A1" w14:textId="401417DC"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 xml:space="preserve">What, if anything, did Dr. </w:t>
            </w:r>
            <w:proofErr w:type="spellStart"/>
            <w:r>
              <w:rPr>
                <w:rFonts w:ascii="Calibri" w:hAnsi="Calibri"/>
                <w:b/>
                <w:color w:val="000000" w:themeColor="text1"/>
                <w:sz w:val="28"/>
                <w:szCs w:val="28"/>
              </w:rPr>
              <w:t>Osswald</w:t>
            </w:r>
            <w:proofErr w:type="spellEnd"/>
            <w:r>
              <w:rPr>
                <w:rFonts w:ascii="Calibri" w:hAnsi="Calibri"/>
                <w:b/>
                <w:color w:val="000000" w:themeColor="text1"/>
                <w:sz w:val="28"/>
                <w:szCs w:val="28"/>
              </w:rPr>
              <w:t xml:space="preserve"> say about how the patents use the terms “head” and “die”?</w:t>
            </w:r>
          </w:p>
        </w:tc>
        <w:tc>
          <w:tcPr>
            <w:tcW w:w="5904" w:type="dxa"/>
            <w:vAlign w:val="center"/>
          </w:tcPr>
          <w:p w14:paraId="5DE427E4" w14:textId="77777777" w:rsidR="00952E14" w:rsidRDefault="00952E14" w:rsidP="00952E14">
            <w:pPr>
              <w:spacing w:after="120"/>
              <w:ind w:left="200" w:right="245"/>
              <w:jc w:val="both"/>
              <w:rPr>
                <w:rFonts w:ascii="Calibri" w:eastAsia="Times New Roman" w:hAnsi="Calibri"/>
                <w:b/>
                <w:color w:val="000000" w:themeColor="text1"/>
                <w:sz w:val="22"/>
                <w:szCs w:val="22"/>
              </w:rPr>
            </w:pPr>
            <w:r w:rsidRPr="004E1285">
              <w:rPr>
                <w:rFonts w:ascii="Calibri" w:eastAsia="Times New Roman" w:hAnsi="Calibri"/>
                <w:b/>
                <w:color w:val="000000" w:themeColor="text1"/>
                <w:sz w:val="22"/>
                <w:szCs w:val="22"/>
              </w:rPr>
              <w:t>He conceded that the specifications require “a</w:t>
            </w:r>
            <w:r>
              <w:rPr>
                <w:rFonts w:ascii="Calibri" w:eastAsia="Times New Roman" w:hAnsi="Calibri"/>
                <w:b/>
                <w:color w:val="000000" w:themeColor="text1"/>
                <w:sz w:val="22"/>
                <w:szCs w:val="22"/>
              </w:rPr>
              <w:t xml:space="preserve"> </w:t>
            </w:r>
            <w:r w:rsidRPr="004E1285">
              <w:rPr>
                <w:rFonts w:ascii="Calibri" w:eastAsia="Times New Roman" w:hAnsi="Calibri"/>
                <w:b/>
                <w:color w:val="000000" w:themeColor="text1"/>
                <w:sz w:val="22"/>
                <w:szCs w:val="22"/>
              </w:rPr>
              <w:t xml:space="preserve">die mounted on the extrusion head.” </w:t>
            </w:r>
            <w:r>
              <w:rPr>
                <w:rFonts w:ascii="Calibri" w:eastAsia="Times New Roman" w:hAnsi="Calibri"/>
                <w:b/>
                <w:color w:val="000000" w:themeColor="text1"/>
                <w:sz w:val="22"/>
                <w:szCs w:val="22"/>
              </w:rPr>
              <w:t xml:space="preserve"> </w:t>
            </w:r>
            <w:r w:rsidRPr="004E1285">
              <w:rPr>
                <w:rFonts w:ascii="Calibri" w:eastAsia="Times New Roman" w:hAnsi="Calibri"/>
                <w:b/>
                <w:color w:val="000000" w:themeColor="text1"/>
                <w:sz w:val="22"/>
                <w:szCs w:val="22"/>
              </w:rPr>
              <w:t>Recognizing</w:t>
            </w:r>
            <w:r>
              <w:rPr>
                <w:rFonts w:ascii="Calibri" w:eastAsia="Times New Roman" w:hAnsi="Calibri"/>
                <w:b/>
                <w:color w:val="000000" w:themeColor="text1"/>
                <w:sz w:val="22"/>
                <w:szCs w:val="22"/>
              </w:rPr>
              <w:t xml:space="preserve"> </w:t>
            </w:r>
            <w:r w:rsidRPr="004E1285">
              <w:rPr>
                <w:rFonts w:ascii="Calibri" w:eastAsia="Times New Roman" w:hAnsi="Calibri"/>
                <w:b/>
                <w:color w:val="000000" w:themeColor="text1"/>
                <w:sz w:val="22"/>
                <w:szCs w:val="22"/>
              </w:rPr>
              <w:t>that this language plainly distinguishes between the die and the head,</w:t>
            </w:r>
            <w:r>
              <w:rPr>
                <w:rFonts w:ascii="Calibri" w:eastAsia="Times New Roman" w:hAnsi="Calibri"/>
                <w:b/>
                <w:color w:val="000000" w:themeColor="text1"/>
                <w:sz w:val="22"/>
                <w:szCs w:val="22"/>
              </w:rPr>
              <w:t xml:space="preserve"> </w:t>
            </w:r>
            <w:r w:rsidRPr="004E1285">
              <w:rPr>
                <w:rFonts w:ascii="Calibri" w:eastAsia="Times New Roman" w:hAnsi="Calibri"/>
                <w:b/>
                <w:color w:val="000000" w:themeColor="text1"/>
                <w:sz w:val="22"/>
                <w:szCs w:val="22"/>
              </w:rPr>
              <w:t>his only response was that it “may just be a poor choice of words” on the</w:t>
            </w:r>
            <w:r>
              <w:rPr>
                <w:rFonts w:ascii="Calibri" w:eastAsia="Times New Roman" w:hAnsi="Calibri"/>
                <w:b/>
                <w:color w:val="000000" w:themeColor="text1"/>
                <w:sz w:val="22"/>
                <w:szCs w:val="22"/>
              </w:rPr>
              <w:t xml:space="preserve"> </w:t>
            </w:r>
            <w:r w:rsidRPr="004E1285">
              <w:rPr>
                <w:rFonts w:ascii="Calibri" w:eastAsia="Times New Roman" w:hAnsi="Calibri"/>
                <w:b/>
                <w:color w:val="000000" w:themeColor="text1"/>
                <w:sz w:val="22"/>
                <w:szCs w:val="22"/>
              </w:rPr>
              <w:t>part of t</w:t>
            </w:r>
            <w:r>
              <w:rPr>
                <w:rFonts w:ascii="Calibri" w:eastAsia="Times New Roman" w:hAnsi="Calibri"/>
                <w:b/>
                <w:color w:val="000000" w:themeColor="text1"/>
                <w:sz w:val="22"/>
                <w:szCs w:val="22"/>
              </w:rPr>
              <w:t>he inventor.</w:t>
            </w:r>
          </w:p>
          <w:p w14:paraId="60C0BCAD" w14:textId="77777777" w:rsidR="00952E14" w:rsidRDefault="00952E14" w:rsidP="00952E14">
            <w:pPr>
              <w:spacing w:after="120"/>
              <w:ind w:left="200" w:right="245"/>
              <w:jc w:val="both"/>
              <w:rPr>
                <w:rFonts w:ascii="Calibri" w:eastAsia="Times New Roman" w:hAnsi="Calibri"/>
                <w:b/>
                <w:color w:val="000000" w:themeColor="text1"/>
                <w:sz w:val="22"/>
                <w:szCs w:val="22"/>
              </w:rPr>
            </w:pPr>
          </w:p>
        </w:tc>
      </w:tr>
      <w:tr w:rsidR="00952E14" w14:paraId="680B9C9C" w14:textId="77777777" w:rsidTr="0010708E">
        <w:trPr>
          <w:trHeight w:val="4795"/>
        </w:trPr>
        <w:tc>
          <w:tcPr>
            <w:tcW w:w="5904" w:type="dxa"/>
            <w:vAlign w:val="center"/>
          </w:tcPr>
          <w:p w14:paraId="20F3163B" w14:textId="20840D40"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lastRenderedPageBreak/>
              <w:t xml:space="preserve">Can’t we agree with Dr. </w:t>
            </w:r>
            <w:proofErr w:type="spellStart"/>
            <w:r>
              <w:rPr>
                <w:rFonts w:ascii="Calibri" w:hAnsi="Calibri"/>
                <w:b/>
                <w:color w:val="000000" w:themeColor="text1"/>
                <w:sz w:val="28"/>
                <w:szCs w:val="28"/>
              </w:rPr>
              <w:t>Osswald</w:t>
            </w:r>
            <w:proofErr w:type="spellEnd"/>
            <w:r>
              <w:rPr>
                <w:rFonts w:ascii="Calibri" w:hAnsi="Calibri"/>
                <w:b/>
                <w:color w:val="000000" w:themeColor="text1"/>
                <w:sz w:val="28"/>
                <w:szCs w:val="28"/>
              </w:rPr>
              <w:t xml:space="preserve"> that the patents’ distinction between the “head” and “die” was merely a poor choice of words?</w:t>
            </w:r>
          </w:p>
        </w:tc>
        <w:tc>
          <w:tcPr>
            <w:tcW w:w="5904" w:type="dxa"/>
            <w:vAlign w:val="center"/>
          </w:tcPr>
          <w:p w14:paraId="28A89FEA" w14:textId="04FD1E67" w:rsidR="00952E14" w:rsidRPr="004E1285"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No.  </w:t>
            </w:r>
            <w:r w:rsidRPr="004E1285">
              <w:rPr>
                <w:rFonts w:ascii="Calibri" w:eastAsia="Times New Roman" w:hAnsi="Calibri"/>
                <w:b/>
                <w:color w:val="000000" w:themeColor="text1"/>
                <w:sz w:val="22"/>
                <w:szCs w:val="22"/>
              </w:rPr>
              <w:t>Claim terms</w:t>
            </w:r>
            <w:r>
              <w:rPr>
                <w:rFonts w:ascii="Calibri" w:eastAsia="Times New Roman" w:hAnsi="Calibri"/>
                <w:b/>
                <w:color w:val="000000" w:themeColor="text1"/>
                <w:sz w:val="22"/>
                <w:szCs w:val="22"/>
              </w:rPr>
              <w:t xml:space="preserve"> must be “</w:t>
            </w:r>
            <w:r w:rsidRPr="004E1285">
              <w:rPr>
                <w:rFonts w:ascii="Calibri" w:eastAsia="Times New Roman" w:hAnsi="Calibri"/>
                <w:b/>
                <w:color w:val="000000" w:themeColor="text1"/>
                <w:sz w:val="22"/>
                <w:szCs w:val="22"/>
              </w:rPr>
              <w:t>construed</w:t>
            </w:r>
            <w:r>
              <w:rPr>
                <w:rFonts w:ascii="Calibri" w:eastAsia="Times New Roman" w:hAnsi="Calibri"/>
                <w:b/>
                <w:color w:val="000000" w:themeColor="text1"/>
                <w:sz w:val="22"/>
                <w:szCs w:val="22"/>
              </w:rPr>
              <w:t xml:space="preserve"> </w:t>
            </w:r>
            <w:r w:rsidRPr="004E1285">
              <w:rPr>
                <w:rFonts w:ascii="Calibri" w:eastAsia="Times New Roman" w:hAnsi="Calibri"/>
                <w:b/>
                <w:color w:val="000000" w:themeColor="text1"/>
                <w:sz w:val="22"/>
                <w:szCs w:val="22"/>
              </w:rPr>
              <w:t xml:space="preserve">with the meaning with which they are presented in the </w:t>
            </w:r>
            <w:r w:rsidRPr="006C4E9C">
              <w:rPr>
                <w:rFonts w:ascii="Calibri" w:eastAsia="Times New Roman" w:hAnsi="Calibri"/>
                <w:b/>
                <w:i/>
                <w:color w:val="000000" w:themeColor="text1"/>
                <w:sz w:val="22"/>
                <w:szCs w:val="22"/>
              </w:rPr>
              <w:t>patent document</w:t>
            </w:r>
            <w:r w:rsidRPr="004E1285">
              <w:rPr>
                <w:rFonts w:ascii="Calibri" w:eastAsia="Times New Roman" w:hAnsi="Calibri"/>
                <w:b/>
                <w:color w:val="000000" w:themeColor="text1"/>
                <w:sz w:val="22"/>
                <w:szCs w:val="22"/>
              </w:rPr>
              <w:t>”—not the meaning that later serves the pat</w:t>
            </w:r>
            <w:r>
              <w:rPr>
                <w:rFonts w:ascii="Calibri" w:eastAsia="Times New Roman" w:hAnsi="Calibri"/>
                <w:b/>
                <w:color w:val="000000" w:themeColor="text1"/>
                <w:sz w:val="22"/>
                <w:szCs w:val="22"/>
              </w:rPr>
              <w:t xml:space="preserve">entee’s litigation </w:t>
            </w:r>
            <w:r w:rsidRPr="004E1285">
              <w:rPr>
                <w:rFonts w:ascii="Calibri" w:eastAsia="Times New Roman" w:hAnsi="Calibri"/>
                <w:b/>
                <w:color w:val="000000" w:themeColor="text1"/>
                <w:sz w:val="22"/>
                <w:szCs w:val="22"/>
              </w:rPr>
              <w:t xml:space="preserve">interests. </w:t>
            </w:r>
            <w:r>
              <w:rPr>
                <w:rFonts w:ascii="Calibri" w:eastAsia="Times New Roman" w:hAnsi="Calibri"/>
                <w:b/>
                <w:color w:val="000000" w:themeColor="text1"/>
                <w:sz w:val="22"/>
                <w:szCs w:val="22"/>
              </w:rPr>
              <w:t xml:space="preserve"> </w:t>
            </w:r>
            <w:r w:rsidRPr="006C4E9C">
              <w:rPr>
                <w:rFonts w:ascii="Calibri" w:eastAsia="Times New Roman" w:hAnsi="Calibri"/>
                <w:b/>
                <w:i/>
                <w:color w:val="000000" w:themeColor="text1"/>
                <w:sz w:val="22"/>
                <w:szCs w:val="22"/>
              </w:rPr>
              <w:t>Phillips</w:t>
            </w:r>
            <w:r>
              <w:rPr>
                <w:rFonts w:ascii="Calibri" w:eastAsia="Times New Roman" w:hAnsi="Calibri"/>
                <w:b/>
                <w:color w:val="000000" w:themeColor="text1"/>
                <w:sz w:val="22"/>
                <w:szCs w:val="22"/>
              </w:rPr>
              <w:t xml:space="preserve"> at 1316.  “</w:t>
            </w:r>
            <w:r w:rsidRPr="004E1285">
              <w:rPr>
                <w:rFonts w:ascii="Calibri" w:eastAsia="Times New Roman" w:hAnsi="Calibri"/>
                <w:b/>
                <w:color w:val="000000" w:themeColor="text1"/>
                <w:sz w:val="22"/>
                <w:szCs w:val="22"/>
              </w:rPr>
              <w:t>It is likewise well-settled that courts generally may not re-draft claims; we must construe</w:t>
            </w:r>
            <w:r>
              <w:rPr>
                <w:rFonts w:ascii="Calibri" w:eastAsia="Times New Roman" w:hAnsi="Calibri"/>
                <w:b/>
                <w:color w:val="000000" w:themeColor="text1"/>
                <w:sz w:val="22"/>
                <w:szCs w:val="22"/>
              </w:rPr>
              <w:t xml:space="preserve"> </w:t>
            </w:r>
            <w:r w:rsidRPr="004E1285">
              <w:rPr>
                <w:rFonts w:ascii="Calibri" w:eastAsia="Times New Roman" w:hAnsi="Calibri"/>
                <w:b/>
                <w:color w:val="000000" w:themeColor="text1"/>
                <w:sz w:val="22"/>
                <w:szCs w:val="22"/>
              </w:rPr>
              <w:t>the claims as writ</w:t>
            </w:r>
            <w:r>
              <w:rPr>
                <w:rFonts w:ascii="Calibri" w:eastAsia="Times New Roman" w:hAnsi="Calibri"/>
                <w:b/>
                <w:color w:val="000000" w:themeColor="text1"/>
                <w:sz w:val="22"/>
                <w:szCs w:val="22"/>
              </w:rPr>
              <w:t xml:space="preserve">ten.”  </w:t>
            </w:r>
            <w:r w:rsidRPr="006C4E9C">
              <w:rPr>
                <w:rFonts w:ascii="Calibri" w:eastAsia="Times New Roman" w:hAnsi="Calibri"/>
                <w:b/>
                <w:i/>
                <w:color w:val="000000" w:themeColor="text1"/>
                <w:sz w:val="22"/>
                <w:szCs w:val="22"/>
              </w:rPr>
              <w:t>Ecolab</w:t>
            </w:r>
            <w:r>
              <w:rPr>
                <w:rFonts w:ascii="Calibri" w:eastAsia="Times New Roman" w:hAnsi="Calibri"/>
                <w:b/>
                <w:color w:val="000000" w:themeColor="text1"/>
                <w:sz w:val="22"/>
                <w:szCs w:val="22"/>
              </w:rPr>
              <w:t xml:space="preserve"> at</w:t>
            </w:r>
            <w:r w:rsidRPr="004E1285">
              <w:rPr>
                <w:rFonts w:ascii="Calibri" w:eastAsia="Times New Roman" w:hAnsi="Calibri"/>
                <w:b/>
                <w:color w:val="000000" w:themeColor="text1"/>
                <w:sz w:val="22"/>
                <w:szCs w:val="22"/>
              </w:rPr>
              <w:t xml:space="preserve"> 1344 (</w:t>
            </w:r>
            <w:proofErr w:type="spellStart"/>
            <w:r>
              <w:rPr>
                <w:rFonts w:ascii="Calibri" w:eastAsia="Times New Roman" w:hAnsi="Calibri"/>
                <w:b/>
                <w:color w:val="000000" w:themeColor="text1"/>
                <w:sz w:val="22"/>
                <w:szCs w:val="22"/>
              </w:rPr>
              <w:t>CAFC</w:t>
            </w:r>
            <w:proofErr w:type="spellEnd"/>
            <w:r w:rsidRPr="004E1285">
              <w:rPr>
                <w:rFonts w:ascii="Calibri" w:eastAsia="Times New Roman" w:hAnsi="Calibri"/>
                <w:b/>
                <w:color w:val="000000" w:themeColor="text1"/>
                <w:sz w:val="22"/>
                <w:szCs w:val="22"/>
              </w:rPr>
              <w:t xml:space="preserve"> 2009)</w:t>
            </w:r>
            <w:r>
              <w:rPr>
                <w:rFonts w:ascii="Calibri" w:eastAsia="Times New Roman" w:hAnsi="Calibri"/>
                <w:b/>
                <w:color w:val="000000" w:themeColor="text1"/>
                <w:sz w:val="22"/>
                <w:szCs w:val="22"/>
              </w:rPr>
              <w:t>.</w:t>
            </w:r>
          </w:p>
        </w:tc>
      </w:tr>
      <w:tr w:rsidR="00952E14" w14:paraId="293C74C9" w14:textId="77777777" w:rsidTr="0010708E">
        <w:trPr>
          <w:trHeight w:val="4795"/>
        </w:trPr>
        <w:tc>
          <w:tcPr>
            <w:tcW w:w="5904" w:type="dxa"/>
            <w:vAlign w:val="center"/>
          </w:tcPr>
          <w:p w14:paraId="7A75267D" w14:textId="0F590CAD"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 xml:space="preserve">Does your expert, Dr. Paul Koch, agree with Plastic Omnium’s expert that </w:t>
            </w:r>
            <w:proofErr w:type="spellStart"/>
            <w:r>
              <w:rPr>
                <w:rFonts w:ascii="Calibri" w:hAnsi="Calibri"/>
                <w:b/>
                <w:color w:val="000000" w:themeColor="text1"/>
                <w:sz w:val="28"/>
                <w:szCs w:val="28"/>
              </w:rPr>
              <w:t>Donghee’s</w:t>
            </w:r>
            <w:proofErr w:type="spellEnd"/>
            <w:r>
              <w:rPr>
                <w:rFonts w:ascii="Calibri" w:hAnsi="Calibri"/>
                <w:b/>
                <w:color w:val="000000" w:themeColor="text1"/>
                <w:sz w:val="28"/>
                <w:szCs w:val="28"/>
              </w:rPr>
              <w:t xml:space="preserve"> coextrusion head is a die?</w:t>
            </w:r>
          </w:p>
        </w:tc>
        <w:tc>
          <w:tcPr>
            <w:tcW w:w="5904" w:type="dxa"/>
            <w:vAlign w:val="center"/>
          </w:tcPr>
          <w:p w14:paraId="7B528EC7" w14:textId="66481187"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No.  Dr. Koch testified that the terminus of our coextrusion head is what </w:t>
            </w:r>
            <w:r>
              <w:rPr>
                <w:rFonts w:ascii="Calibri" w:eastAsia="Times New Roman" w:hAnsi="Calibri"/>
                <w:b/>
                <w:color w:val="000000" w:themeColor="text1"/>
                <w:sz w:val="22"/>
                <w:szCs w:val="22"/>
                <w:u w:val="single"/>
              </w:rPr>
              <w:t>attaches</w:t>
            </w:r>
            <w:r>
              <w:rPr>
                <w:rFonts w:ascii="Calibri" w:eastAsia="Times New Roman" w:hAnsi="Calibri"/>
                <w:b/>
                <w:color w:val="000000" w:themeColor="text1"/>
                <w:sz w:val="22"/>
                <w:szCs w:val="22"/>
              </w:rPr>
              <w:t xml:space="preserve"> to a </w:t>
            </w:r>
            <w:proofErr w:type="gramStart"/>
            <w:r>
              <w:rPr>
                <w:rFonts w:ascii="Calibri" w:eastAsia="Times New Roman" w:hAnsi="Calibri"/>
                <w:b/>
                <w:color w:val="000000" w:themeColor="text1"/>
                <w:sz w:val="22"/>
                <w:szCs w:val="22"/>
              </w:rPr>
              <w:t>die, but</w:t>
            </w:r>
            <w:proofErr w:type="gramEnd"/>
            <w:r>
              <w:rPr>
                <w:rFonts w:ascii="Calibri" w:eastAsia="Times New Roman" w:hAnsi="Calibri"/>
                <w:b/>
                <w:color w:val="000000" w:themeColor="text1"/>
                <w:sz w:val="22"/>
                <w:szCs w:val="22"/>
              </w:rPr>
              <w:t xml:space="preserve"> is not itself a die as that term is commonly used.  Again, though, that’s not relevant here.  The dispositive question is how the </w:t>
            </w:r>
            <w:r>
              <w:rPr>
                <w:rFonts w:ascii="Calibri" w:eastAsia="Times New Roman" w:hAnsi="Calibri"/>
                <w:b/>
                <w:color w:val="000000" w:themeColor="text1"/>
                <w:sz w:val="22"/>
                <w:szCs w:val="22"/>
                <w:u w:val="single"/>
              </w:rPr>
              <w:t>patents</w:t>
            </w:r>
            <w:r>
              <w:rPr>
                <w:rFonts w:ascii="Calibri" w:eastAsia="Times New Roman" w:hAnsi="Calibri"/>
                <w:b/>
                <w:color w:val="000000" w:themeColor="text1"/>
                <w:sz w:val="22"/>
                <w:szCs w:val="22"/>
              </w:rPr>
              <w:t xml:space="preserve"> unambiguously define the “die” that produces a </w:t>
            </w:r>
            <w:proofErr w:type="spellStart"/>
            <w:r>
              <w:rPr>
                <w:rFonts w:ascii="Calibri" w:eastAsia="Times New Roman" w:hAnsi="Calibri"/>
                <w:b/>
                <w:color w:val="000000" w:themeColor="text1"/>
                <w:sz w:val="22"/>
                <w:szCs w:val="22"/>
              </w:rPr>
              <w:t>parison</w:t>
            </w:r>
            <w:proofErr w:type="spellEnd"/>
            <w:r>
              <w:rPr>
                <w:rFonts w:ascii="Calibri" w:eastAsia="Times New Roman" w:hAnsi="Calibri"/>
                <w:b/>
                <w:color w:val="000000" w:themeColor="text1"/>
                <w:sz w:val="22"/>
                <w:szCs w:val="22"/>
              </w:rPr>
              <w:t>.  That die is distinct from (and mounted on) the extrusion head.</w:t>
            </w:r>
          </w:p>
        </w:tc>
      </w:tr>
      <w:tr w:rsidR="00952E14" w14:paraId="07C3785F" w14:textId="77777777" w:rsidTr="0010708E">
        <w:trPr>
          <w:trHeight w:val="4795"/>
        </w:trPr>
        <w:tc>
          <w:tcPr>
            <w:tcW w:w="5904" w:type="dxa"/>
            <w:vAlign w:val="center"/>
          </w:tcPr>
          <w:p w14:paraId="147BAA9B" w14:textId="70ED880F"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 xml:space="preserve">There seems to be a battle of experts as to whether the coextrusion head in </w:t>
            </w:r>
            <w:proofErr w:type="spellStart"/>
            <w:r>
              <w:rPr>
                <w:rFonts w:ascii="Calibri" w:hAnsi="Calibri"/>
                <w:b/>
                <w:color w:val="000000" w:themeColor="text1"/>
                <w:sz w:val="28"/>
                <w:szCs w:val="28"/>
              </w:rPr>
              <w:t>Donghee’s</w:t>
            </w:r>
            <w:proofErr w:type="spellEnd"/>
            <w:r>
              <w:rPr>
                <w:rFonts w:ascii="Calibri" w:hAnsi="Calibri"/>
                <w:b/>
                <w:color w:val="000000" w:themeColor="text1"/>
                <w:sz w:val="28"/>
                <w:szCs w:val="28"/>
              </w:rPr>
              <w:t xml:space="preserve"> process is also a die.  Plastic Omnium emphasizes this at Reply 16-20.  Isn’t Plastic Omnium right that</w:t>
            </w:r>
            <w:r w:rsidRPr="00106D0E">
              <w:rPr>
                <w:rFonts w:ascii="Calibri" w:hAnsi="Calibri"/>
                <w:b/>
                <w:color w:val="000000" w:themeColor="text1"/>
                <w:sz w:val="28"/>
                <w:szCs w:val="28"/>
              </w:rPr>
              <w:t xml:space="preserve"> </w:t>
            </w:r>
            <w:r>
              <w:rPr>
                <w:rFonts w:ascii="Calibri" w:hAnsi="Calibri"/>
                <w:b/>
                <w:color w:val="000000" w:themeColor="text1"/>
                <w:sz w:val="28"/>
                <w:szCs w:val="28"/>
              </w:rPr>
              <w:t>“</w:t>
            </w:r>
            <w:r w:rsidRPr="00106D0E">
              <w:rPr>
                <w:rFonts w:ascii="Calibri" w:hAnsi="Calibri"/>
                <w:b/>
                <w:color w:val="000000" w:themeColor="text1"/>
                <w:sz w:val="28"/>
                <w:szCs w:val="28"/>
              </w:rPr>
              <w:t>any underlying disputes</w:t>
            </w:r>
            <w:r>
              <w:rPr>
                <w:rFonts w:ascii="Calibri" w:hAnsi="Calibri"/>
                <w:b/>
                <w:color w:val="000000" w:themeColor="text1"/>
                <w:sz w:val="28"/>
                <w:szCs w:val="28"/>
              </w:rPr>
              <w:t>” about whether your coextrusion head is or includes a di</w:t>
            </w:r>
            <w:r w:rsidRPr="00106D0E">
              <w:rPr>
                <w:rFonts w:ascii="Calibri" w:hAnsi="Calibri"/>
                <w:b/>
                <w:color w:val="000000" w:themeColor="text1"/>
                <w:sz w:val="28"/>
                <w:szCs w:val="28"/>
              </w:rPr>
              <w:t xml:space="preserve">e are </w:t>
            </w:r>
            <w:r>
              <w:rPr>
                <w:rFonts w:ascii="Calibri" w:hAnsi="Calibri"/>
                <w:b/>
                <w:color w:val="000000" w:themeColor="text1"/>
                <w:sz w:val="28"/>
                <w:szCs w:val="28"/>
              </w:rPr>
              <w:t>“</w:t>
            </w:r>
            <w:r w:rsidRPr="00106D0E">
              <w:rPr>
                <w:rFonts w:ascii="Calibri" w:hAnsi="Calibri"/>
                <w:b/>
                <w:color w:val="000000" w:themeColor="text1"/>
                <w:sz w:val="28"/>
                <w:szCs w:val="28"/>
              </w:rPr>
              <w:t>fact questions tha</w:t>
            </w:r>
            <w:r>
              <w:rPr>
                <w:rFonts w:ascii="Calibri" w:hAnsi="Calibri"/>
                <w:b/>
                <w:color w:val="000000" w:themeColor="text1"/>
                <w:sz w:val="28"/>
                <w:szCs w:val="28"/>
              </w:rPr>
              <w:t>t must be presented to the jury” (Reply 16)?</w:t>
            </w:r>
          </w:p>
        </w:tc>
        <w:tc>
          <w:tcPr>
            <w:tcW w:w="5904" w:type="dxa"/>
            <w:vAlign w:val="center"/>
          </w:tcPr>
          <w:p w14:paraId="6389A673" w14:textId="77777777"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No, because the expert dispute is irrelevant to the infringement analysis.  The district court granted summary judgment because it correctly concluded that the </w:t>
            </w:r>
            <w:r w:rsidRPr="00DE31AE">
              <w:rPr>
                <w:rFonts w:ascii="Calibri" w:eastAsia="Times New Roman" w:hAnsi="Calibri"/>
                <w:b/>
                <w:color w:val="000000" w:themeColor="text1"/>
                <w:sz w:val="22"/>
                <w:szCs w:val="22"/>
                <w:u w:val="single"/>
              </w:rPr>
              <w:t>patents</w:t>
            </w:r>
            <w:r>
              <w:rPr>
                <w:rFonts w:ascii="Calibri" w:eastAsia="Times New Roman" w:hAnsi="Calibri"/>
                <w:b/>
                <w:color w:val="000000" w:themeColor="text1"/>
                <w:sz w:val="22"/>
                <w:szCs w:val="22"/>
              </w:rPr>
              <w:t xml:space="preserve"> unambiguously require plastic to pass through a die distinct from the extrusion head.  In other words, the operative “die” in Plastic Omnium’s claims can’t simply be the extrusion head.  That’s a purely legal issue of claim construction, distinct from the expert dispute.</w:t>
            </w:r>
          </w:p>
          <w:p w14:paraId="674CC8E2" w14:textId="32C3857C"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Plastic Omnium itself acknowledges this.  </w:t>
            </w:r>
            <w:r w:rsidRPr="00005ED5">
              <w:rPr>
                <w:rFonts w:ascii="Calibri" w:eastAsia="Times New Roman" w:hAnsi="Calibri"/>
                <w:b/>
                <w:color w:val="000000" w:themeColor="text1"/>
                <w:sz w:val="22"/>
                <w:szCs w:val="22"/>
                <w:highlight w:val="yellow"/>
              </w:rPr>
              <w:t>Its reply brief implicitly recognizes that expert testimony would be irrelevant if the patents require the “die” to be “separately mounted to the extrusion head” (Reply 19).</w:t>
            </w:r>
            <w:r>
              <w:rPr>
                <w:rFonts w:ascii="Calibri" w:eastAsia="Times New Roman" w:hAnsi="Calibri"/>
                <w:b/>
                <w:color w:val="000000" w:themeColor="text1"/>
                <w:sz w:val="22"/>
                <w:szCs w:val="22"/>
              </w:rPr>
              <w:t xml:space="preserve">  Plastic Omnium’s only response is to argue that the patents don’t, in fact, impose that requirement.  But that misreads the patents, as the district court correctly held.</w:t>
            </w:r>
          </w:p>
        </w:tc>
      </w:tr>
      <w:tr w:rsidR="00952E14" w14:paraId="015957FE" w14:textId="77777777" w:rsidTr="0010708E">
        <w:trPr>
          <w:trHeight w:val="4795"/>
        </w:trPr>
        <w:tc>
          <w:tcPr>
            <w:tcW w:w="5904" w:type="dxa"/>
            <w:vAlign w:val="center"/>
          </w:tcPr>
          <w:p w14:paraId="4FC93956" w14:textId="5B9168A3"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lastRenderedPageBreak/>
              <w:t xml:space="preserve">Don’t the patents support Dr. </w:t>
            </w:r>
            <w:proofErr w:type="spellStart"/>
            <w:r>
              <w:rPr>
                <w:rFonts w:ascii="Calibri" w:hAnsi="Calibri"/>
                <w:b/>
                <w:color w:val="000000" w:themeColor="text1"/>
                <w:sz w:val="28"/>
                <w:szCs w:val="28"/>
              </w:rPr>
              <w:t>Osswald’s</w:t>
            </w:r>
            <w:proofErr w:type="spellEnd"/>
            <w:r>
              <w:rPr>
                <w:rFonts w:ascii="Calibri" w:hAnsi="Calibri"/>
                <w:b/>
                <w:color w:val="000000" w:themeColor="text1"/>
                <w:sz w:val="28"/>
                <w:szCs w:val="28"/>
              </w:rPr>
              <w:t xml:space="preserve"> classification of </w:t>
            </w:r>
            <w:proofErr w:type="spellStart"/>
            <w:r>
              <w:rPr>
                <w:rFonts w:ascii="Calibri" w:hAnsi="Calibri"/>
                <w:b/>
                <w:color w:val="000000" w:themeColor="text1"/>
                <w:sz w:val="28"/>
                <w:szCs w:val="28"/>
              </w:rPr>
              <w:t>Donghee’s</w:t>
            </w:r>
            <w:proofErr w:type="spellEnd"/>
            <w:r>
              <w:rPr>
                <w:rFonts w:ascii="Calibri" w:hAnsi="Calibri"/>
                <w:b/>
                <w:color w:val="000000" w:themeColor="text1"/>
                <w:sz w:val="28"/>
                <w:szCs w:val="28"/>
              </w:rPr>
              <w:t xml:space="preserve"> coextrusion head as a die?  </w:t>
            </w:r>
            <w:proofErr w:type="gramStart"/>
            <w:r>
              <w:rPr>
                <w:rFonts w:ascii="Calibri" w:hAnsi="Calibri"/>
                <w:b/>
                <w:color w:val="000000" w:themeColor="text1"/>
                <w:sz w:val="28"/>
                <w:szCs w:val="28"/>
              </w:rPr>
              <w:t>In particular, doesn’t</w:t>
            </w:r>
            <w:proofErr w:type="gramEnd"/>
            <w:r>
              <w:rPr>
                <w:rFonts w:ascii="Calibri" w:hAnsi="Calibri"/>
                <w:b/>
                <w:color w:val="000000" w:themeColor="text1"/>
                <w:sz w:val="28"/>
                <w:szCs w:val="28"/>
              </w:rPr>
              <w:t xml:space="preserve"> the terminus of </w:t>
            </w:r>
            <w:proofErr w:type="spellStart"/>
            <w:r>
              <w:rPr>
                <w:rFonts w:ascii="Calibri" w:hAnsi="Calibri"/>
                <w:b/>
                <w:color w:val="000000" w:themeColor="text1"/>
                <w:sz w:val="28"/>
                <w:szCs w:val="28"/>
              </w:rPr>
              <w:t>Donghee’s</w:t>
            </w:r>
            <w:proofErr w:type="spellEnd"/>
            <w:r>
              <w:rPr>
                <w:rFonts w:ascii="Calibri" w:hAnsi="Calibri"/>
                <w:b/>
                <w:color w:val="000000" w:themeColor="text1"/>
                <w:sz w:val="28"/>
                <w:szCs w:val="28"/>
              </w:rPr>
              <w:t xml:space="preserve"> coextrusion head—which has a circular gap between the spiral mandrel and die body—look exactly the same as element “2” in the patent illustrations, which produces a </w:t>
            </w:r>
            <w:proofErr w:type="spellStart"/>
            <w:r>
              <w:rPr>
                <w:rFonts w:ascii="Calibri" w:hAnsi="Calibri"/>
                <w:b/>
                <w:color w:val="000000" w:themeColor="text1"/>
                <w:sz w:val="28"/>
                <w:szCs w:val="28"/>
              </w:rPr>
              <w:t>parison</w:t>
            </w:r>
            <w:proofErr w:type="spellEnd"/>
            <w:r>
              <w:rPr>
                <w:rFonts w:ascii="Calibri" w:hAnsi="Calibri"/>
                <w:b/>
                <w:color w:val="000000" w:themeColor="text1"/>
                <w:sz w:val="28"/>
                <w:szCs w:val="28"/>
              </w:rPr>
              <w:t>?</w:t>
            </w:r>
          </w:p>
        </w:tc>
        <w:tc>
          <w:tcPr>
            <w:tcW w:w="5904" w:type="dxa"/>
            <w:vAlign w:val="center"/>
          </w:tcPr>
          <w:p w14:paraId="75A97779" w14:textId="74682C59"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No.  Element “2” in Plastic Omnium’s patents depicts </w:t>
            </w:r>
            <w:r>
              <w:rPr>
                <w:rFonts w:ascii="Calibri" w:eastAsia="Times New Roman" w:hAnsi="Calibri"/>
                <w:b/>
                <w:color w:val="000000" w:themeColor="text1"/>
                <w:sz w:val="22"/>
                <w:szCs w:val="22"/>
                <w:u w:val="single"/>
              </w:rPr>
              <w:t>both</w:t>
            </w:r>
            <w:r>
              <w:rPr>
                <w:rFonts w:ascii="Calibri" w:eastAsia="Times New Roman" w:hAnsi="Calibri"/>
                <w:b/>
                <w:color w:val="000000" w:themeColor="text1"/>
                <w:sz w:val="22"/>
                <w:szCs w:val="22"/>
              </w:rPr>
              <w:t xml:space="preserve"> an extrusion “head” </w:t>
            </w:r>
            <w:r>
              <w:rPr>
                <w:rFonts w:ascii="Calibri" w:eastAsia="Times New Roman" w:hAnsi="Calibri"/>
                <w:b/>
                <w:color w:val="000000" w:themeColor="text1"/>
                <w:sz w:val="22"/>
                <w:szCs w:val="22"/>
                <w:u w:val="single"/>
              </w:rPr>
              <w:t>and</w:t>
            </w:r>
            <w:r>
              <w:rPr>
                <w:rFonts w:ascii="Calibri" w:eastAsia="Times New Roman" w:hAnsi="Calibri"/>
                <w:b/>
                <w:color w:val="000000" w:themeColor="text1"/>
                <w:sz w:val="22"/>
                <w:szCs w:val="22"/>
              </w:rPr>
              <w:t xml:space="preserve"> “the circular die, which is mounted on the extrusion head.”  That confirms the extrusion head and die are distinct items.  </w:t>
            </w:r>
            <w:proofErr w:type="spellStart"/>
            <w:r>
              <w:rPr>
                <w:rFonts w:ascii="Calibri" w:eastAsia="Times New Roman" w:hAnsi="Calibri"/>
                <w:b/>
                <w:color w:val="000000" w:themeColor="text1"/>
                <w:sz w:val="22"/>
                <w:szCs w:val="22"/>
              </w:rPr>
              <w:t>Donghee’s</w:t>
            </w:r>
            <w:proofErr w:type="spellEnd"/>
            <w:r>
              <w:rPr>
                <w:rFonts w:ascii="Calibri" w:eastAsia="Times New Roman" w:hAnsi="Calibri"/>
                <w:b/>
                <w:color w:val="000000" w:themeColor="text1"/>
                <w:sz w:val="22"/>
                <w:szCs w:val="22"/>
              </w:rPr>
              <w:t xml:space="preserve"> coextrusion head is only part of what element “2” depicts.</w:t>
            </w:r>
          </w:p>
        </w:tc>
      </w:tr>
      <w:tr w:rsidR="00952E14" w14:paraId="673374FC" w14:textId="77777777" w:rsidTr="0010708E">
        <w:trPr>
          <w:trHeight w:val="4795"/>
        </w:trPr>
        <w:tc>
          <w:tcPr>
            <w:tcW w:w="5904" w:type="dxa"/>
            <w:vAlign w:val="center"/>
          </w:tcPr>
          <w:p w14:paraId="6A2BFF2A" w14:textId="3C1BDC36"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 xml:space="preserve">Plastic Omnium contends it’s “undisputed” that </w:t>
            </w:r>
            <w:proofErr w:type="spellStart"/>
            <w:r>
              <w:rPr>
                <w:rFonts w:ascii="Calibri" w:hAnsi="Calibri"/>
                <w:b/>
                <w:color w:val="000000" w:themeColor="text1"/>
                <w:sz w:val="28"/>
                <w:szCs w:val="28"/>
              </w:rPr>
              <w:t>Donghee’s</w:t>
            </w:r>
            <w:proofErr w:type="spellEnd"/>
            <w:r>
              <w:rPr>
                <w:rFonts w:ascii="Calibri" w:hAnsi="Calibri"/>
                <w:b/>
                <w:color w:val="000000" w:themeColor="text1"/>
                <w:sz w:val="28"/>
                <w:szCs w:val="28"/>
              </w:rPr>
              <w:t xml:space="preserve"> process uses a “coextrusion die” to produce a “</w:t>
            </w:r>
            <w:proofErr w:type="spellStart"/>
            <w:r>
              <w:rPr>
                <w:rFonts w:ascii="Calibri" w:hAnsi="Calibri"/>
                <w:b/>
                <w:color w:val="000000" w:themeColor="text1"/>
                <w:sz w:val="28"/>
                <w:szCs w:val="28"/>
              </w:rPr>
              <w:t>parison</w:t>
            </w:r>
            <w:proofErr w:type="spellEnd"/>
            <w:r>
              <w:rPr>
                <w:rFonts w:ascii="Calibri" w:hAnsi="Calibri"/>
                <w:b/>
                <w:color w:val="000000" w:themeColor="text1"/>
                <w:sz w:val="28"/>
                <w:szCs w:val="28"/>
              </w:rPr>
              <w:t>” (OB19, 30).  Is that wrong?</w:t>
            </w:r>
          </w:p>
        </w:tc>
        <w:tc>
          <w:tcPr>
            <w:tcW w:w="5904" w:type="dxa"/>
            <w:vAlign w:val="center"/>
          </w:tcPr>
          <w:p w14:paraId="34E8EF5C" w14:textId="13DBD657"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Yes.  </w:t>
            </w:r>
            <w:proofErr w:type="spellStart"/>
            <w:r>
              <w:rPr>
                <w:rFonts w:ascii="Calibri" w:eastAsia="Times New Roman" w:hAnsi="Calibri"/>
                <w:b/>
                <w:color w:val="000000" w:themeColor="text1"/>
                <w:sz w:val="22"/>
                <w:szCs w:val="22"/>
              </w:rPr>
              <w:t>Donghee</w:t>
            </w:r>
            <w:proofErr w:type="spellEnd"/>
            <w:r>
              <w:rPr>
                <w:rFonts w:ascii="Calibri" w:eastAsia="Times New Roman" w:hAnsi="Calibri"/>
                <w:b/>
                <w:color w:val="000000" w:themeColor="text1"/>
                <w:sz w:val="22"/>
                <w:szCs w:val="22"/>
              </w:rPr>
              <w:t xml:space="preserve"> absolutely disputes that its coextrusion head qualifies as a “die” or produces a “</w:t>
            </w:r>
            <w:proofErr w:type="spellStart"/>
            <w:r>
              <w:rPr>
                <w:rFonts w:ascii="Calibri" w:eastAsia="Times New Roman" w:hAnsi="Calibri"/>
                <w:b/>
                <w:color w:val="000000" w:themeColor="text1"/>
                <w:sz w:val="22"/>
                <w:szCs w:val="22"/>
              </w:rPr>
              <w:t>parison</w:t>
            </w:r>
            <w:proofErr w:type="spellEnd"/>
            <w:r>
              <w:rPr>
                <w:rFonts w:ascii="Calibri" w:eastAsia="Times New Roman" w:hAnsi="Calibri"/>
                <w:b/>
                <w:color w:val="000000" w:themeColor="text1"/>
                <w:sz w:val="22"/>
                <w:szCs w:val="22"/>
              </w:rPr>
              <w:t>.”  Again, Plastic Omnium is misreading that one sentence in the summary judgment order out of context.</w:t>
            </w:r>
          </w:p>
        </w:tc>
      </w:tr>
      <w:tr w:rsidR="00952E14" w14:paraId="6FA9E5FD" w14:textId="77777777" w:rsidTr="0010708E">
        <w:trPr>
          <w:trHeight w:val="4795"/>
        </w:trPr>
        <w:tc>
          <w:tcPr>
            <w:tcW w:w="5904" w:type="dxa"/>
            <w:vAlign w:val="center"/>
          </w:tcPr>
          <w:p w14:paraId="489933C6" w14:textId="63E90A67"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 xml:space="preserve">I’m confused.  Didn’t the district court hold that your coextrusion head is a die that produces a </w:t>
            </w:r>
            <w:proofErr w:type="spellStart"/>
            <w:r>
              <w:rPr>
                <w:rFonts w:ascii="Calibri" w:hAnsi="Calibri"/>
                <w:b/>
                <w:color w:val="000000" w:themeColor="text1"/>
                <w:sz w:val="28"/>
                <w:szCs w:val="28"/>
              </w:rPr>
              <w:t>parison</w:t>
            </w:r>
            <w:proofErr w:type="spellEnd"/>
            <w:r>
              <w:rPr>
                <w:rFonts w:ascii="Calibri" w:hAnsi="Calibri"/>
                <w:b/>
                <w:color w:val="000000" w:themeColor="text1"/>
                <w:sz w:val="28"/>
                <w:szCs w:val="28"/>
              </w:rPr>
              <w:t xml:space="preserve">—and that those facts were undisputed?  How else can you interpret its conclusion that “it is undisputed that ‘[t]he </w:t>
            </w:r>
            <w:r w:rsidRPr="00DC74B2">
              <w:rPr>
                <w:rFonts w:ascii="Calibri" w:hAnsi="Calibri"/>
                <w:b/>
                <w:color w:val="000000" w:themeColor="text1"/>
                <w:sz w:val="28"/>
                <w:szCs w:val="28"/>
              </w:rPr>
              <w:t xml:space="preserve">extruded plastic </w:t>
            </w:r>
            <w:proofErr w:type="spellStart"/>
            <w:r w:rsidRPr="00DC74B2">
              <w:rPr>
                <w:rFonts w:ascii="Calibri" w:hAnsi="Calibri"/>
                <w:b/>
                <w:color w:val="000000" w:themeColor="text1"/>
                <w:sz w:val="28"/>
                <w:szCs w:val="28"/>
              </w:rPr>
              <w:t>parison</w:t>
            </w:r>
            <w:proofErr w:type="spellEnd"/>
            <w:r>
              <w:rPr>
                <w:rFonts w:ascii="Calibri" w:hAnsi="Calibri"/>
                <w:b/>
                <w:color w:val="000000" w:themeColor="text1"/>
                <w:sz w:val="28"/>
                <w:szCs w:val="28"/>
              </w:rPr>
              <w:t xml:space="preserve"> is [] cut in a separate ‘flat die’ tool </w:t>
            </w:r>
            <w:r w:rsidRPr="00DC74B2">
              <w:rPr>
                <w:rFonts w:ascii="Calibri" w:hAnsi="Calibri"/>
                <w:b/>
                <w:color w:val="000000" w:themeColor="text1"/>
                <w:sz w:val="28"/>
                <w:szCs w:val="28"/>
                <w:u w:val="single"/>
              </w:rPr>
              <w:t xml:space="preserve">after it leaves </w:t>
            </w:r>
            <w:proofErr w:type="spellStart"/>
            <w:r w:rsidRPr="00DC74B2">
              <w:rPr>
                <w:rFonts w:ascii="Calibri" w:hAnsi="Calibri"/>
                <w:b/>
                <w:color w:val="000000" w:themeColor="text1"/>
                <w:sz w:val="28"/>
                <w:szCs w:val="28"/>
                <w:u w:val="single"/>
              </w:rPr>
              <w:t>Donghee’s</w:t>
            </w:r>
            <w:proofErr w:type="spellEnd"/>
            <w:r w:rsidRPr="00DC74B2">
              <w:rPr>
                <w:rFonts w:ascii="Calibri" w:hAnsi="Calibri"/>
                <w:b/>
                <w:color w:val="000000" w:themeColor="text1"/>
                <w:sz w:val="28"/>
                <w:szCs w:val="28"/>
                <w:u w:val="single"/>
              </w:rPr>
              <w:t xml:space="preserve"> coextrusion die</w:t>
            </w:r>
            <w:r>
              <w:rPr>
                <w:rFonts w:ascii="Calibri" w:hAnsi="Calibri"/>
                <w:b/>
                <w:color w:val="000000" w:themeColor="text1"/>
                <w:sz w:val="28"/>
                <w:szCs w:val="28"/>
              </w:rPr>
              <w:t xml:space="preserve">” (Appx 20)?  And if your coextrusion head is a die that produces a </w:t>
            </w:r>
            <w:proofErr w:type="spellStart"/>
            <w:r>
              <w:rPr>
                <w:rFonts w:ascii="Calibri" w:hAnsi="Calibri"/>
                <w:b/>
                <w:color w:val="000000" w:themeColor="text1"/>
                <w:sz w:val="28"/>
                <w:szCs w:val="28"/>
              </w:rPr>
              <w:t>parison</w:t>
            </w:r>
            <w:proofErr w:type="spellEnd"/>
            <w:r>
              <w:rPr>
                <w:rFonts w:ascii="Calibri" w:hAnsi="Calibri"/>
                <w:b/>
                <w:color w:val="000000" w:themeColor="text1"/>
                <w:sz w:val="28"/>
                <w:szCs w:val="28"/>
              </w:rPr>
              <w:t>, doesn’t that mean you infringe?</w:t>
            </w:r>
          </w:p>
        </w:tc>
        <w:tc>
          <w:tcPr>
            <w:tcW w:w="5904" w:type="dxa"/>
            <w:vAlign w:val="center"/>
          </w:tcPr>
          <w:p w14:paraId="7E40F60B" w14:textId="77777777" w:rsidR="00952E14" w:rsidRPr="00167638" w:rsidRDefault="00952E14" w:rsidP="00952E14">
            <w:pPr>
              <w:spacing w:after="120"/>
              <w:ind w:left="200" w:right="245"/>
              <w:jc w:val="both"/>
              <w:rPr>
                <w:rFonts w:ascii="Calibri" w:eastAsia="Times New Roman" w:hAnsi="Calibri" w:cs="Calibri"/>
                <w:b/>
                <w:color w:val="000000" w:themeColor="text1"/>
                <w:sz w:val="22"/>
                <w:szCs w:val="22"/>
              </w:rPr>
            </w:pPr>
            <w:r>
              <w:rPr>
                <w:rFonts w:ascii="Calibri" w:eastAsia="Times New Roman" w:hAnsi="Calibri" w:cs="Calibri"/>
                <w:b/>
                <w:color w:val="000000" w:themeColor="text1"/>
                <w:sz w:val="22"/>
                <w:szCs w:val="22"/>
              </w:rPr>
              <w:t>T</w:t>
            </w:r>
            <w:r w:rsidRPr="00167638">
              <w:rPr>
                <w:rFonts w:ascii="Calibri" w:eastAsia="Times New Roman" w:hAnsi="Calibri" w:cs="Calibri"/>
                <w:b/>
                <w:color w:val="000000" w:themeColor="text1"/>
                <w:sz w:val="22"/>
                <w:szCs w:val="22"/>
              </w:rPr>
              <w:t xml:space="preserve">he district court did not hold that </w:t>
            </w:r>
            <w:proofErr w:type="spellStart"/>
            <w:r w:rsidRPr="00167638">
              <w:rPr>
                <w:rFonts w:ascii="Calibri" w:eastAsia="Times New Roman" w:hAnsi="Calibri" w:cs="Calibri"/>
                <w:b/>
                <w:color w:val="000000" w:themeColor="text1"/>
                <w:sz w:val="22"/>
                <w:szCs w:val="22"/>
              </w:rPr>
              <w:t>Donghee’s</w:t>
            </w:r>
            <w:proofErr w:type="spellEnd"/>
            <w:r w:rsidRPr="00167638">
              <w:rPr>
                <w:rFonts w:ascii="Calibri" w:eastAsia="Times New Roman" w:hAnsi="Calibri" w:cs="Calibri"/>
                <w:b/>
                <w:color w:val="000000" w:themeColor="text1"/>
                <w:sz w:val="22"/>
                <w:szCs w:val="22"/>
              </w:rPr>
              <w:t xml:space="preserve"> process feeds an extruded </w:t>
            </w:r>
            <w:proofErr w:type="spellStart"/>
            <w:r w:rsidRPr="00167638">
              <w:rPr>
                <w:rFonts w:ascii="Calibri" w:eastAsia="Times New Roman" w:hAnsi="Calibri" w:cs="Calibri"/>
                <w:b/>
                <w:color w:val="000000" w:themeColor="text1"/>
                <w:sz w:val="22"/>
                <w:szCs w:val="22"/>
              </w:rPr>
              <w:t>parison</w:t>
            </w:r>
            <w:proofErr w:type="spellEnd"/>
            <w:r w:rsidRPr="00167638">
              <w:rPr>
                <w:rFonts w:ascii="Calibri" w:eastAsia="Times New Roman" w:hAnsi="Calibri" w:cs="Calibri"/>
                <w:b/>
                <w:color w:val="000000" w:themeColor="text1"/>
                <w:sz w:val="22"/>
                <w:szCs w:val="22"/>
              </w:rPr>
              <w:t xml:space="preserve"> into the flat die.  Just the opposite.  It reiterated its </w:t>
            </w:r>
            <w:r w:rsidRPr="00167638">
              <w:rPr>
                <w:rFonts w:ascii="Calibri" w:eastAsia="Times New Roman" w:hAnsi="Calibri" w:cs="Calibri"/>
                <w:b/>
                <w:i/>
                <w:color w:val="000000" w:themeColor="text1"/>
                <w:sz w:val="22"/>
                <w:szCs w:val="22"/>
              </w:rPr>
              <w:t xml:space="preserve">Markman </w:t>
            </w:r>
            <w:r w:rsidRPr="00167638">
              <w:rPr>
                <w:rFonts w:ascii="Calibri" w:eastAsia="Times New Roman" w:hAnsi="Calibri" w:cs="Calibri"/>
                <w:b/>
                <w:color w:val="000000" w:themeColor="text1"/>
                <w:sz w:val="22"/>
                <w:szCs w:val="22"/>
              </w:rPr>
              <w:t>holding that the term “</w:t>
            </w:r>
            <w:proofErr w:type="spellStart"/>
            <w:r w:rsidRPr="00167638">
              <w:rPr>
                <w:rFonts w:ascii="Calibri" w:eastAsia="Times New Roman" w:hAnsi="Calibri" w:cs="Calibri"/>
                <w:b/>
                <w:color w:val="000000" w:themeColor="text1"/>
                <w:sz w:val="22"/>
                <w:szCs w:val="22"/>
              </w:rPr>
              <w:t>parison</w:t>
            </w:r>
            <w:proofErr w:type="spellEnd"/>
            <w:r w:rsidRPr="00167638">
              <w:rPr>
                <w:rFonts w:ascii="Calibri" w:eastAsia="Times New Roman" w:hAnsi="Calibri" w:cs="Calibri"/>
                <w:b/>
                <w:color w:val="000000" w:themeColor="text1"/>
                <w:sz w:val="22"/>
                <w:szCs w:val="22"/>
              </w:rPr>
              <w:t xml:space="preserve">” “should not include molten plastic (or a tubular preform) present inside the die/extrusion head.”  And it held that </w:t>
            </w:r>
            <w:proofErr w:type="spellStart"/>
            <w:r w:rsidRPr="00167638">
              <w:rPr>
                <w:rFonts w:ascii="Calibri" w:eastAsia="Times New Roman" w:hAnsi="Calibri" w:cs="Calibri"/>
                <w:b/>
                <w:color w:val="000000" w:themeColor="text1"/>
                <w:sz w:val="22"/>
                <w:szCs w:val="22"/>
              </w:rPr>
              <w:t>Donghee’s</w:t>
            </w:r>
            <w:proofErr w:type="spellEnd"/>
            <w:r w:rsidRPr="00167638">
              <w:rPr>
                <w:rFonts w:ascii="Calibri" w:eastAsia="Times New Roman" w:hAnsi="Calibri" w:cs="Calibri"/>
                <w:b/>
                <w:color w:val="000000" w:themeColor="text1"/>
                <w:sz w:val="22"/>
                <w:szCs w:val="22"/>
              </w:rPr>
              <w:t xml:space="preserve"> process does not literally infringe because it splits plastic while it is still inside the die, </w:t>
            </w:r>
            <w:r w:rsidRPr="00167638">
              <w:rPr>
                <w:rFonts w:ascii="Calibri" w:eastAsia="Times New Roman" w:hAnsi="Calibri" w:cs="Calibri"/>
                <w:b/>
                <w:color w:val="000000" w:themeColor="text1"/>
                <w:sz w:val="22"/>
                <w:szCs w:val="22"/>
                <w:u w:val="single"/>
              </w:rPr>
              <w:t>before</w:t>
            </w:r>
            <w:r w:rsidRPr="00167638">
              <w:rPr>
                <w:rFonts w:ascii="Calibri" w:eastAsia="Times New Roman" w:hAnsi="Calibri" w:cs="Calibri"/>
                <w:b/>
                <w:color w:val="000000" w:themeColor="text1"/>
                <w:sz w:val="22"/>
                <w:szCs w:val="22"/>
              </w:rPr>
              <w:t xml:space="preserve"> it becomes a </w:t>
            </w:r>
            <w:proofErr w:type="spellStart"/>
            <w:r w:rsidRPr="00167638">
              <w:rPr>
                <w:rFonts w:ascii="Calibri" w:eastAsia="Times New Roman" w:hAnsi="Calibri" w:cs="Calibri"/>
                <w:b/>
                <w:color w:val="000000" w:themeColor="text1"/>
                <w:sz w:val="22"/>
                <w:szCs w:val="22"/>
              </w:rPr>
              <w:t>parison</w:t>
            </w:r>
            <w:proofErr w:type="spellEnd"/>
            <w:r w:rsidRPr="00167638">
              <w:rPr>
                <w:rFonts w:ascii="Calibri" w:eastAsia="Times New Roman" w:hAnsi="Calibri" w:cs="Calibri"/>
                <w:b/>
                <w:color w:val="000000" w:themeColor="text1"/>
                <w:sz w:val="22"/>
                <w:szCs w:val="22"/>
              </w:rPr>
              <w:t>.</w:t>
            </w:r>
          </w:p>
          <w:p w14:paraId="386401E8" w14:textId="1D2C0207" w:rsidR="00952E14" w:rsidRDefault="00952E14" w:rsidP="00952E14">
            <w:pPr>
              <w:spacing w:after="120"/>
              <w:ind w:left="200" w:right="245"/>
              <w:jc w:val="both"/>
              <w:rPr>
                <w:rFonts w:ascii="Calibri" w:eastAsia="Times New Roman" w:hAnsi="Calibri"/>
                <w:b/>
                <w:color w:val="000000" w:themeColor="text1"/>
                <w:sz w:val="22"/>
                <w:szCs w:val="22"/>
              </w:rPr>
            </w:pPr>
            <w:r w:rsidRPr="00167638">
              <w:rPr>
                <w:rFonts w:ascii="Calibri" w:eastAsia="Times New Roman" w:hAnsi="Calibri" w:cs="Calibri"/>
                <w:b/>
                <w:color w:val="000000" w:themeColor="text1"/>
                <w:sz w:val="22"/>
                <w:szCs w:val="22"/>
              </w:rPr>
              <w:t xml:space="preserve">In so holding, the district court quoted a sentence from Plastic Omnium’s brief for a narrow purpose: to show that the location of splitting in </w:t>
            </w:r>
            <w:proofErr w:type="spellStart"/>
            <w:r w:rsidRPr="00167638">
              <w:rPr>
                <w:rFonts w:ascii="Calibri" w:eastAsia="Times New Roman" w:hAnsi="Calibri" w:cs="Calibri"/>
                <w:b/>
                <w:color w:val="000000" w:themeColor="text1"/>
                <w:sz w:val="22"/>
                <w:szCs w:val="22"/>
              </w:rPr>
              <w:t>Donghee’s</w:t>
            </w:r>
            <w:proofErr w:type="spellEnd"/>
            <w:r w:rsidRPr="00167638">
              <w:rPr>
                <w:rFonts w:ascii="Calibri" w:eastAsia="Times New Roman" w:hAnsi="Calibri" w:cs="Calibri"/>
                <w:b/>
                <w:color w:val="000000" w:themeColor="text1"/>
                <w:sz w:val="22"/>
                <w:szCs w:val="22"/>
              </w:rPr>
              <w:t xml:space="preserve"> process was undisputed</w:t>
            </w:r>
            <w:proofErr w:type="gramStart"/>
            <w:r w:rsidRPr="00167638">
              <w:rPr>
                <w:rFonts w:ascii="Calibri" w:eastAsia="Times New Roman" w:hAnsi="Calibri" w:cs="Calibri"/>
                <w:b/>
                <w:color w:val="000000" w:themeColor="text1"/>
                <w:sz w:val="22"/>
                <w:szCs w:val="22"/>
              </w:rPr>
              <w:t xml:space="preserve">. </w:t>
            </w:r>
            <w:proofErr w:type="gramEnd"/>
            <w:r w:rsidRPr="00167638">
              <w:rPr>
                <w:rFonts w:ascii="Calibri" w:eastAsia="Times New Roman" w:hAnsi="Calibri" w:cs="Calibri"/>
                <w:b/>
                <w:color w:val="000000" w:themeColor="text1"/>
                <w:sz w:val="22"/>
                <w:szCs w:val="22"/>
              </w:rPr>
              <w:t xml:space="preserve">That sentence acknowledges that cutting occurs in </w:t>
            </w:r>
            <w:proofErr w:type="spellStart"/>
            <w:r w:rsidRPr="00167638">
              <w:rPr>
                <w:rFonts w:ascii="Calibri" w:eastAsia="Times New Roman" w:hAnsi="Calibri" w:cs="Calibri"/>
                <w:b/>
                <w:color w:val="000000" w:themeColor="text1"/>
                <w:sz w:val="22"/>
                <w:szCs w:val="22"/>
              </w:rPr>
              <w:t>Donghee’s</w:t>
            </w:r>
            <w:proofErr w:type="spellEnd"/>
            <w:r w:rsidRPr="00167638">
              <w:rPr>
                <w:rFonts w:ascii="Calibri" w:eastAsia="Times New Roman" w:hAnsi="Calibri" w:cs="Calibri"/>
                <w:b/>
                <w:color w:val="000000" w:themeColor="text1"/>
                <w:sz w:val="22"/>
                <w:szCs w:val="22"/>
              </w:rPr>
              <w:t xml:space="preserve"> “‘flat die’ tool.”  As it happens, the quoted sentence also erroneously refers to </w:t>
            </w:r>
            <w:proofErr w:type="spellStart"/>
            <w:r w:rsidRPr="00167638">
              <w:rPr>
                <w:rFonts w:ascii="Calibri" w:eastAsia="Times New Roman" w:hAnsi="Calibri" w:cs="Calibri"/>
                <w:b/>
                <w:color w:val="000000" w:themeColor="text1"/>
                <w:sz w:val="22"/>
                <w:szCs w:val="22"/>
              </w:rPr>
              <w:t>Donghee’s</w:t>
            </w:r>
            <w:proofErr w:type="spellEnd"/>
            <w:r w:rsidRPr="00167638">
              <w:rPr>
                <w:rFonts w:ascii="Calibri" w:eastAsia="Times New Roman" w:hAnsi="Calibri" w:cs="Calibri"/>
                <w:b/>
                <w:color w:val="000000" w:themeColor="text1"/>
                <w:sz w:val="22"/>
                <w:szCs w:val="22"/>
              </w:rPr>
              <w:t xml:space="preserve"> coextrusion head as a “die” that produces a “</w:t>
            </w:r>
            <w:proofErr w:type="spellStart"/>
            <w:r w:rsidRPr="00167638">
              <w:rPr>
                <w:rFonts w:ascii="Calibri" w:eastAsia="Times New Roman" w:hAnsi="Calibri" w:cs="Calibri"/>
                <w:b/>
                <w:color w:val="000000" w:themeColor="text1"/>
                <w:sz w:val="22"/>
                <w:szCs w:val="22"/>
              </w:rPr>
              <w:t>parison</w:t>
            </w:r>
            <w:proofErr w:type="spellEnd"/>
            <w:r w:rsidRPr="00167638">
              <w:rPr>
                <w:rFonts w:ascii="Calibri" w:eastAsia="Times New Roman" w:hAnsi="Calibri" w:cs="Calibri"/>
                <w:b/>
                <w:color w:val="000000" w:themeColor="text1"/>
                <w:sz w:val="22"/>
                <w:szCs w:val="22"/>
              </w:rPr>
              <w:t>.”</w:t>
            </w:r>
            <w:r w:rsidRPr="00167638">
              <w:rPr>
                <w:rFonts w:ascii="Calibri" w:eastAsia="Times New Roman" w:hAnsi="Calibri" w:cs="Calibri"/>
                <w:b/>
                <w:i/>
                <w:color w:val="000000" w:themeColor="text1"/>
                <w:sz w:val="22"/>
                <w:szCs w:val="22"/>
              </w:rPr>
              <w:t xml:space="preserve">  </w:t>
            </w:r>
            <w:r w:rsidRPr="00167638">
              <w:rPr>
                <w:rFonts w:ascii="Calibri" w:eastAsia="Times New Roman" w:hAnsi="Calibri" w:cs="Calibri"/>
                <w:b/>
                <w:color w:val="000000" w:themeColor="text1"/>
                <w:sz w:val="22"/>
                <w:szCs w:val="22"/>
              </w:rPr>
              <w:t xml:space="preserve">But the district court certainly did not endorse those erroneous labels—its summary judgment decision squarely </w:t>
            </w:r>
            <w:r w:rsidRPr="00167638">
              <w:rPr>
                <w:rFonts w:ascii="Calibri" w:eastAsia="Times New Roman" w:hAnsi="Calibri" w:cs="Calibri"/>
                <w:b/>
                <w:i/>
                <w:color w:val="000000" w:themeColor="text1"/>
                <w:sz w:val="22"/>
                <w:szCs w:val="22"/>
              </w:rPr>
              <w:t xml:space="preserve">rejected </w:t>
            </w:r>
            <w:r w:rsidRPr="00167638">
              <w:rPr>
                <w:rFonts w:ascii="Calibri" w:eastAsia="Times New Roman" w:hAnsi="Calibri" w:cs="Calibri"/>
                <w:b/>
                <w:color w:val="000000" w:themeColor="text1"/>
                <w:sz w:val="22"/>
                <w:szCs w:val="22"/>
              </w:rPr>
              <w:t>them.</w:t>
            </w:r>
          </w:p>
        </w:tc>
      </w:tr>
      <w:tr w:rsidR="00952E14" w14:paraId="598766AB" w14:textId="77777777" w:rsidTr="0010708E">
        <w:trPr>
          <w:trHeight w:val="4795"/>
        </w:trPr>
        <w:tc>
          <w:tcPr>
            <w:tcW w:w="5904" w:type="dxa"/>
            <w:vAlign w:val="center"/>
          </w:tcPr>
          <w:p w14:paraId="2241E680" w14:textId="3A7AA28F"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lastRenderedPageBreak/>
              <w:t>The district court said it was “undisputed” that your flat die tool cuts a “</w:t>
            </w:r>
            <w:proofErr w:type="spellStart"/>
            <w:r>
              <w:rPr>
                <w:rFonts w:ascii="Calibri" w:hAnsi="Calibri"/>
                <w:b/>
                <w:color w:val="000000" w:themeColor="text1"/>
                <w:sz w:val="28"/>
                <w:szCs w:val="28"/>
              </w:rPr>
              <w:t>parison</w:t>
            </w:r>
            <w:proofErr w:type="spellEnd"/>
            <w:r>
              <w:rPr>
                <w:rFonts w:ascii="Calibri" w:hAnsi="Calibri"/>
                <w:b/>
                <w:color w:val="000000" w:themeColor="text1"/>
                <w:sz w:val="28"/>
                <w:szCs w:val="28"/>
              </w:rPr>
              <w:t xml:space="preserve">.”  Appx20.  </w:t>
            </w:r>
            <w:proofErr w:type="gramStart"/>
            <w:r>
              <w:rPr>
                <w:rFonts w:ascii="Calibri" w:hAnsi="Calibri"/>
                <w:b/>
                <w:color w:val="000000" w:themeColor="text1"/>
                <w:sz w:val="28"/>
                <w:szCs w:val="28"/>
              </w:rPr>
              <w:t>So</w:t>
            </w:r>
            <w:proofErr w:type="gramEnd"/>
            <w:r>
              <w:rPr>
                <w:rFonts w:ascii="Calibri" w:hAnsi="Calibri"/>
                <w:b/>
                <w:color w:val="000000" w:themeColor="text1"/>
                <w:sz w:val="28"/>
                <w:szCs w:val="28"/>
              </w:rPr>
              <w:t xml:space="preserve"> didn’t it</w:t>
            </w:r>
            <w:r w:rsidRPr="008C1EBA">
              <w:rPr>
                <w:rFonts w:ascii="Calibri" w:hAnsi="Calibri"/>
                <w:b/>
                <w:color w:val="000000" w:themeColor="text1"/>
                <w:sz w:val="28"/>
                <w:szCs w:val="28"/>
              </w:rPr>
              <w:t xml:space="preserve"> necessarily </w:t>
            </w:r>
            <w:r>
              <w:rPr>
                <w:rFonts w:ascii="Calibri" w:hAnsi="Calibri"/>
                <w:b/>
                <w:color w:val="000000" w:themeColor="text1"/>
                <w:sz w:val="28"/>
                <w:szCs w:val="28"/>
              </w:rPr>
              <w:t>also conclude</w:t>
            </w:r>
            <w:r w:rsidRPr="008C1EBA">
              <w:rPr>
                <w:rFonts w:ascii="Calibri" w:hAnsi="Calibri"/>
                <w:b/>
                <w:color w:val="000000" w:themeColor="text1"/>
                <w:sz w:val="28"/>
                <w:szCs w:val="28"/>
              </w:rPr>
              <w:t xml:space="preserve"> that </w:t>
            </w:r>
            <w:proofErr w:type="spellStart"/>
            <w:r>
              <w:rPr>
                <w:rFonts w:ascii="Calibri" w:hAnsi="Calibri"/>
                <w:b/>
                <w:color w:val="000000" w:themeColor="text1"/>
                <w:sz w:val="28"/>
                <w:szCs w:val="28"/>
              </w:rPr>
              <w:t>parison</w:t>
            </w:r>
            <w:proofErr w:type="spellEnd"/>
            <w:r>
              <w:rPr>
                <w:rFonts w:ascii="Calibri" w:hAnsi="Calibri"/>
                <w:b/>
                <w:color w:val="000000" w:themeColor="text1"/>
                <w:sz w:val="28"/>
                <w:szCs w:val="28"/>
              </w:rPr>
              <w:t xml:space="preserve"> is previously</w:t>
            </w:r>
            <w:r w:rsidRPr="008C1EBA">
              <w:rPr>
                <w:rFonts w:ascii="Calibri" w:hAnsi="Calibri"/>
                <w:b/>
                <w:color w:val="000000" w:themeColor="text1"/>
                <w:sz w:val="28"/>
                <w:szCs w:val="28"/>
              </w:rPr>
              <w:t xml:space="preserve"> “force</w:t>
            </w:r>
            <w:r>
              <w:rPr>
                <w:rFonts w:ascii="Calibri" w:hAnsi="Calibri"/>
                <w:b/>
                <w:color w:val="000000" w:themeColor="text1"/>
                <w:sz w:val="28"/>
                <w:szCs w:val="28"/>
              </w:rPr>
              <w:t>d through a die</w:t>
            </w:r>
            <w:r w:rsidRPr="008C1EBA">
              <w:rPr>
                <w:rFonts w:ascii="Calibri" w:hAnsi="Calibri"/>
                <w:b/>
                <w:color w:val="000000" w:themeColor="text1"/>
                <w:sz w:val="28"/>
                <w:szCs w:val="28"/>
              </w:rPr>
              <w:t>”</w:t>
            </w:r>
            <w:r>
              <w:rPr>
                <w:rFonts w:ascii="Calibri" w:hAnsi="Calibri"/>
                <w:b/>
                <w:color w:val="000000" w:themeColor="text1"/>
                <w:sz w:val="28"/>
                <w:szCs w:val="28"/>
              </w:rPr>
              <w:t>—namely, the coextrusion head (Reply 15)?</w:t>
            </w:r>
          </w:p>
        </w:tc>
        <w:tc>
          <w:tcPr>
            <w:tcW w:w="5904" w:type="dxa"/>
            <w:vAlign w:val="center"/>
          </w:tcPr>
          <w:p w14:paraId="0DBB2C22" w14:textId="77777777" w:rsidR="00952E14" w:rsidRPr="00167638" w:rsidRDefault="00952E14" w:rsidP="00952E14">
            <w:pPr>
              <w:spacing w:after="120"/>
              <w:ind w:left="200" w:right="245"/>
              <w:jc w:val="both"/>
              <w:rPr>
                <w:rFonts w:ascii="Calibri" w:eastAsia="Times New Roman" w:hAnsi="Calibri" w:cs="Calibri"/>
                <w:b/>
                <w:color w:val="000000" w:themeColor="text1"/>
                <w:sz w:val="22"/>
                <w:szCs w:val="22"/>
              </w:rPr>
            </w:pPr>
            <w:r w:rsidRPr="00167638">
              <w:rPr>
                <w:rFonts w:ascii="Calibri" w:eastAsia="Times New Roman" w:hAnsi="Calibri" w:cs="Calibri"/>
                <w:b/>
                <w:color w:val="000000" w:themeColor="text1"/>
                <w:sz w:val="22"/>
                <w:szCs w:val="22"/>
              </w:rPr>
              <w:t xml:space="preserve">The district court did not hold that </w:t>
            </w:r>
            <w:proofErr w:type="spellStart"/>
            <w:r w:rsidRPr="00167638">
              <w:rPr>
                <w:rFonts w:ascii="Calibri" w:eastAsia="Times New Roman" w:hAnsi="Calibri" w:cs="Calibri"/>
                <w:b/>
                <w:color w:val="000000" w:themeColor="text1"/>
                <w:sz w:val="22"/>
                <w:szCs w:val="22"/>
              </w:rPr>
              <w:t>Donghee’s</w:t>
            </w:r>
            <w:proofErr w:type="spellEnd"/>
            <w:r w:rsidRPr="00167638">
              <w:rPr>
                <w:rFonts w:ascii="Calibri" w:eastAsia="Times New Roman" w:hAnsi="Calibri" w:cs="Calibri"/>
                <w:b/>
                <w:color w:val="000000" w:themeColor="text1"/>
                <w:sz w:val="22"/>
                <w:szCs w:val="22"/>
              </w:rPr>
              <w:t xml:space="preserve"> process feeds an extruded </w:t>
            </w:r>
            <w:proofErr w:type="spellStart"/>
            <w:r w:rsidRPr="00167638">
              <w:rPr>
                <w:rFonts w:ascii="Calibri" w:eastAsia="Times New Roman" w:hAnsi="Calibri" w:cs="Calibri"/>
                <w:b/>
                <w:color w:val="000000" w:themeColor="text1"/>
                <w:sz w:val="22"/>
                <w:szCs w:val="22"/>
              </w:rPr>
              <w:t>parison</w:t>
            </w:r>
            <w:proofErr w:type="spellEnd"/>
            <w:r w:rsidRPr="00167638">
              <w:rPr>
                <w:rFonts w:ascii="Calibri" w:eastAsia="Times New Roman" w:hAnsi="Calibri" w:cs="Calibri"/>
                <w:b/>
                <w:color w:val="000000" w:themeColor="text1"/>
                <w:sz w:val="22"/>
                <w:szCs w:val="22"/>
              </w:rPr>
              <w:t xml:space="preserve"> into the flat die.  Just the opposite.  It reiterated its </w:t>
            </w:r>
            <w:r w:rsidRPr="00167638">
              <w:rPr>
                <w:rFonts w:ascii="Calibri" w:eastAsia="Times New Roman" w:hAnsi="Calibri" w:cs="Calibri"/>
                <w:b/>
                <w:i/>
                <w:color w:val="000000" w:themeColor="text1"/>
                <w:sz w:val="22"/>
                <w:szCs w:val="22"/>
              </w:rPr>
              <w:t xml:space="preserve">Markman </w:t>
            </w:r>
            <w:r w:rsidRPr="00167638">
              <w:rPr>
                <w:rFonts w:ascii="Calibri" w:eastAsia="Times New Roman" w:hAnsi="Calibri" w:cs="Calibri"/>
                <w:b/>
                <w:color w:val="000000" w:themeColor="text1"/>
                <w:sz w:val="22"/>
                <w:szCs w:val="22"/>
              </w:rPr>
              <w:t>holding that the term “</w:t>
            </w:r>
            <w:proofErr w:type="spellStart"/>
            <w:r w:rsidRPr="00167638">
              <w:rPr>
                <w:rFonts w:ascii="Calibri" w:eastAsia="Times New Roman" w:hAnsi="Calibri" w:cs="Calibri"/>
                <w:b/>
                <w:color w:val="000000" w:themeColor="text1"/>
                <w:sz w:val="22"/>
                <w:szCs w:val="22"/>
              </w:rPr>
              <w:t>parison</w:t>
            </w:r>
            <w:proofErr w:type="spellEnd"/>
            <w:r w:rsidRPr="00167638">
              <w:rPr>
                <w:rFonts w:ascii="Calibri" w:eastAsia="Times New Roman" w:hAnsi="Calibri" w:cs="Calibri"/>
                <w:b/>
                <w:color w:val="000000" w:themeColor="text1"/>
                <w:sz w:val="22"/>
                <w:szCs w:val="22"/>
              </w:rPr>
              <w:t xml:space="preserve">” “should not include molten plastic (or a tubular preform) present inside the die/extrusion head.”  And it held that </w:t>
            </w:r>
            <w:proofErr w:type="spellStart"/>
            <w:r w:rsidRPr="00167638">
              <w:rPr>
                <w:rFonts w:ascii="Calibri" w:eastAsia="Times New Roman" w:hAnsi="Calibri" w:cs="Calibri"/>
                <w:b/>
                <w:color w:val="000000" w:themeColor="text1"/>
                <w:sz w:val="22"/>
                <w:szCs w:val="22"/>
              </w:rPr>
              <w:t>Donghee’s</w:t>
            </w:r>
            <w:proofErr w:type="spellEnd"/>
            <w:r w:rsidRPr="00167638">
              <w:rPr>
                <w:rFonts w:ascii="Calibri" w:eastAsia="Times New Roman" w:hAnsi="Calibri" w:cs="Calibri"/>
                <w:b/>
                <w:color w:val="000000" w:themeColor="text1"/>
                <w:sz w:val="22"/>
                <w:szCs w:val="22"/>
              </w:rPr>
              <w:t xml:space="preserve"> process does not literally infringe because it splits plastic while it is still inside the die, </w:t>
            </w:r>
            <w:r w:rsidRPr="00167638">
              <w:rPr>
                <w:rFonts w:ascii="Calibri" w:eastAsia="Times New Roman" w:hAnsi="Calibri" w:cs="Calibri"/>
                <w:b/>
                <w:color w:val="000000" w:themeColor="text1"/>
                <w:sz w:val="22"/>
                <w:szCs w:val="22"/>
                <w:u w:val="single"/>
              </w:rPr>
              <w:t>before</w:t>
            </w:r>
            <w:r w:rsidRPr="00167638">
              <w:rPr>
                <w:rFonts w:ascii="Calibri" w:eastAsia="Times New Roman" w:hAnsi="Calibri" w:cs="Calibri"/>
                <w:b/>
                <w:color w:val="000000" w:themeColor="text1"/>
                <w:sz w:val="22"/>
                <w:szCs w:val="22"/>
              </w:rPr>
              <w:t xml:space="preserve"> it becomes a </w:t>
            </w:r>
            <w:proofErr w:type="spellStart"/>
            <w:r w:rsidRPr="00167638">
              <w:rPr>
                <w:rFonts w:ascii="Calibri" w:eastAsia="Times New Roman" w:hAnsi="Calibri" w:cs="Calibri"/>
                <w:b/>
                <w:color w:val="000000" w:themeColor="text1"/>
                <w:sz w:val="22"/>
                <w:szCs w:val="22"/>
              </w:rPr>
              <w:t>parison</w:t>
            </w:r>
            <w:proofErr w:type="spellEnd"/>
            <w:r w:rsidRPr="00167638">
              <w:rPr>
                <w:rFonts w:ascii="Calibri" w:eastAsia="Times New Roman" w:hAnsi="Calibri" w:cs="Calibri"/>
                <w:b/>
                <w:color w:val="000000" w:themeColor="text1"/>
                <w:sz w:val="22"/>
                <w:szCs w:val="22"/>
              </w:rPr>
              <w:t>.</w:t>
            </w:r>
          </w:p>
          <w:p w14:paraId="55347C0A" w14:textId="6098C235" w:rsidR="00952E14" w:rsidRDefault="00952E14" w:rsidP="00952E14">
            <w:pPr>
              <w:spacing w:after="120"/>
              <w:ind w:left="200" w:right="245"/>
              <w:jc w:val="both"/>
              <w:rPr>
                <w:rFonts w:ascii="Calibri" w:eastAsia="Times New Roman" w:hAnsi="Calibri" w:cs="Calibri"/>
                <w:b/>
                <w:color w:val="000000" w:themeColor="text1"/>
                <w:sz w:val="22"/>
                <w:szCs w:val="22"/>
              </w:rPr>
            </w:pPr>
            <w:r w:rsidRPr="00167638">
              <w:rPr>
                <w:rFonts w:ascii="Calibri" w:eastAsia="Times New Roman" w:hAnsi="Calibri" w:cs="Calibri"/>
                <w:b/>
                <w:color w:val="000000" w:themeColor="text1"/>
                <w:sz w:val="22"/>
                <w:szCs w:val="22"/>
              </w:rPr>
              <w:t xml:space="preserve">In so holding, the district court quoted a sentence from Plastic Omnium’s brief for a narrow purpose: to show that the location of splitting in </w:t>
            </w:r>
            <w:proofErr w:type="spellStart"/>
            <w:r w:rsidRPr="00167638">
              <w:rPr>
                <w:rFonts w:ascii="Calibri" w:eastAsia="Times New Roman" w:hAnsi="Calibri" w:cs="Calibri"/>
                <w:b/>
                <w:color w:val="000000" w:themeColor="text1"/>
                <w:sz w:val="22"/>
                <w:szCs w:val="22"/>
              </w:rPr>
              <w:t>Donghee’s</w:t>
            </w:r>
            <w:proofErr w:type="spellEnd"/>
            <w:r w:rsidRPr="00167638">
              <w:rPr>
                <w:rFonts w:ascii="Calibri" w:eastAsia="Times New Roman" w:hAnsi="Calibri" w:cs="Calibri"/>
                <w:b/>
                <w:color w:val="000000" w:themeColor="text1"/>
                <w:sz w:val="22"/>
                <w:szCs w:val="22"/>
              </w:rPr>
              <w:t xml:space="preserve"> process was undisputed</w:t>
            </w:r>
            <w:proofErr w:type="gramStart"/>
            <w:r w:rsidRPr="00167638">
              <w:rPr>
                <w:rFonts w:ascii="Calibri" w:eastAsia="Times New Roman" w:hAnsi="Calibri" w:cs="Calibri"/>
                <w:b/>
                <w:color w:val="000000" w:themeColor="text1"/>
                <w:sz w:val="22"/>
                <w:szCs w:val="22"/>
              </w:rPr>
              <w:t xml:space="preserve">. </w:t>
            </w:r>
            <w:proofErr w:type="gramEnd"/>
            <w:r w:rsidRPr="00167638">
              <w:rPr>
                <w:rFonts w:ascii="Calibri" w:eastAsia="Times New Roman" w:hAnsi="Calibri" w:cs="Calibri"/>
                <w:b/>
                <w:color w:val="000000" w:themeColor="text1"/>
                <w:sz w:val="22"/>
                <w:szCs w:val="22"/>
              </w:rPr>
              <w:t xml:space="preserve">That sentence acknowledges that cutting occurs in </w:t>
            </w:r>
            <w:proofErr w:type="spellStart"/>
            <w:r w:rsidRPr="00167638">
              <w:rPr>
                <w:rFonts w:ascii="Calibri" w:eastAsia="Times New Roman" w:hAnsi="Calibri" w:cs="Calibri"/>
                <w:b/>
                <w:color w:val="000000" w:themeColor="text1"/>
                <w:sz w:val="22"/>
                <w:szCs w:val="22"/>
              </w:rPr>
              <w:t>Donghee’s</w:t>
            </w:r>
            <w:proofErr w:type="spellEnd"/>
            <w:r w:rsidRPr="00167638">
              <w:rPr>
                <w:rFonts w:ascii="Calibri" w:eastAsia="Times New Roman" w:hAnsi="Calibri" w:cs="Calibri"/>
                <w:b/>
                <w:color w:val="000000" w:themeColor="text1"/>
                <w:sz w:val="22"/>
                <w:szCs w:val="22"/>
              </w:rPr>
              <w:t xml:space="preserve"> “‘flat die’ tool.”  As it happens, the quoted sentence also erroneously refers to the plastic entering the flat die as a “</w:t>
            </w:r>
            <w:proofErr w:type="spellStart"/>
            <w:r w:rsidRPr="00167638">
              <w:rPr>
                <w:rFonts w:ascii="Calibri" w:eastAsia="Times New Roman" w:hAnsi="Calibri" w:cs="Calibri"/>
                <w:b/>
                <w:color w:val="000000" w:themeColor="text1"/>
                <w:sz w:val="22"/>
                <w:szCs w:val="22"/>
              </w:rPr>
              <w:t>parison</w:t>
            </w:r>
            <w:proofErr w:type="spellEnd"/>
            <w:r w:rsidRPr="00167638">
              <w:rPr>
                <w:rFonts w:ascii="Calibri" w:eastAsia="Times New Roman" w:hAnsi="Calibri" w:cs="Calibri"/>
                <w:b/>
                <w:color w:val="000000" w:themeColor="text1"/>
                <w:sz w:val="22"/>
                <w:szCs w:val="22"/>
              </w:rPr>
              <w:t>.”</w:t>
            </w:r>
            <w:r>
              <w:rPr>
                <w:rFonts w:ascii="Calibri" w:eastAsia="Times New Roman" w:hAnsi="Calibri" w:cs="Calibri"/>
                <w:b/>
                <w:color w:val="000000" w:themeColor="text1"/>
                <w:sz w:val="22"/>
                <w:szCs w:val="22"/>
              </w:rPr>
              <w:t xml:space="preserve"> </w:t>
            </w:r>
            <w:r w:rsidRPr="00167638">
              <w:rPr>
                <w:rFonts w:ascii="Calibri" w:eastAsia="Times New Roman" w:hAnsi="Calibri" w:cs="Calibri"/>
                <w:b/>
                <w:color w:val="000000" w:themeColor="text1"/>
                <w:sz w:val="22"/>
                <w:szCs w:val="22"/>
              </w:rPr>
              <w:t xml:space="preserve"> But the district court certainly did not endorse that erroneous label—its summary judgment decision squarely </w:t>
            </w:r>
            <w:r w:rsidRPr="00167638">
              <w:rPr>
                <w:rFonts w:ascii="Calibri" w:eastAsia="Times New Roman" w:hAnsi="Calibri" w:cs="Calibri"/>
                <w:b/>
                <w:i/>
                <w:color w:val="000000" w:themeColor="text1"/>
                <w:sz w:val="22"/>
                <w:szCs w:val="22"/>
              </w:rPr>
              <w:t xml:space="preserve">rejected </w:t>
            </w:r>
            <w:r w:rsidRPr="00167638">
              <w:rPr>
                <w:rFonts w:ascii="Calibri" w:eastAsia="Times New Roman" w:hAnsi="Calibri" w:cs="Calibri"/>
                <w:b/>
                <w:color w:val="000000" w:themeColor="text1"/>
                <w:sz w:val="22"/>
                <w:szCs w:val="22"/>
              </w:rPr>
              <w:t>it.</w:t>
            </w:r>
          </w:p>
        </w:tc>
      </w:tr>
      <w:tr w:rsidR="00952E14" w14:paraId="6DAF0A49" w14:textId="77777777" w:rsidTr="0010708E">
        <w:trPr>
          <w:trHeight w:val="4795"/>
        </w:trPr>
        <w:tc>
          <w:tcPr>
            <w:tcW w:w="5904" w:type="dxa"/>
            <w:vAlign w:val="center"/>
          </w:tcPr>
          <w:p w14:paraId="41A74389" w14:textId="6F2A805D"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 xml:space="preserve">At times, Plastic Omnium argues that the district court undisputedly held that your coextrusion head is a die.  But in the alternative, it contends that the district court had no occasion to decide whether </w:t>
            </w:r>
            <w:proofErr w:type="gramStart"/>
            <w:r>
              <w:rPr>
                <w:rFonts w:ascii="Calibri" w:hAnsi="Calibri"/>
                <w:b/>
                <w:color w:val="000000" w:themeColor="text1"/>
                <w:sz w:val="28"/>
                <w:szCs w:val="28"/>
              </w:rPr>
              <w:t>there’s  a</w:t>
            </w:r>
            <w:proofErr w:type="gramEnd"/>
            <w:r>
              <w:rPr>
                <w:rFonts w:ascii="Calibri" w:hAnsi="Calibri"/>
                <w:b/>
                <w:color w:val="000000" w:themeColor="text1"/>
                <w:sz w:val="28"/>
                <w:szCs w:val="28"/>
              </w:rPr>
              <w:t xml:space="preserve"> “</w:t>
            </w:r>
            <w:proofErr w:type="spellStart"/>
            <w:r w:rsidRPr="0004458C">
              <w:rPr>
                <w:rFonts w:ascii="Calibri" w:hAnsi="Calibri"/>
                <w:b/>
                <w:color w:val="000000" w:themeColor="text1"/>
                <w:sz w:val="28"/>
                <w:szCs w:val="28"/>
              </w:rPr>
              <w:t>parison</w:t>
            </w:r>
            <w:proofErr w:type="spellEnd"/>
            <w:r w:rsidRPr="0004458C">
              <w:rPr>
                <w:rFonts w:ascii="Calibri" w:hAnsi="Calibri"/>
                <w:b/>
                <w:color w:val="000000" w:themeColor="text1"/>
                <w:sz w:val="28"/>
                <w:szCs w:val="28"/>
              </w:rPr>
              <w:t>-forming die</w:t>
            </w:r>
            <w:r>
              <w:rPr>
                <w:rFonts w:ascii="Calibri" w:hAnsi="Calibri"/>
                <w:b/>
                <w:color w:val="000000" w:themeColor="text1"/>
                <w:sz w:val="28"/>
                <w:szCs w:val="28"/>
              </w:rPr>
              <w:t>” at “</w:t>
            </w:r>
            <w:r w:rsidRPr="0004458C">
              <w:rPr>
                <w:rFonts w:ascii="Calibri" w:hAnsi="Calibri"/>
                <w:b/>
                <w:color w:val="000000" w:themeColor="text1"/>
                <w:sz w:val="28"/>
                <w:szCs w:val="28"/>
              </w:rPr>
              <w:t>t</w:t>
            </w:r>
            <w:r>
              <w:rPr>
                <w:rFonts w:ascii="Calibri" w:hAnsi="Calibri"/>
                <w:b/>
                <w:color w:val="000000" w:themeColor="text1"/>
                <w:sz w:val="28"/>
                <w:szCs w:val="28"/>
              </w:rPr>
              <w:t>he bottom of its extrusion head” (Reply 15).  Isn’t that right—and doesn’t it mean we can’t reach that issue for the first time on appeal?</w:t>
            </w:r>
          </w:p>
        </w:tc>
        <w:tc>
          <w:tcPr>
            <w:tcW w:w="5904" w:type="dxa"/>
            <w:vAlign w:val="center"/>
          </w:tcPr>
          <w:p w14:paraId="48D6A61A" w14:textId="4C8B54B7" w:rsidR="00952E14" w:rsidRPr="00167638" w:rsidRDefault="00952E14" w:rsidP="00952E14">
            <w:pPr>
              <w:spacing w:after="120"/>
              <w:ind w:left="200" w:right="245"/>
              <w:jc w:val="both"/>
              <w:rPr>
                <w:rFonts w:ascii="Calibri" w:eastAsia="Times New Roman" w:hAnsi="Calibri" w:cs="Calibri"/>
                <w:b/>
                <w:color w:val="000000" w:themeColor="text1"/>
                <w:sz w:val="22"/>
                <w:szCs w:val="22"/>
              </w:rPr>
            </w:pPr>
            <w:r>
              <w:rPr>
                <w:rFonts w:ascii="Calibri" w:eastAsia="Times New Roman" w:hAnsi="Calibri"/>
                <w:b/>
                <w:color w:val="000000" w:themeColor="text1"/>
                <w:sz w:val="22"/>
                <w:szCs w:val="22"/>
              </w:rPr>
              <w:t xml:space="preserve">The district court plainly held that </w:t>
            </w:r>
            <w:proofErr w:type="spellStart"/>
            <w:r>
              <w:rPr>
                <w:rFonts w:ascii="Calibri" w:eastAsia="Times New Roman" w:hAnsi="Calibri"/>
                <w:b/>
                <w:color w:val="000000" w:themeColor="text1"/>
                <w:sz w:val="22"/>
                <w:szCs w:val="22"/>
              </w:rPr>
              <w:t>Donghee’s</w:t>
            </w:r>
            <w:proofErr w:type="spellEnd"/>
            <w:r>
              <w:rPr>
                <w:rFonts w:ascii="Calibri" w:eastAsia="Times New Roman" w:hAnsi="Calibri"/>
                <w:b/>
                <w:color w:val="000000" w:themeColor="text1"/>
                <w:sz w:val="22"/>
                <w:szCs w:val="22"/>
              </w:rPr>
              <w:t xml:space="preserve"> extrusion head is not a </w:t>
            </w:r>
            <w:proofErr w:type="spellStart"/>
            <w:r>
              <w:rPr>
                <w:rFonts w:ascii="Calibri" w:eastAsia="Times New Roman" w:hAnsi="Calibri"/>
                <w:b/>
                <w:color w:val="000000" w:themeColor="text1"/>
                <w:sz w:val="22"/>
                <w:szCs w:val="22"/>
              </w:rPr>
              <w:t>parison</w:t>
            </w:r>
            <w:proofErr w:type="spellEnd"/>
            <w:r>
              <w:rPr>
                <w:rFonts w:ascii="Calibri" w:eastAsia="Times New Roman" w:hAnsi="Calibri"/>
                <w:b/>
                <w:color w:val="000000" w:themeColor="text1"/>
                <w:sz w:val="22"/>
                <w:szCs w:val="22"/>
              </w:rPr>
              <w:t xml:space="preserve">-forming die.  Its </w:t>
            </w:r>
            <w:r>
              <w:rPr>
                <w:rFonts w:ascii="Calibri" w:eastAsia="Times New Roman" w:hAnsi="Calibri"/>
                <w:b/>
                <w:i/>
                <w:color w:val="000000" w:themeColor="text1"/>
                <w:sz w:val="22"/>
                <w:szCs w:val="22"/>
              </w:rPr>
              <w:t xml:space="preserve">Markman </w:t>
            </w:r>
            <w:r>
              <w:rPr>
                <w:rFonts w:ascii="Calibri" w:eastAsia="Times New Roman" w:hAnsi="Calibri"/>
                <w:b/>
                <w:color w:val="000000" w:themeColor="text1"/>
                <w:sz w:val="22"/>
                <w:szCs w:val="22"/>
              </w:rPr>
              <w:t>order construed “</w:t>
            </w:r>
            <w:proofErr w:type="spellStart"/>
            <w:r>
              <w:rPr>
                <w:rFonts w:ascii="Calibri" w:eastAsia="Times New Roman" w:hAnsi="Calibri"/>
                <w:b/>
                <w:color w:val="000000" w:themeColor="text1"/>
                <w:sz w:val="22"/>
                <w:szCs w:val="22"/>
              </w:rPr>
              <w:t>parison</w:t>
            </w:r>
            <w:proofErr w:type="spellEnd"/>
            <w:r>
              <w:rPr>
                <w:rFonts w:ascii="Calibri" w:eastAsia="Times New Roman" w:hAnsi="Calibri"/>
                <w:b/>
                <w:color w:val="000000" w:themeColor="text1"/>
                <w:sz w:val="22"/>
                <w:szCs w:val="22"/>
              </w:rPr>
              <w:t xml:space="preserve">” to exclude plastic “present inside the die/extrusion head.”  Applying that construction, the summary judgment order held that </w:t>
            </w:r>
            <w:proofErr w:type="spellStart"/>
            <w:r>
              <w:rPr>
                <w:rFonts w:ascii="Calibri" w:eastAsia="Times New Roman" w:hAnsi="Calibri"/>
                <w:b/>
                <w:color w:val="000000" w:themeColor="text1"/>
                <w:sz w:val="22"/>
                <w:szCs w:val="22"/>
              </w:rPr>
              <w:t>Donghee</w:t>
            </w:r>
            <w:proofErr w:type="spellEnd"/>
            <w:r>
              <w:rPr>
                <w:rFonts w:ascii="Calibri" w:eastAsia="Times New Roman" w:hAnsi="Calibri"/>
                <w:b/>
                <w:color w:val="000000" w:themeColor="text1"/>
                <w:sz w:val="22"/>
                <w:szCs w:val="22"/>
              </w:rPr>
              <w:t xml:space="preserve"> does not cut a </w:t>
            </w:r>
            <w:proofErr w:type="spellStart"/>
            <w:r>
              <w:rPr>
                <w:rFonts w:ascii="Calibri" w:eastAsia="Times New Roman" w:hAnsi="Calibri"/>
                <w:b/>
                <w:color w:val="000000" w:themeColor="text1"/>
                <w:sz w:val="22"/>
                <w:szCs w:val="22"/>
              </w:rPr>
              <w:t>parison</w:t>
            </w:r>
            <w:proofErr w:type="spellEnd"/>
            <w:r>
              <w:rPr>
                <w:rFonts w:ascii="Calibri" w:eastAsia="Times New Roman" w:hAnsi="Calibri"/>
                <w:b/>
                <w:color w:val="000000" w:themeColor="text1"/>
                <w:sz w:val="22"/>
                <w:szCs w:val="22"/>
              </w:rPr>
              <w:t xml:space="preserve"> because it splits plastic within “the extrusion head/die equipment”—namely, “in a separate ‘flat die’ tool.”  In so holding, the district court necessarily concluded that the coextrusion head—which feeds plastic into the flat die—does not itself form a </w:t>
            </w:r>
            <w:proofErr w:type="spellStart"/>
            <w:r>
              <w:rPr>
                <w:rFonts w:ascii="Calibri" w:eastAsia="Times New Roman" w:hAnsi="Calibri"/>
                <w:b/>
                <w:color w:val="000000" w:themeColor="text1"/>
                <w:sz w:val="22"/>
                <w:szCs w:val="22"/>
              </w:rPr>
              <w:t>parison</w:t>
            </w:r>
            <w:proofErr w:type="spellEnd"/>
            <w:r>
              <w:rPr>
                <w:rFonts w:ascii="Calibri" w:eastAsia="Times New Roman" w:hAnsi="Calibri"/>
                <w:b/>
                <w:color w:val="000000" w:themeColor="text1"/>
                <w:sz w:val="22"/>
                <w:szCs w:val="22"/>
              </w:rPr>
              <w:t xml:space="preserve"> that may be cut.</w:t>
            </w:r>
          </w:p>
        </w:tc>
      </w:tr>
      <w:tr w:rsidR="00952E14" w14:paraId="10E023A8" w14:textId="77777777" w:rsidTr="0010708E">
        <w:trPr>
          <w:trHeight w:val="4795"/>
        </w:trPr>
        <w:tc>
          <w:tcPr>
            <w:tcW w:w="5904" w:type="dxa"/>
            <w:vAlign w:val="center"/>
          </w:tcPr>
          <w:p w14:paraId="2BAF73A0" w14:textId="01C492A4"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 xml:space="preserve">Let’s say you’re right that, at least implicitly, the district court held that </w:t>
            </w:r>
            <w:proofErr w:type="spellStart"/>
            <w:r>
              <w:rPr>
                <w:rFonts w:ascii="Calibri" w:hAnsi="Calibri"/>
                <w:b/>
                <w:color w:val="000000" w:themeColor="text1"/>
                <w:sz w:val="28"/>
                <w:szCs w:val="28"/>
              </w:rPr>
              <w:t>Donghee’s</w:t>
            </w:r>
            <w:proofErr w:type="spellEnd"/>
            <w:r>
              <w:rPr>
                <w:rFonts w:ascii="Calibri" w:hAnsi="Calibri"/>
                <w:b/>
                <w:color w:val="000000" w:themeColor="text1"/>
                <w:sz w:val="28"/>
                <w:szCs w:val="28"/>
              </w:rPr>
              <w:t xml:space="preserve"> coextrusion head is not a </w:t>
            </w:r>
            <w:proofErr w:type="spellStart"/>
            <w:r>
              <w:rPr>
                <w:rFonts w:ascii="Calibri" w:hAnsi="Calibri"/>
                <w:b/>
                <w:color w:val="000000" w:themeColor="text1"/>
                <w:sz w:val="28"/>
                <w:szCs w:val="28"/>
              </w:rPr>
              <w:t>parison</w:t>
            </w:r>
            <w:proofErr w:type="spellEnd"/>
            <w:r>
              <w:rPr>
                <w:rFonts w:ascii="Calibri" w:hAnsi="Calibri"/>
                <w:b/>
                <w:color w:val="000000" w:themeColor="text1"/>
                <w:sz w:val="28"/>
                <w:szCs w:val="28"/>
              </w:rPr>
              <w:t xml:space="preserve">-forming die.  Why should we affirm that holding on this record?  Did the district court provide any reason </w:t>
            </w:r>
            <w:r>
              <w:rPr>
                <w:rFonts w:ascii="Calibri" w:hAnsi="Calibri"/>
                <w:b/>
                <w:color w:val="000000" w:themeColor="text1"/>
                <w:sz w:val="28"/>
                <w:szCs w:val="28"/>
                <w:u w:val="single"/>
              </w:rPr>
              <w:t>why</w:t>
            </w:r>
            <w:r>
              <w:rPr>
                <w:rFonts w:ascii="Calibri" w:hAnsi="Calibri"/>
                <w:b/>
                <w:color w:val="000000" w:themeColor="text1"/>
                <w:sz w:val="28"/>
                <w:szCs w:val="28"/>
              </w:rPr>
              <w:t xml:space="preserve"> the end of the coextrusion head isn’t a </w:t>
            </w:r>
            <w:proofErr w:type="spellStart"/>
            <w:r>
              <w:rPr>
                <w:rFonts w:ascii="Calibri" w:hAnsi="Calibri"/>
                <w:b/>
                <w:color w:val="000000" w:themeColor="text1"/>
                <w:sz w:val="28"/>
                <w:szCs w:val="28"/>
              </w:rPr>
              <w:t>parison</w:t>
            </w:r>
            <w:proofErr w:type="spellEnd"/>
            <w:r>
              <w:rPr>
                <w:rFonts w:ascii="Calibri" w:hAnsi="Calibri"/>
                <w:b/>
                <w:color w:val="000000" w:themeColor="text1"/>
                <w:sz w:val="28"/>
                <w:szCs w:val="28"/>
              </w:rPr>
              <w:t>-forming die?  Is there one that’s undisputed?</w:t>
            </w:r>
          </w:p>
        </w:tc>
        <w:tc>
          <w:tcPr>
            <w:tcW w:w="5904" w:type="dxa"/>
            <w:vAlign w:val="center"/>
          </w:tcPr>
          <w:p w14:paraId="04F39D24" w14:textId="6D3A504D"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The patents compel that conclusion.  As explained, they make clear that the extrusion head and the die are separate items attached to each other.  Plastic Omnium can’t get around that by redefining the head as the </w:t>
            </w:r>
            <w:proofErr w:type="gramStart"/>
            <w:r>
              <w:rPr>
                <w:rFonts w:ascii="Calibri" w:eastAsia="Times New Roman" w:hAnsi="Calibri"/>
                <w:b/>
                <w:color w:val="000000" w:themeColor="text1"/>
                <w:sz w:val="22"/>
                <w:szCs w:val="22"/>
              </w:rPr>
              <w:t>die, or</w:t>
            </w:r>
            <w:proofErr w:type="gramEnd"/>
            <w:r>
              <w:rPr>
                <w:rFonts w:ascii="Calibri" w:eastAsia="Times New Roman" w:hAnsi="Calibri"/>
                <w:b/>
                <w:color w:val="000000" w:themeColor="text1"/>
                <w:sz w:val="22"/>
                <w:szCs w:val="22"/>
              </w:rPr>
              <w:t xml:space="preserve"> citing its expert’s testimony to that effect.</w:t>
            </w:r>
          </w:p>
        </w:tc>
      </w:tr>
      <w:tr w:rsidR="00952E14" w14:paraId="077B923F" w14:textId="77777777" w:rsidTr="0010708E">
        <w:trPr>
          <w:trHeight w:val="4795"/>
        </w:trPr>
        <w:tc>
          <w:tcPr>
            <w:tcW w:w="5904" w:type="dxa"/>
            <w:vAlign w:val="center"/>
          </w:tcPr>
          <w:p w14:paraId="60A7F716" w14:textId="2AA63EEC"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lastRenderedPageBreak/>
              <w:t>Does the term “coextrusion die” appear anywhere in Plastic Omnium’s patents?</w:t>
            </w:r>
          </w:p>
        </w:tc>
        <w:tc>
          <w:tcPr>
            <w:tcW w:w="5904" w:type="dxa"/>
            <w:vAlign w:val="center"/>
          </w:tcPr>
          <w:p w14:paraId="26BEF9A2" w14:textId="46C8BAE0"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No.</w:t>
            </w:r>
          </w:p>
        </w:tc>
      </w:tr>
      <w:tr w:rsidR="00952E14" w14:paraId="4EF40176" w14:textId="77777777" w:rsidTr="0010708E">
        <w:trPr>
          <w:trHeight w:val="4795"/>
        </w:trPr>
        <w:tc>
          <w:tcPr>
            <w:tcW w:w="5904" w:type="dxa"/>
            <w:vAlign w:val="center"/>
          </w:tcPr>
          <w:p w14:paraId="39A1802C" w14:textId="01E8F60B"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If the term “coextrusion die” doesn’t appear in the patents, why does Plastic Omnium use it throughout its briefing?</w:t>
            </w:r>
          </w:p>
        </w:tc>
        <w:tc>
          <w:tcPr>
            <w:tcW w:w="5904" w:type="dxa"/>
            <w:vAlign w:val="center"/>
          </w:tcPr>
          <w:p w14:paraId="03BEEF6E" w14:textId="6133C63B"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It’s yet another effort to mask the distinction between the extrusion head and die.  The patents clearly distinguish those two components.  By combining those terms into the phrase “coextrusion die,” Plastic Omnium impermissibly rewrites the patents.</w:t>
            </w:r>
          </w:p>
        </w:tc>
      </w:tr>
      <w:tr w:rsidR="00952E14" w14:paraId="6D6D56D7" w14:textId="77777777" w:rsidTr="0010708E">
        <w:trPr>
          <w:trHeight w:val="4795"/>
        </w:trPr>
        <w:tc>
          <w:tcPr>
            <w:tcW w:w="5904" w:type="dxa"/>
            <w:vAlign w:val="center"/>
          </w:tcPr>
          <w:p w14:paraId="16A967C6" w14:textId="77777777"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 xml:space="preserve">You object to the graphic that Plastic Omnium created to illustrate </w:t>
            </w:r>
            <w:proofErr w:type="spellStart"/>
            <w:r>
              <w:rPr>
                <w:rFonts w:ascii="Calibri" w:hAnsi="Calibri"/>
                <w:b/>
                <w:color w:val="000000" w:themeColor="text1"/>
                <w:sz w:val="28"/>
                <w:szCs w:val="28"/>
              </w:rPr>
              <w:t>Donghee’s</w:t>
            </w:r>
            <w:proofErr w:type="spellEnd"/>
            <w:r>
              <w:rPr>
                <w:rFonts w:ascii="Calibri" w:hAnsi="Calibri"/>
                <w:b/>
                <w:color w:val="000000" w:themeColor="text1"/>
                <w:sz w:val="28"/>
                <w:szCs w:val="28"/>
              </w:rPr>
              <w:t xml:space="preserve"> process (OB24):</w:t>
            </w:r>
          </w:p>
          <w:p w14:paraId="7BFEDF88" w14:textId="77777777" w:rsidR="00952E14" w:rsidRDefault="00952E14" w:rsidP="00952E14">
            <w:pPr>
              <w:pStyle w:val="O-BodyText"/>
              <w:spacing w:after="120"/>
              <w:ind w:left="86" w:right="230"/>
              <w:jc w:val="center"/>
              <w:rPr>
                <w:rFonts w:ascii="Calibri" w:hAnsi="Calibri"/>
                <w:b/>
                <w:color w:val="000000" w:themeColor="text1"/>
                <w:sz w:val="28"/>
                <w:szCs w:val="28"/>
              </w:rPr>
            </w:pPr>
            <w:r>
              <w:rPr>
                <w:noProof/>
              </w:rPr>
              <w:drawing>
                <wp:inline distT="0" distB="0" distL="0" distR="0" wp14:anchorId="5178E5B2" wp14:editId="2610C8E3">
                  <wp:extent cx="2154767" cy="192232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3750" cy="1930337"/>
                          </a:xfrm>
                          <a:prstGeom prst="rect">
                            <a:avLst/>
                          </a:prstGeom>
                        </pic:spPr>
                      </pic:pic>
                    </a:graphicData>
                  </a:graphic>
                </wp:inline>
              </w:drawing>
            </w:r>
          </w:p>
          <w:p w14:paraId="156D8935" w14:textId="7BD264FB"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But doesn’t it accurately represent how plastic flows through your machinery?</w:t>
            </w:r>
          </w:p>
        </w:tc>
        <w:tc>
          <w:tcPr>
            <w:tcW w:w="5904" w:type="dxa"/>
            <w:vAlign w:val="center"/>
          </w:tcPr>
          <w:p w14:paraId="26357F9C" w14:textId="6CF78387"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The big problem with Plastic Omnium’s graphic is how it uses the term “</w:t>
            </w:r>
            <w:proofErr w:type="spellStart"/>
            <w:r>
              <w:rPr>
                <w:rFonts w:ascii="Calibri" w:eastAsia="Times New Roman" w:hAnsi="Calibri"/>
                <w:b/>
                <w:color w:val="000000" w:themeColor="text1"/>
                <w:sz w:val="22"/>
                <w:szCs w:val="22"/>
              </w:rPr>
              <w:t>parison</w:t>
            </w:r>
            <w:proofErr w:type="spellEnd"/>
            <w:r>
              <w:rPr>
                <w:rFonts w:ascii="Calibri" w:eastAsia="Times New Roman" w:hAnsi="Calibri"/>
                <w:b/>
                <w:color w:val="000000" w:themeColor="text1"/>
                <w:sz w:val="22"/>
                <w:szCs w:val="22"/>
              </w:rPr>
              <w:t>.”  It labels the plastic exiting our coextrusion head and entering our flat die as a “</w:t>
            </w:r>
            <w:proofErr w:type="spellStart"/>
            <w:r>
              <w:rPr>
                <w:rFonts w:ascii="Calibri" w:eastAsia="Times New Roman" w:hAnsi="Calibri"/>
                <w:b/>
                <w:color w:val="000000" w:themeColor="text1"/>
                <w:sz w:val="22"/>
                <w:szCs w:val="22"/>
              </w:rPr>
              <w:t>parison</w:t>
            </w:r>
            <w:proofErr w:type="spellEnd"/>
            <w:r>
              <w:rPr>
                <w:rFonts w:ascii="Calibri" w:eastAsia="Times New Roman" w:hAnsi="Calibri"/>
                <w:b/>
                <w:color w:val="000000" w:themeColor="text1"/>
                <w:sz w:val="22"/>
                <w:szCs w:val="22"/>
              </w:rPr>
              <w:t xml:space="preserve">.”  That is flatly incompatible with Plastic Omnium’s patents, which clearly state that a </w:t>
            </w:r>
            <w:proofErr w:type="spellStart"/>
            <w:r>
              <w:rPr>
                <w:rFonts w:ascii="Calibri" w:eastAsia="Times New Roman" w:hAnsi="Calibri"/>
                <w:b/>
                <w:color w:val="000000" w:themeColor="text1"/>
                <w:sz w:val="22"/>
                <w:szCs w:val="22"/>
              </w:rPr>
              <w:t>parison</w:t>
            </w:r>
            <w:proofErr w:type="spellEnd"/>
            <w:r>
              <w:rPr>
                <w:rFonts w:ascii="Calibri" w:eastAsia="Times New Roman" w:hAnsi="Calibri"/>
                <w:b/>
                <w:color w:val="000000" w:themeColor="text1"/>
                <w:sz w:val="22"/>
                <w:szCs w:val="22"/>
              </w:rPr>
              <w:t xml:space="preserve"> forms only after passing through </w:t>
            </w:r>
            <w:r>
              <w:rPr>
                <w:rFonts w:ascii="Calibri" w:eastAsia="Times New Roman" w:hAnsi="Calibri"/>
                <w:b/>
                <w:color w:val="000000" w:themeColor="text1"/>
                <w:sz w:val="22"/>
                <w:szCs w:val="22"/>
                <w:u w:val="single"/>
              </w:rPr>
              <w:t>both</w:t>
            </w:r>
            <w:r>
              <w:rPr>
                <w:rFonts w:ascii="Calibri" w:eastAsia="Times New Roman" w:hAnsi="Calibri"/>
                <w:b/>
                <w:color w:val="000000" w:themeColor="text1"/>
                <w:sz w:val="22"/>
                <w:szCs w:val="22"/>
              </w:rPr>
              <w:t xml:space="preserve"> the extrusion head </w:t>
            </w:r>
            <w:r>
              <w:rPr>
                <w:rFonts w:ascii="Calibri" w:eastAsia="Times New Roman" w:hAnsi="Calibri"/>
                <w:b/>
                <w:color w:val="000000" w:themeColor="text1"/>
                <w:sz w:val="22"/>
                <w:szCs w:val="22"/>
                <w:u w:val="single"/>
              </w:rPr>
              <w:t>and</w:t>
            </w:r>
            <w:r>
              <w:rPr>
                <w:rFonts w:ascii="Calibri" w:eastAsia="Times New Roman" w:hAnsi="Calibri"/>
                <w:b/>
                <w:color w:val="000000" w:themeColor="text1"/>
                <w:sz w:val="22"/>
                <w:szCs w:val="22"/>
              </w:rPr>
              <w:t xml:space="preserve"> the die attached to it.</w:t>
            </w:r>
          </w:p>
        </w:tc>
      </w:tr>
      <w:tr w:rsidR="00952E14" w14:paraId="16F681A5" w14:textId="77777777" w:rsidTr="0010708E">
        <w:trPr>
          <w:trHeight w:val="4795"/>
        </w:trPr>
        <w:tc>
          <w:tcPr>
            <w:tcW w:w="5904" w:type="dxa"/>
            <w:vAlign w:val="center"/>
          </w:tcPr>
          <w:p w14:paraId="38351391" w14:textId="09D8519D"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lastRenderedPageBreak/>
              <w:t xml:space="preserve">Regarding the graphic that Plastic Omnium created to illustrate </w:t>
            </w:r>
            <w:proofErr w:type="spellStart"/>
            <w:r>
              <w:rPr>
                <w:rFonts w:ascii="Calibri" w:hAnsi="Calibri"/>
                <w:b/>
                <w:color w:val="000000" w:themeColor="text1"/>
                <w:sz w:val="28"/>
                <w:szCs w:val="28"/>
              </w:rPr>
              <w:t>Donghee’s</w:t>
            </w:r>
            <w:proofErr w:type="spellEnd"/>
            <w:r>
              <w:rPr>
                <w:rFonts w:ascii="Calibri" w:hAnsi="Calibri"/>
                <w:b/>
                <w:color w:val="000000" w:themeColor="text1"/>
                <w:sz w:val="28"/>
                <w:szCs w:val="28"/>
              </w:rPr>
              <w:t xml:space="preserve"> process (OB24), aside from your objection to its use of the term “</w:t>
            </w:r>
            <w:proofErr w:type="spellStart"/>
            <w:r>
              <w:rPr>
                <w:rFonts w:ascii="Calibri" w:hAnsi="Calibri"/>
                <w:b/>
                <w:color w:val="000000" w:themeColor="text1"/>
                <w:sz w:val="28"/>
                <w:szCs w:val="28"/>
              </w:rPr>
              <w:t>parison</w:t>
            </w:r>
            <w:proofErr w:type="spellEnd"/>
            <w:r>
              <w:rPr>
                <w:rFonts w:ascii="Calibri" w:hAnsi="Calibri"/>
                <w:b/>
                <w:color w:val="000000" w:themeColor="text1"/>
                <w:sz w:val="28"/>
                <w:szCs w:val="28"/>
              </w:rPr>
              <w:t>,” do you concede that it accurately represents how plastic flows through your machinery?  If not, why not?</w:t>
            </w:r>
          </w:p>
        </w:tc>
        <w:tc>
          <w:tcPr>
            <w:tcW w:w="5904" w:type="dxa"/>
            <w:vAlign w:val="center"/>
          </w:tcPr>
          <w:p w14:paraId="673C7F8F" w14:textId="4ABFB021"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We do not.  Several aspects of the illustration, including the flow of plastic within the coextrusion head, lack record support.</w:t>
            </w:r>
          </w:p>
        </w:tc>
      </w:tr>
      <w:tr w:rsidR="00952E14" w14:paraId="73C84B85" w14:textId="77777777" w:rsidTr="0010708E">
        <w:trPr>
          <w:trHeight w:val="4795"/>
        </w:trPr>
        <w:tc>
          <w:tcPr>
            <w:tcW w:w="5904" w:type="dxa"/>
            <w:vAlign w:val="center"/>
          </w:tcPr>
          <w:p w14:paraId="370AE07A" w14:textId="660625CD"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What is the legal standard for deciding infringement under the doctrine of equivalents?</w:t>
            </w:r>
          </w:p>
        </w:tc>
        <w:tc>
          <w:tcPr>
            <w:tcW w:w="5904" w:type="dxa"/>
            <w:vAlign w:val="center"/>
          </w:tcPr>
          <w:p w14:paraId="14E50650" w14:textId="77777777"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This Court has endorsed two formulations of the equivalence standard:</w:t>
            </w:r>
          </w:p>
          <w:p w14:paraId="312FE090" w14:textId="77777777" w:rsidR="00952E14" w:rsidRDefault="00952E14" w:rsidP="00952E14">
            <w:pPr>
              <w:pStyle w:val="ListParagraph"/>
              <w:numPr>
                <w:ilvl w:val="0"/>
                <w:numId w:val="13"/>
              </w:numPr>
              <w:spacing w:after="120"/>
              <w:ind w:left="563"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u w:val="single"/>
              </w:rPr>
              <w:t>F</w:t>
            </w:r>
            <w:r w:rsidRPr="00F0497B">
              <w:rPr>
                <w:rFonts w:ascii="Calibri" w:eastAsia="Times New Roman" w:hAnsi="Calibri"/>
                <w:b/>
                <w:color w:val="000000" w:themeColor="text1"/>
                <w:sz w:val="22"/>
                <w:szCs w:val="22"/>
                <w:u w:val="single"/>
              </w:rPr>
              <w:t>unction-way-result standard</w:t>
            </w:r>
            <w:r>
              <w:rPr>
                <w:rFonts w:ascii="Calibri" w:eastAsia="Times New Roman" w:hAnsi="Calibri"/>
                <w:b/>
                <w:color w:val="000000" w:themeColor="text1"/>
                <w:sz w:val="22"/>
                <w:szCs w:val="22"/>
              </w:rPr>
              <w:t>:  An accused product infringes only if it performs substantially the same function, in the substantially the same way, with substantially the same result as the patented invention.</w:t>
            </w:r>
          </w:p>
          <w:p w14:paraId="37528515" w14:textId="14C6C251"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u w:val="single"/>
              </w:rPr>
              <w:t>I</w:t>
            </w:r>
            <w:r w:rsidRPr="00F0497B">
              <w:rPr>
                <w:rFonts w:ascii="Calibri" w:eastAsia="Times New Roman" w:hAnsi="Calibri"/>
                <w:b/>
                <w:color w:val="000000" w:themeColor="text1"/>
                <w:sz w:val="22"/>
                <w:szCs w:val="22"/>
                <w:u w:val="single"/>
              </w:rPr>
              <w:t>nsubstantiality-of-the-differences standard</w:t>
            </w:r>
            <w:r>
              <w:rPr>
                <w:rFonts w:ascii="Calibri" w:eastAsia="Times New Roman" w:hAnsi="Calibri"/>
                <w:b/>
                <w:color w:val="000000" w:themeColor="text1"/>
                <w:sz w:val="22"/>
                <w:szCs w:val="22"/>
              </w:rPr>
              <w:t>:  An accused product infringes only if any differences between it and the patented invention are insubstantial.</w:t>
            </w:r>
          </w:p>
        </w:tc>
      </w:tr>
      <w:tr w:rsidR="00952E14" w14:paraId="6F37E7A2" w14:textId="77777777" w:rsidTr="0010708E">
        <w:trPr>
          <w:trHeight w:val="4795"/>
        </w:trPr>
        <w:tc>
          <w:tcPr>
            <w:tcW w:w="5904" w:type="dxa"/>
            <w:vAlign w:val="center"/>
          </w:tcPr>
          <w:p w14:paraId="44293A53" w14:textId="4EBE1595"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Is one formulation of the equivalence standard a better fit than the other in this case?</w:t>
            </w:r>
          </w:p>
        </w:tc>
        <w:tc>
          <w:tcPr>
            <w:tcW w:w="5904" w:type="dxa"/>
            <w:vAlign w:val="center"/>
          </w:tcPr>
          <w:p w14:paraId="7CAF6162" w14:textId="6D4EC5F9"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We think both formulations are a good fit.  This Court noted in </w:t>
            </w:r>
            <w:r>
              <w:rPr>
                <w:rFonts w:ascii="Calibri" w:eastAsia="Times New Roman" w:hAnsi="Calibri"/>
                <w:b/>
                <w:i/>
                <w:color w:val="000000" w:themeColor="text1"/>
                <w:sz w:val="22"/>
                <w:szCs w:val="22"/>
              </w:rPr>
              <w:t xml:space="preserve">Mylan v. Aurobindo </w:t>
            </w:r>
            <w:r>
              <w:rPr>
                <w:rFonts w:ascii="Calibri" w:eastAsia="Times New Roman" w:hAnsi="Calibri"/>
                <w:b/>
                <w:color w:val="000000" w:themeColor="text1"/>
                <w:sz w:val="22"/>
                <w:szCs w:val="22"/>
              </w:rPr>
              <w:t>(</w:t>
            </w:r>
            <w:proofErr w:type="spellStart"/>
            <w:r>
              <w:rPr>
                <w:rFonts w:ascii="Calibri" w:eastAsia="Times New Roman" w:hAnsi="Calibri"/>
                <w:b/>
                <w:color w:val="000000" w:themeColor="text1"/>
                <w:sz w:val="22"/>
                <w:szCs w:val="22"/>
              </w:rPr>
              <w:t>CAFC</w:t>
            </w:r>
            <w:proofErr w:type="spellEnd"/>
            <w:r>
              <w:rPr>
                <w:rFonts w:ascii="Calibri" w:eastAsia="Times New Roman" w:hAnsi="Calibri"/>
                <w:b/>
                <w:color w:val="000000" w:themeColor="text1"/>
                <w:sz w:val="22"/>
                <w:szCs w:val="22"/>
              </w:rPr>
              <w:t xml:space="preserve"> 2017) that the insubstantiality-of-the-differences standard might work better for a case about chemical compounds.  But in our case, which involves mechanical devices, the function-way-result standard is just as illuminating.</w:t>
            </w:r>
          </w:p>
        </w:tc>
      </w:tr>
      <w:tr w:rsidR="00952E14" w14:paraId="2DFB6C88" w14:textId="77777777" w:rsidTr="0010708E">
        <w:trPr>
          <w:trHeight w:val="4795"/>
        </w:trPr>
        <w:tc>
          <w:tcPr>
            <w:tcW w:w="5904" w:type="dxa"/>
            <w:vAlign w:val="center"/>
          </w:tcPr>
          <w:p w14:paraId="35112DDB" w14:textId="217F572E"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lastRenderedPageBreak/>
              <w:t>Which formulation of the equivalence standard did the district court apply?</w:t>
            </w:r>
          </w:p>
        </w:tc>
        <w:tc>
          <w:tcPr>
            <w:tcW w:w="5904" w:type="dxa"/>
            <w:vAlign w:val="center"/>
          </w:tcPr>
          <w:p w14:paraId="6F1905AB" w14:textId="2D4034E9"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The district court recited both standards, and it is not clear that it ultimately chose one over the other.  The court concluded that no reasonable jury could find </w:t>
            </w:r>
            <w:proofErr w:type="spellStart"/>
            <w:r>
              <w:rPr>
                <w:rFonts w:ascii="Calibri" w:eastAsia="Times New Roman" w:hAnsi="Calibri"/>
                <w:b/>
                <w:color w:val="000000" w:themeColor="text1"/>
                <w:sz w:val="22"/>
                <w:szCs w:val="22"/>
              </w:rPr>
              <w:t>Donghee’s</w:t>
            </w:r>
            <w:proofErr w:type="spellEnd"/>
            <w:r>
              <w:rPr>
                <w:rFonts w:ascii="Calibri" w:eastAsia="Times New Roman" w:hAnsi="Calibri"/>
                <w:b/>
                <w:color w:val="000000" w:themeColor="text1"/>
                <w:sz w:val="22"/>
                <w:szCs w:val="22"/>
              </w:rPr>
              <w:t xml:space="preserve"> process “insubstantially different” from Plastic Omnium’s process.  That may sound more like the insubstantiality-of-the-differences standard, but it could reflect the application of either test.</w:t>
            </w:r>
          </w:p>
        </w:tc>
      </w:tr>
      <w:tr w:rsidR="00952E14" w14:paraId="63329B4A" w14:textId="77777777" w:rsidTr="0010708E">
        <w:trPr>
          <w:trHeight w:val="4795"/>
        </w:trPr>
        <w:tc>
          <w:tcPr>
            <w:tcW w:w="5904" w:type="dxa"/>
            <w:vAlign w:val="center"/>
          </w:tcPr>
          <w:p w14:paraId="1CD6F034" w14:textId="277C4B90"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Which formulation of the equivalence standard did you apply in your appellate brief?</w:t>
            </w:r>
          </w:p>
        </w:tc>
        <w:tc>
          <w:tcPr>
            <w:tcW w:w="5904" w:type="dxa"/>
            <w:vAlign w:val="center"/>
          </w:tcPr>
          <w:p w14:paraId="7CC9C25E" w14:textId="666B9972"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We did not choose one over the other.  We explained how </w:t>
            </w:r>
            <w:proofErr w:type="spellStart"/>
            <w:r>
              <w:rPr>
                <w:rFonts w:ascii="Calibri" w:eastAsia="Times New Roman" w:hAnsi="Calibri"/>
                <w:b/>
                <w:color w:val="000000" w:themeColor="text1"/>
                <w:sz w:val="22"/>
                <w:szCs w:val="22"/>
              </w:rPr>
              <w:t>Donghee’s</w:t>
            </w:r>
            <w:proofErr w:type="spellEnd"/>
            <w:r>
              <w:rPr>
                <w:rFonts w:ascii="Calibri" w:eastAsia="Times New Roman" w:hAnsi="Calibri"/>
                <w:b/>
                <w:color w:val="000000" w:themeColor="text1"/>
                <w:sz w:val="22"/>
                <w:szCs w:val="22"/>
              </w:rPr>
              <w:t xml:space="preserve"> process differs from Plastic Omnium’s process in both the </w:t>
            </w:r>
            <w:r>
              <w:rPr>
                <w:rFonts w:ascii="Calibri" w:eastAsia="Times New Roman" w:hAnsi="Calibri"/>
                <w:b/>
                <w:color w:val="000000" w:themeColor="text1"/>
                <w:sz w:val="22"/>
                <w:szCs w:val="22"/>
                <w:u w:val="single"/>
              </w:rPr>
              <w:t>way</w:t>
            </w:r>
            <w:r>
              <w:rPr>
                <w:rFonts w:ascii="Calibri" w:eastAsia="Times New Roman" w:hAnsi="Calibri"/>
                <w:b/>
                <w:color w:val="000000" w:themeColor="text1"/>
                <w:sz w:val="22"/>
                <w:szCs w:val="22"/>
              </w:rPr>
              <w:t xml:space="preserve"> it forms plastic sheets and the </w:t>
            </w:r>
            <w:r>
              <w:rPr>
                <w:rFonts w:ascii="Calibri" w:eastAsia="Times New Roman" w:hAnsi="Calibri"/>
                <w:b/>
                <w:color w:val="000000" w:themeColor="text1"/>
                <w:sz w:val="22"/>
                <w:szCs w:val="22"/>
                <w:u w:val="single"/>
              </w:rPr>
              <w:t>result</w:t>
            </w:r>
            <w:r>
              <w:rPr>
                <w:rFonts w:ascii="Calibri" w:eastAsia="Times New Roman" w:hAnsi="Calibri"/>
                <w:b/>
                <w:color w:val="000000" w:themeColor="text1"/>
                <w:sz w:val="22"/>
                <w:szCs w:val="22"/>
              </w:rPr>
              <w:t xml:space="preserve"> of the process.  And we explained why those differences are not insubstantial.  </w:t>
            </w:r>
            <w:r>
              <w:rPr>
                <w:rFonts w:ascii="Calibri" w:eastAsia="Times New Roman" w:hAnsi="Calibri"/>
                <w:b/>
                <w:i/>
                <w:color w:val="000000" w:themeColor="text1"/>
                <w:sz w:val="22"/>
                <w:szCs w:val="22"/>
              </w:rPr>
              <w:t xml:space="preserve">See </w:t>
            </w:r>
            <w:r>
              <w:rPr>
                <w:rFonts w:ascii="Calibri" w:eastAsia="Times New Roman" w:hAnsi="Calibri"/>
                <w:b/>
                <w:color w:val="000000" w:themeColor="text1"/>
                <w:sz w:val="22"/>
                <w:szCs w:val="22"/>
              </w:rPr>
              <w:t>Ans. Br. 51.  That analysis defeats Plastic Omnium’s infringement claims, as a matter of law, under either formulation of the equivalence standard.</w:t>
            </w:r>
          </w:p>
        </w:tc>
      </w:tr>
      <w:tr w:rsidR="00952E14" w14:paraId="78A729B7" w14:textId="77777777" w:rsidTr="0010708E">
        <w:trPr>
          <w:trHeight w:val="4795"/>
        </w:trPr>
        <w:tc>
          <w:tcPr>
            <w:tcW w:w="5904" w:type="dxa"/>
            <w:vAlign w:val="center"/>
          </w:tcPr>
          <w:p w14:paraId="1D4CB009" w14:textId="3FF8386F"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 xml:space="preserve">Didn’t your appellate brief </w:t>
            </w:r>
            <w:r w:rsidRPr="0072677A">
              <w:rPr>
                <w:rFonts w:ascii="Calibri" w:hAnsi="Calibri"/>
                <w:b/>
                <w:color w:val="000000" w:themeColor="text1"/>
                <w:sz w:val="28"/>
                <w:szCs w:val="28"/>
              </w:rPr>
              <w:t>incor</w:t>
            </w:r>
            <w:r>
              <w:rPr>
                <w:rFonts w:ascii="Calibri" w:hAnsi="Calibri"/>
                <w:b/>
                <w:color w:val="000000" w:themeColor="text1"/>
                <w:sz w:val="28"/>
                <w:szCs w:val="28"/>
              </w:rPr>
              <w:t>rectly frame</w:t>
            </w:r>
            <w:r w:rsidRPr="0072677A">
              <w:rPr>
                <w:rFonts w:ascii="Calibri" w:hAnsi="Calibri"/>
                <w:b/>
                <w:color w:val="000000" w:themeColor="text1"/>
                <w:sz w:val="28"/>
                <w:szCs w:val="28"/>
              </w:rPr>
              <w:t xml:space="preserve"> t</w:t>
            </w:r>
            <w:r>
              <w:rPr>
                <w:rFonts w:ascii="Calibri" w:hAnsi="Calibri"/>
                <w:b/>
                <w:color w:val="000000" w:themeColor="text1"/>
                <w:sz w:val="28"/>
                <w:szCs w:val="28"/>
              </w:rPr>
              <w:t>he doctrine of equivalents test by</w:t>
            </w:r>
            <w:r w:rsidRPr="0072677A">
              <w:rPr>
                <w:rFonts w:ascii="Calibri" w:hAnsi="Calibri"/>
                <w:b/>
                <w:color w:val="000000" w:themeColor="text1"/>
                <w:sz w:val="28"/>
                <w:szCs w:val="28"/>
              </w:rPr>
              <w:t xml:space="preserve"> arguing that a complete identity between the accused</w:t>
            </w:r>
            <w:r>
              <w:rPr>
                <w:rFonts w:ascii="Calibri" w:hAnsi="Calibri"/>
                <w:b/>
                <w:color w:val="000000" w:themeColor="text1"/>
                <w:sz w:val="28"/>
                <w:szCs w:val="28"/>
              </w:rPr>
              <w:t xml:space="preserve"> process and claims—rather than a substantial identity—is required to prove infringement (Reply 21)?</w:t>
            </w:r>
          </w:p>
        </w:tc>
        <w:tc>
          <w:tcPr>
            <w:tcW w:w="5904" w:type="dxa"/>
            <w:vAlign w:val="center"/>
          </w:tcPr>
          <w:p w14:paraId="220A1A7E" w14:textId="3099C3FB"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No.  We consistently applied this Court’s rule that </w:t>
            </w:r>
            <w:r>
              <w:rPr>
                <w:rFonts w:ascii="Calibri" w:eastAsia="Times New Roman" w:hAnsi="Calibri"/>
                <w:b/>
                <w:color w:val="000000" w:themeColor="text1"/>
                <w:sz w:val="22"/>
                <w:szCs w:val="22"/>
                <w:u w:val="single"/>
              </w:rPr>
              <w:t>substantial</w:t>
            </w:r>
            <w:r>
              <w:rPr>
                <w:rFonts w:ascii="Calibri" w:eastAsia="Times New Roman" w:hAnsi="Calibri"/>
                <w:b/>
                <w:color w:val="000000" w:themeColor="text1"/>
                <w:sz w:val="22"/>
                <w:szCs w:val="22"/>
              </w:rPr>
              <w:t xml:space="preserve"> differences—not any differences—defeat a claim of infringement under the doctrine of equivalents.  </w:t>
            </w:r>
            <w:r>
              <w:rPr>
                <w:rFonts w:ascii="Calibri" w:eastAsia="Times New Roman" w:hAnsi="Calibri"/>
                <w:b/>
                <w:i/>
                <w:color w:val="000000" w:themeColor="text1"/>
                <w:sz w:val="22"/>
                <w:szCs w:val="22"/>
              </w:rPr>
              <w:t xml:space="preserve">E.g. </w:t>
            </w:r>
            <w:r>
              <w:rPr>
                <w:rFonts w:ascii="Calibri" w:eastAsia="Times New Roman" w:hAnsi="Calibri"/>
                <w:b/>
                <w:color w:val="000000" w:themeColor="text1"/>
                <w:sz w:val="22"/>
                <w:szCs w:val="22"/>
              </w:rPr>
              <w:t>Ans. Br. 51.</w:t>
            </w:r>
          </w:p>
        </w:tc>
      </w:tr>
      <w:tr w:rsidR="00952E14" w14:paraId="1BD7C419" w14:textId="77777777" w:rsidTr="0010708E">
        <w:trPr>
          <w:trHeight w:val="4795"/>
        </w:trPr>
        <w:tc>
          <w:tcPr>
            <w:tcW w:w="5904" w:type="dxa"/>
            <w:vAlign w:val="center"/>
          </w:tcPr>
          <w:p w14:paraId="052984A0" w14:textId="3F8ABEFC"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lastRenderedPageBreak/>
              <w:t xml:space="preserve">What was Plastic Omnium’s evidentiary burden, if any, regarding its claim that </w:t>
            </w:r>
            <w:proofErr w:type="spellStart"/>
            <w:r>
              <w:rPr>
                <w:rFonts w:ascii="Calibri" w:hAnsi="Calibri"/>
                <w:b/>
                <w:color w:val="000000" w:themeColor="text1"/>
                <w:sz w:val="28"/>
                <w:szCs w:val="28"/>
              </w:rPr>
              <w:t>Donghee’s</w:t>
            </w:r>
            <w:proofErr w:type="spellEnd"/>
            <w:r>
              <w:rPr>
                <w:rFonts w:ascii="Calibri" w:hAnsi="Calibri"/>
                <w:b/>
                <w:color w:val="000000" w:themeColor="text1"/>
                <w:sz w:val="28"/>
                <w:szCs w:val="28"/>
              </w:rPr>
              <w:t xml:space="preserve"> process infringes the </w:t>
            </w:r>
            <w:proofErr w:type="spellStart"/>
            <w:r>
              <w:rPr>
                <w:rFonts w:ascii="Calibri" w:hAnsi="Calibri"/>
                <w:b/>
                <w:color w:val="000000" w:themeColor="text1"/>
                <w:sz w:val="28"/>
                <w:szCs w:val="28"/>
              </w:rPr>
              <w:t>parison</w:t>
            </w:r>
            <w:proofErr w:type="spellEnd"/>
            <w:r>
              <w:rPr>
                <w:rFonts w:ascii="Calibri" w:hAnsi="Calibri"/>
                <w:b/>
                <w:color w:val="000000" w:themeColor="text1"/>
                <w:sz w:val="28"/>
                <w:szCs w:val="28"/>
              </w:rPr>
              <w:t xml:space="preserve"> claims under the doctrine of equivalents?</w:t>
            </w:r>
          </w:p>
        </w:tc>
        <w:tc>
          <w:tcPr>
            <w:tcW w:w="5904" w:type="dxa"/>
            <w:vAlign w:val="center"/>
          </w:tcPr>
          <w:p w14:paraId="24D1B349" w14:textId="48CDA376" w:rsidR="00952E14" w:rsidRDefault="00952E14" w:rsidP="00952E14">
            <w:pPr>
              <w:spacing w:after="120"/>
              <w:ind w:left="200" w:right="245"/>
              <w:jc w:val="both"/>
              <w:rPr>
                <w:rFonts w:ascii="Calibri" w:eastAsia="Times New Roman" w:hAnsi="Calibri"/>
                <w:b/>
                <w:color w:val="000000" w:themeColor="text1"/>
                <w:sz w:val="22"/>
                <w:szCs w:val="22"/>
              </w:rPr>
            </w:pPr>
            <w:r w:rsidRPr="00F0497B">
              <w:rPr>
                <w:rFonts w:ascii="Calibri" w:eastAsia="Times New Roman" w:hAnsi="Calibri"/>
                <w:b/>
                <w:color w:val="000000" w:themeColor="text1"/>
                <w:sz w:val="22"/>
                <w:szCs w:val="22"/>
                <w:lang w:val="x-none"/>
              </w:rPr>
              <w:t>To</w:t>
            </w:r>
            <w:r>
              <w:rPr>
                <w:rFonts w:ascii="Calibri" w:eastAsia="Times New Roman" w:hAnsi="Calibri"/>
                <w:b/>
                <w:color w:val="000000" w:themeColor="text1"/>
                <w:sz w:val="22"/>
                <w:szCs w:val="22"/>
              </w:rPr>
              <w:t xml:space="preserve"> </w:t>
            </w:r>
            <w:r w:rsidRPr="00F0497B">
              <w:rPr>
                <w:rFonts w:ascii="Calibri" w:eastAsia="Times New Roman" w:hAnsi="Calibri"/>
                <w:b/>
                <w:color w:val="000000" w:themeColor="text1"/>
                <w:sz w:val="22"/>
                <w:szCs w:val="22"/>
                <w:lang w:val="x-none"/>
              </w:rPr>
              <w:t xml:space="preserve">avoid summary judgment, </w:t>
            </w:r>
            <w:r>
              <w:rPr>
                <w:rFonts w:ascii="Calibri" w:eastAsia="Times New Roman" w:hAnsi="Calibri"/>
                <w:b/>
                <w:color w:val="000000" w:themeColor="text1"/>
                <w:sz w:val="22"/>
                <w:szCs w:val="22"/>
              </w:rPr>
              <w:t>Plastic Omnium</w:t>
            </w:r>
            <w:r w:rsidRPr="00F0497B">
              <w:rPr>
                <w:rFonts w:ascii="Calibri" w:eastAsia="Times New Roman" w:hAnsi="Calibri"/>
                <w:b/>
                <w:color w:val="000000" w:themeColor="text1"/>
                <w:sz w:val="22"/>
                <w:szCs w:val="22"/>
                <w:lang w:val="x-none"/>
              </w:rPr>
              <w:t xml:space="preserve"> was required to “provide </w:t>
            </w:r>
            <w:r w:rsidRPr="00F0497B">
              <w:rPr>
                <w:rFonts w:ascii="Calibri" w:eastAsia="Times New Roman" w:hAnsi="Calibri"/>
                <w:b/>
                <w:color w:val="000000" w:themeColor="text1"/>
                <w:sz w:val="22"/>
                <w:szCs w:val="22"/>
                <w:u w:val="single"/>
                <w:lang w:val="x-none"/>
              </w:rPr>
              <w:t>particularized</w:t>
            </w:r>
            <w:r w:rsidRPr="00F0497B">
              <w:rPr>
                <w:rFonts w:ascii="Calibri" w:eastAsia="Times New Roman" w:hAnsi="Calibri"/>
                <w:b/>
                <w:color w:val="000000" w:themeColor="text1"/>
                <w:sz w:val="22"/>
                <w:szCs w:val="22"/>
                <w:u w:val="single"/>
              </w:rPr>
              <w:t xml:space="preserve"> </w:t>
            </w:r>
            <w:r w:rsidRPr="00F0497B">
              <w:rPr>
                <w:rFonts w:ascii="Calibri" w:eastAsia="Times New Roman" w:hAnsi="Calibri"/>
                <w:b/>
                <w:color w:val="000000" w:themeColor="text1"/>
                <w:sz w:val="22"/>
                <w:szCs w:val="22"/>
                <w:u w:val="single"/>
                <w:lang w:val="x-none"/>
              </w:rPr>
              <w:t>testimony</w:t>
            </w:r>
            <w:r w:rsidRPr="00F0497B">
              <w:rPr>
                <w:rFonts w:ascii="Calibri" w:eastAsia="Times New Roman" w:hAnsi="Calibri"/>
                <w:b/>
                <w:color w:val="000000" w:themeColor="text1"/>
                <w:sz w:val="22"/>
                <w:szCs w:val="22"/>
                <w:lang w:val="x-none"/>
              </w:rPr>
              <w:t xml:space="preserve"> and </w:t>
            </w:r>
            <w:r w:rsidRPr="00F0497B">
              <w:rPr>
                <w:rFonts w:ascii="Calibri" w:eastAsia="Times New Roman" w:hAnsi="Calibri"/>
                <w:b/>
                <w:color w:val="000000" w:themeColor="text1"/>
                <w:sz w:val="22"/>
                <w:szCs w:val="22"/>
                <w:u w:val="single"/>
                <w:lang w:val="x-none"/>
              </w:rPr>
              <w:t>linking argument</w:t>
            </w:r>
            <w:r w:rsidRPr="00F0497B">
              <w:rPr>
                <w:rFonts w:ascii="Calibri" w:eastAsia="Times New Roman" w:hAnsi="Calibri"/>
                <w:b/>
                <w:color w:val="000000" w:themeColor="text1"/>
                <w:sz w:val="22"/>
                <w:szCs w:val="22"/>
                <w:lang w:val="x-none"/>
              </w:rPr>
              <w:t xml:space="preserve"> as to the ‘insubstantiality of the</w:t>
            </w:r>
            <w:r>
              <w:rPr>
                <w:rFonts w:ascii="Calibri" w:eastAsia="Times New Roman" w:hAnsi="Calibri"/>
                <w:b/>
                <w:color w:val="000000" w:themeColor="text1"/>
                <w:sz w:val="22"/>
                <w:szCs w:val="22"/>
              </w:rPr>
              <w:t xml:space="preserve"> </w:t>
            </w:r>
            <w:r w:rsidRPr="00F0497B">
              <w:rPr>
                <w:rFonts w:ascii="Calibri" w:eastAsia="Times New Roman" w:hAnsi="Calibri"/>
                <w:b/>
                <w:color w:val="000000" w:themeColor="text1"/>
                <w:sz w:val="22"/>
                <w:szCs w:val="22"/>
                <w:lang w:val="x-none"/>
              </w:rPr>
              <w:t>differences’ between the claimed invention and the accused device or</w:t>
            </w:r>
            <w:r>
              <w:rPr>
                <w:rFonts w:ascii="Calibri" w:eastAsia="Times New Roman" w:hAnsi="Calibri"/>
                <w:b/>
                <w:color w:val="000000" w:themeColor="text1"/>
                <w:sz w:val="22"/>
                <w:szCs w:val="22"/>
              </w:rPr>
              <w:t xml:space="preserve"> </w:t>
            </w:r>
            <w:r w:rsidRPr="00F0497B">
              <w:rPr>
                <w:rFonts w:ascii="Calibri" w:eastAsia="Times New Roman" w:hAnsi="Calibri"/>
                <w:b/>
                <w:color w:val="000000" w:themeColor="text1"/>
                <w:sz w:val="22"/>
                <w:szCs w:val="22"/>
                <w:lang w:val="x-none"/>
              </w:rPr>
              <w:t xml:space="preserve">process, or with respect to the function, way, result test.” </w:t>
            </w:r>
            <w:r>
              <w:rPr>
                <w:rFonts w:ascii="Calibri" w:eastAsia="Times New Roman" w:hAnsi="Calibri"/>
                <w:b/>
                <w:color w:val="000000" w:themeColor="text1"/>
                <w:sz w:val="22"/>
                <w:szCs w:val="22"/>
              </w:rPr>
              <w:t xml:space="preserve"> </w:t>
            </w:r>
            <w:proofErr w:type="spellStart"/>
            <w:r>
              <w:rPr>
                <w:rFonts w:ascii="Calibri" w:eastAsia="Times New Roman" w:hAnsi="Calibri"/>
                <w:b/>
                <w:i/>
                <w:color w:val="000000" w:themeColor="text1"/>
                <w:sz w:val="22"/>
                <w:szCs w:val="22"/>
                <w:lang w:val="x-none"/>
              </w:rPr>
              <w:t>AquaTex</w:t>
            </w:r>
            <w:proofErr w:type="spellEnd"/>
            <w:r>
              <w:rPr>
                <w:rFonts w:ascii="Calibri" w:eastAsia="Times New Roman" w:hAnsi="Calibri"/>
                <w:b/>
                <w:i/>
                <w:color w:val="000000" w:themeColor="text1"/>
                <w:sz w:val="22"/>
                <w:szCs w:val="22"/>
                <w:lang w:val="x-none"/>
              </w:rPr>
              <w:t xml:space="preserve"> Industries, Inc.</w:t>
            </w:r>
            <w:r>
              <w:rPr>
                <w:rFonts w:ascii="Calibri" w:eastAsia="Times New Roman" w:hAnsi="Calibri"/>
                <w:b/>
                <w:i/>
                <w:color w:val="000000" w:themeColor="text1"/>
                <w:sz w:val="22"/>
                <w:szCs w:val="22"/>
              </w:rPr>
              <w:t xml:space="preserve"> v. </w:t>
            </w:r>
            <w:proofErr w:type="spellStart"/>
            <w:r>
              <w:rPr>
                <w:rFonts w:ascii="Calibri" w:eastAsia="Times New Roman" w:hAnsi="Calibri"/>
                <w:b/>
                <w:i/>
                <w:color w:val="000000" w:themeColor="text1"/>
                <w:sz w:val="22"/>
                <w:szCs w:val="22"/>
              </w:rPr>
              <w:t>Techniche</w:t>
            </w:r>
            <w:proofErr w:type="spellEnd"/>
            <w:r>
              <w:rPr>
                <w:rFonts w:ascii="Calibri" w:eastAsia="Times New Roman" w:hAnsi="Calibri"/>
                <w:b/>
                <w:i/>
                <w:color w:val="000000" w:themeColor="text1"/>
                <w:sz w:val="22"/>
                <w:szCs w:val="22"/>
              </w:rPr>
              <w:t xml:space="preserve"> Solutions</w:t>
            </w:r>
            <w:r>
              <w:rPr>
                <w:rFonts w:ascii="Calibri" w:eastAsia="Times New Roman" w:hAnsi="Calibri"/>
                <w:b/>
                <w:color w:val="000000" w:themeColor="text1"/>
                <w:sz w:val="22"/>
                <w:szCs w:val="22"/>
              </w:rPr>
              <w:t xml:space="preserve"> (</w:t>
            </w:r>
            <w:proofErr w:type="spellStart"/>
            <w:r>
              <w:rPr>
                <w:rFonts w:ascii="Calibri" w:eastAsia="Times New Roman" w:hAnsi="Calibri"/>
                <w:b/>
                <w:color w:val="000000" w:themeColor="text1"/>
                <w:sz w:val="22"/>
                <w:szCs w:val="22"/>
              </w:rPr>
              <w:t>CAFC</w:t>
            </w:r>
            <w:proofErr w:type="spellEnd"/>
            <w:r>
              <w:rPr>
                <w:rFonts w:ascii="Calibri" w:eastAsia="Times New Roman" w:hAnsi="Calibri"/>
                <w:b/>
                <w:color w:val="000000" w:themeColor="text1"/>
                <w:sz w:val="22"/>
                <w:szCs w:val="22"/>
              </w:rPr>
              <w:t xml:space="preserve"> 2007).</w:t>
            </w:r>
          </w:p>
        </w:tc>
      </w:tr>
      <w:tr w:rsidR="00952E14" w14:paraId="40692E90" w14:textId="77777777" w:rsidTr="0010708E">
        <w:trPr>
          <w:trHeight w:val="4795"/>
        </w:trPr>
        <w:tc>
          <w:tcPr>
            <w:tcW w:w="5904" w:type="dxa"/>
            <w:vAlign w:val="center"/>
          </w:tcPr>
          <w:p w14:paraId="3BBC14BD" w14:textId="1E2C2D12"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 xml:space="preserve">How, if at all, was Plastic Omnium required to account for each individual claim limitation when presenting evidence that differences between its process and </w:t>
            </w:r>
            <w:proofErr w:type="spellStart"/>
            <w:r>
              <w:rPr>
                <w:rFonts w:ascii="Calibri" w:hAnsi="Calibri"/>
                <w:b/>
                <w:color w:val="000000" w:themeColor="text1"/>
                <w:sz w:val="28"/>
                <w:szCs w:val="28"/>
              </w:rPr>
              <w:t>Donghee’s</w:t>
            </w:r>
            <w:proofErr w:type="spellEnd"/>
            <w:r>
              <w:rPr>
                <w:rFonts w:ascii="Calibri" w:hAnsi="Calibri"/>
                <w:b/>
                <w:color w:val="000000" w:themeColor="text1"/>
                <w:sz w:val="28"/>
                <w:szCs w:val="28"/>
              </w:rPr>
              <w:t xml:space="preserve"> process are insubstantial?</w:t>
            </w:r>
          </w:p>
        </w:tc>
        <w:tc>
          <w:tcPr>
            <w:tcW w:w="5904" w:type="dxa"/>
            <w:vAlign w:val="center"/>
          </w:tcPr>
          <w:p w14:paraId="39745EE4" w14:textId="1FC9CE74" w:rsidR="00952E14" w:rsidRPr="00F0497B" w:rsidRDefault="00952E14" w:rsidP="00952E14">
            <w:pPr>
              <w:spacing w:after="120"/>
              <w:ind w:left="200" w:right="245"/>
              <w:jc w:val="both"/>
              <w:rPr>
                <w:rFonts w:ascii="Calibri" w:eastAsia="Times New Roman" w:hAnsi="Calibri"/>
                <w:b/>
                <w:color w:val="000000" w:themeColor="text1"/>
                <w:sz w:val="22"/>
                <w:szCs w:val="22"/>
                <w:lang w:val="x-none"/>
              </w:rPr>
            </w:pPr>
            <w:r>
              <w:rPr>
                <w:rFonts w:ascii="Calibri" w:eastAsia="Times New Roman" w:hAnsi="Calibri"/>
                <w:b/>
                <w:color w:val="000000" w:themeColor="text1"/>
                <w:sz w:val="22"/>
                <w:szCs w:val="22"/>
              </w:rPr>
              <w:t xml:space="preserve">Plastic Omnium was required to provide evidence that differences were insubstantial “on a limitation-by-limitation basis.”  </w:t>
            </w:r>
            <w:proofErr w:type="spellStart"/>
            <w:r>
              <w:rPr>
                <w:rFonts w:ascii="Calibri" w:eastAsia="Times New Roman" w:hAnsi="Calibri"/>
                <w:b/>
                <w:i/>
                <w:color w:val="000000" w:themeColor="text1"/>
                <w:sz w:val="22"/>
                <w:szCs w:val="22"/>
              </w:rPr>
              <w:t>Aquatex</w:t>
            </w:r>
            <w:proofErr w:type="spellEnd"/>
            <w:r>
              <w:rPr>
                <w:rFonts w:ascii="Calibri" w:eastAsia="Times New Roman" w:hAnsi="Calibri"/>
                <w:b/>
                <w:i/>
                <w:color w:val="000000" w:themeColor="text1"/>
                <w:sz w:val="22"/>
                <w:szCs w:val="22"/>
              </w:rPr>
              <w:t xml:space="preserve"> </w:t>
            </w:r>
            <w:r>
              <w:rPr>
                <w:rFonts w:ascii="Calibri" w:eastAsia="Times New Roman" w:hAnsi="Calibri"/>
                <w:b/>
                <w:color w:val="000000" w:themeColor="text1"/>
                <w:sz w:val="22"/>
                <w:szCs w:val="22"/>
              </w:rPr>
              <w:t>at 1328-29.</w:t>
            </w:r>
          </w:p>
        </w:tc>
      </w:tr>
      <w:tr w:rsidR="00952E14" w14:paraId="0E6A9270" w14:textId="77777777" w:rsidTr="0010708E">
        <w:trPr>
          <w:trHeight w:val="4795"/>
        </w:trPr>
        <w:tc>
          <w:tcPr>
            <w:tcW w:w="5904" w:type="dxa"/>
            <w:vAlign w:val="center"/>
          </w:tcPr>
          <w:p w14:paraId="5A0DA072" w14:textId="29808F75"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 xml:space="preserve">If Plastic Omnium’s expert asserted that there is “no substantial difference” between the patented process and </w:t>
            </w:r>
            <w:proofErr w:type="spellStart"/>
            <w:r>
              <w:rPr>
                <w:rFonts w:ascii="Calibri" w:hAnsi="Calibri"/>
                <w:b/>
                <w:color w:val="000000" w:themeColor="text1"/>
                <w:sz w:val="28"/>
                <w:szCs w:val="28"/>
              </w:rPr>
              <w:t>Donghee’s</w:t>
            </w:r>
            <w:proofErr w:type="spellEnd"/>
            <w:r>
              <w:rPr>
                <w:rFonts w:ascii="Calibri" w:hAnsi="Calibri"/>
                <w:b/>
                <w:color w:val="000000" w:themeColor="text1"/>
                <w:sz w:val="28"/>
                <w:szCs w:val="28"/>
              </w:rPr>
              <w:t xml:space="preserve"> process, wouldn’t that constitute the requisite “particularized testimony”?</w:t>
            </w:r>
          </w:p>
        </w:tc>
        <w:tc>
          <w:tcPr>
            <w:tcW w:w="5904" w:type="dxa"/>
            <w:vAlign w:val="center"/>
          </w:tcPr>
          <w:p w14:paraId="57D12AFA" w14:textId="440C3AE5"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No.  This Court has made clear that such “conclusory statements regarding equivalence … do not raise any genuine issues of material fact.”  </w:t>
            </w:r>
            <w:r w:rsidRPr="00D741B9">
              <w:rPr>
                <w:rFonts w:ascii="Calibri" w:eastAsia="Times New Roman" w:hAnsi="Calibri"/>
                <w:b/>
                <w:i/>
                <w:color w:val="000000" w:themeColor="text1"/>
                <w:sz w:val="22"/>
                <w:szCs w:val="22"/>
              </w:rPr>
              <w:t>PC Connector Sols</w:t>
            </w:r>
            <w:proofErr w:type="gramStart"/>
            <w:r w:rsidRPr="00D741B9">
              <w:rPr>
                <w:rFonts w:ascii="Calibri" w:eastAsia="Times New Roman" w:hAnsi="Calibri"/>
                <w:b/>
                <w:i/>
                <w:color w:val="000000" w:themeColor="text1"/>
                <w:sz w:val="22"/>
                <w:szCs w:val="22"/>
              </w:rPr>
              <w:t xml:space="preserve">. </w:t>
            </w:r>
            <w:proofErr w:type="gramEnd"/>
            <w:r w:rsidRPr="00D741B9">
              <w:rPr>
                <w:rFonts w:ascii="Calibri" w:eastAsia="Times New Roman" w:hAnsi="Calibri"/>
                <w:b/>
                <w:i/>
                <w:color w:val="000000" w:themeColor="text1"/>
                <w:sz w:val="22"/>
                <w:szCs w:val="22"/>
              </w:rPr>
              <w:t xml:space="preserve">LLC v. </w:t>
            </w:r>
            <w:proofErr w:type="spellStart"/>
            <w:r w:rsidRPr="00D741B9">
              <w:rPr>
                <w:rFonts w:ascii="Calibri" w:eastAsia="Times New Roman" w:hAnsi="Calibri"/>
                <w:b/>
                <w:i/>
                <w:color w:val="000000" w:themeColor="text1"/>
                <w:sz w:val="22"/>
                <w:szCs w:val="22"/>
              </w:rPr>
              <w:t>SmartDisk</w:t>
            </w:r>
            <w:proofErr w:type="spellEnd"/>
            <w:r w:rsidRPr="00D741B9">
              <w:rPr>
                <w:rFonts w:ascii="Calibri" w:eastAsia="Times New Roman" w:hAnsi="Calibri"/>
                <w:b/>
                <w:i/>
                <w:color w:val="000000" w:themeColor="text1"/>
                <w:sz w:val="22"/>
                <w:szCs w:val="22"/>
              </w:rPr>
              <w:t xml:space="preserve"> Corp.</w:t>
            </w:r>
            <w:r>
              <w:rPr>
                <w:rFonts w:ascii="Calibri" w:eastAsia="Times New Roman" w:hAnsi="Calibri"/>
                <w:b/>
                <w:i/>
                <w:color w:val="000000" w:themeColor="text1"/>
                <w:sz w:val="22"/>
                <w:szCs w:val="22"/>
              </w:rPr>
              <w:t xml:space="preserve"> </w:t>
            </w:r>
            <w:r w:rsidRPr="00D741B9">
              <w:rPr>
                <w:rFonts w:ascii="Calibri" w:eastAsia="Times New Roman" w:hAnsi="Calibri"/>
                <w:b/>
                <w:color w:val="000000" w:themeColor="text1"/>
                <w:sz w:val="22"/>
                <w:szCs w:val="22"/>
              </w:rPr>
              <w:t>(</w:t>
            </w:r>
            <w:proofErr w:type="spellStart"/>
            <w:r>
              <w:rPr>
                <w:rFonts w:ascii="Calibri" w:eastAsia="Times New Roman" w:hAnsi="Calibri"/>
                <w:b/>
                <w:color w:val="000000" w:themeColor="text1"/>
                <w:sz w:val="22"/>
                <w:szCs w:val="22"/>
              </w:rPr>
              <w:t>CAFC</w:t>
            </w:r>
            <w:proofErr w:type="spellEnd"/>
            <w:r w:rsidRPr="00D741B9">
              <w:rPr>
                <w:rFonts w:ascii="Calibri" w:eastAsia="Times New Roman" w:hAnsi="Calibri"/>
                <w:b/>
                <w:color w:val="000000" w:themeColor="text1"/>
                <w:sz w:val="22"/>
                <w:szCs w:val="22"/>
              </w:rPr>
              <w:t xml:space="preserve"> 2005)</w:t>
            </w:r>
            <w:r>
              <w:rPr>
                <w:rFonts w:ascii="Calibri" w:eastAsia="Times New Roman" w:hAnsi="Calibri"/>
                <w:b/>
                <w:color w:val="000000" w:themeColor="text1"/>
                <w:sz w:val="22"/>
                <w:szCs w:val="22"/>
              </w:rPr>
              <w:t xml:space="preserve"> at 1324.</w:t>
            </w:r>
          </w:p>
        </w:tc>
      </w:tr>
      <w:tr w:rsidR="00952E14" w14:paraId="7041557F" w14:textId="77777777" w:rsidTr="0010708E">
        <w:trPr>
          <w:trHeight w:val="4795"/>
        </w:trPr>
        <w:tc>
          <w:tcPr>
            <w:tcW w:w="5904" w:type="dxa"/>
            <w:vAlign w:val="center"/>
          </w:tcPr>
          <w:p w14:paraId="38650EBE" w14:textId="1579E752" w:rsidR="00952E14" w:rsidRDefault="00952E14" w:rsidP="00952E14">
            <w:pPr>
              <w:pStyle w:val="O-BodyText"/>
              <w:spacing w:after="120"/>
              <w:ind w:left="86" w:right="230"/>
              <w:jc w:val="both"/>
              <w:rPr>
                <w:rFonts w:ascii="Calibri" w:hAnsi="Calibri"/>
                <w:b/>
                <w:color w:val="000000" w:themeColor="text1"/>
                <w:sz w:val="28"/>
                <w:szCs w:val="28"/>
              </w:rPr>
            </w:pPr>
            <w:proofErr w:type="gramStart"/>
            <w:r>
              <w:rPr>
                <w:rFonts w:ascii="Calibri" w:hAnsi="Calibri"/>
                <w:b/>
                <w:color w:val="000000" w:themeColor="text1"/>
                <w:sz w:val="28"/>
                <w:szCs w:val="28"/>
              </w:rPr>
              <w:lastRenderedPageBreak/>
              <w:t>So</w:t>
            </w:r>
            <w:proofErr w:type="gramEnd"/>
            <w:r>
              <w:rPr>
                <w:rFonts w:ascii="Calibri" w:hAnsi="Calibri"/>
                <w:b/>
                <w:color w:val="000000" w:themeColor="text1"/>
                <w:sz w:val="28"/>
                <w:szCs w:val="28"/>
              </w:rPr>
              <w:t xml:space="preserve"> you agree with Plastic Omnium that “[t]</w:t>
            </w:r>
            <w:r w:rsidRPr="004B22F6">
              <w:rPr>
                <w:rFonts w:ascii="Calibri" w:hAnsi="Calibri"/>
                <w:b/>
                <w:color w:val="000000" w:themeColor="text1"/>
                <w:sz w:val="28"/>
                <w:szCs w:val="28"/>
              </w:rPr>
              <w:t xml:space="preserve">he relevant inquiry instead asks whether an accused process performs </w:t>
            </w:r>
            <w:r w:rsidRPr="007C7918">
              <w:rPr>
                <w:rFonts w:ascii="Calibri" w:hAnsi="Calibri"/>
                <w:b/>
                <w:color w:val="000000" w:themeColor="text1"/>
                <w:sz w:val="28"/>
                <w:szCs w:val="28"/>
                <w:u w:val="single"/>
              </w:rPr>
              <w:t>substantially</w:t>
            </w:r>
            <w:r w:rsidRPr="004B22F6">
              <w:rPr>
                <w:rFonts w:ascii="Calibri" w:hAnsi="Calibri"/>
                <w:b/>
                <w:color w:val="000000" w:themeColor="text1"/>
                <w:sz w:val="28"/>
                <w:szCs w:val="28"/>
              </w:rPr>
              <w:t xml:space="preserve"> the same function, in </w:t>
            </w:r>
            <w:r w:rsidRPr="007C7918">
              <w:rPr>
                <w:rFonts w:ascii="Calibri" w:hAnsi="Calibri"/>
                <w:b/>
                <w:color w:val="000000" w:themeColor="text1"/>
                <w:sz w:val="28"/>
                <w:szCs w:val="28"/>
                <w:u w:val="single"/>
              </w:rPr>
              <w:t>substantially</w:t>
            </w:r>
            <w:r w:rsidRPr="004B22F6">
              <w:rPr>
                <w:rFonts w:ascii="Calibri" w:hAnsi="Calibri"/>
                <w:b/>
                <w:color w:val="000000" w:themeColor="text1"/>
                <w:sz w:val="28"/>
                <w:szCs w:val="28"/>
              </w:rPr>
              <w:t xml:space="preserve"> the same way, to achieve</w:t>
            </w:r>
            <w:r>
              <w:rPr>
                <w:rFonts w:ascii="Calibri" w:hAnsi="Calibri"/>
                <w:b/>
                <w:color w:val="000000" w:themeColor="text1"/>
                <w:sz w:val="28"/>
                <w:szCs w:val="28"/>
              </w:rPr>
              <w:t xml:space="preserve"> </w:t>
            </w:r>
            <w:r w:rsidRPr="007C7918">
              <w:rPr>
                <w:rFonts w:ascii="Calibri" w:hAnsi="Calibri"/>
                <w:b/>
                <w:color w:val="000000" w:themeColor="text1"/>
                <w:sz w:val="28"/>
                <w:szCs w:val="28"/>
                <w:u w:val="single"/>
              </w:rPr>
              <w:t>substantially</w:t>
            </w:r>
            <w:r>
              <w:rPr>
                <w:rFonts w:ascii="Calibri" w:hAnsi="Calibri"/>
                <w:b/>
                <w:i/>
                <w:color w:val="000000" w:themeColor="text1"/>
                <w:sz w:val="28"/>
                <w:szCs w:val="28"/>
              </w:rPr>
              <w:t xml:space="preserve"> </w:t>
            </w:r>
            <w:r>
              <w:rPr>
                <w:rFonts w:ascii="Calibri" w:hAnsi="Calibri"/>
                <w:b/>
                <w:color w:val="000000" w:themeColor="text1"/>
                <w:sz w:val="28"/>
                <w:szCs w:val="28"/>
              </w:rPr>
              <w:t>the same result” (Reply 21-22)?</w:t>
            </w:r>
          </w:p>
        </w:tc>
        <w:tc>
          <w:tcPr>
            <w:tcW w:w="5904" w:type="dxa"/>
            <w:vAlign w:val="center"/>
          </w:tcPr>
          <w:p w14:paraId="17F36A4A" w14:textId="00ABE3C6"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We agree that is one of the two formulations of the equivalence standard.  And we applied it throughout our brief.</w:t>
            </w:r>
          </w:p>
        </w:tc>
      </w:tr>
      <w:tr w:rsidR="00952E14" w14:paraId="4D6986D8" w14:textId="77777777" w:rsidTr="0010708E">
        <w:trPr>
          <w:trHeight w:val="4795"/>
        </w:trPr>
        <w:tc>
          <w:tcPr>
            <w:tcW w:w="5904" w:type="dxa"/>
            <w:vAlign w:val="center"/>
          </w:tcPr>
          <w:p w14:paraId="0127243B" w14:textId="6466E81B"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Why does Plastic Omnium bear the burden of showing insubstantiality under the doctrine of equivalents?  What danger is that guarding against?</w:t>
            </w:r>
          </w:p>
        </w:tc>
        <w:tc>
          <w:tcPr>
            <w:tcW w:w="5904" w:type="dxa"/>
            <w:vAlign w:val="center"/>
          </w:tcPr>
          <w:p w14:paraId="55A59C49" w14:textId="5AE33344"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lang w:val="x-none"/>
              </w:rPr>
              <w:t>Plastic Omnium</w:t>
            </w:r>
            <w:r>
              <w:rPr>
                <w:rFonts w:ascii="Calibri" w:eastAsia="Times New Roman" w:hAnsi="Calibri"/>
                <w:b/>
                <w:color w:val="000000" w:themeColor="text1"/>
                <w:sz w:val="22"/>
                <w:szCs w:val="22"/>
              </w:rPr>
              <w:t>’s evidentiary burden “</w:t>
            </w:r>
            <w:r w:rsidRPr="00971361">
              <w:rPr>
                <w:rFonts w:ascii="Calibri" w:eastAsia="Times New Roman" w:hAnsi="Calibri"/>
                <w:b/>
                <w:color w:val="000000" w:themeColor="text1"/>
                <w:sz w:val="22"/>
                <w:szCs w:val="22"/>
                <w:lang w:val="x-none"/>
              </w:rPr>
              <w:t>assure</w:t>
            </w:r>
            <w:r>
              <w:rPr>
                <w:rFonts w:ascii="Calibri" w:eastAsia="Times New Roman" w:hAnsi="Calibri"/>
                <w:b/>
                <w:color w:val="000000" w:themeColor="text1"/>
                <w:sz w:val="22"/>
                <w:szCs w:val="22"/>
              </w:rPr>
              <w:t>[s]</w:t>
            </w:r>
            <w:r w:rsidRPr="00971361">
              <w:rPr>
                <w:rFonts w:ascii="Calibri" w:eastAsia="Times New Roman" w:hAnsi="Calibri"/>
                <w:b/>
                <w:color w:val="000000" w:themeColor="text1"/>
                <w:sz w:val="22"/>
                <w:szCs w:val="22"/>
                <w:lang w:val="x-none"/>
              </w:rPr>
              <w:t xml:space="preserve"> that the fact-finder does not,</w:t>
            </w:r>
            <w:r>
              <w:rPr>
                <w:rFonts w:ascii="Calibri" w:eastAsia="Times New Roman" w:hAnsi="Calibri"/>
                <w:b/>
                <w:color w:val="000000" w:themeColor="text1"/>
                <w:sz w:val="22"/>
                <w:szCs w:val="22"/>
              </w:rPr>
              <w:t xml:space="preserve"> </w:t>
            </w:r>
            <w:r w:rsidRPr="00971361">
              <w:rPr>
                <w:rFonts w:ascii="Calibri" w:eastAsia="Times New Roman" w:hAnsi="Calibri"/>
                <w:b/>
                <w:color w:val="000000" w:themeColor="text1"/>
                <w:sz w:val="22"/>
                <w:szCs w:val="22"/>
                <w:lang w:val="x-none"/>
              </w:rPr>
              <w:t>‘under the guise of applying the doctrine of equivalents, erase a plethora</w:t>
            </w:r>
            <w:r>
              <w:rPr>
                <w:rFonts w:ascii="Calibri" w:eastAsia="Times New Roman" w:hAnsi="Calibri"/>
                <w:b/>
                <w:color w:val="000000" w:themeColor="text1"/>
                <w:sz w:val="22"/>
                <w:szCs w:val="22"/>
              </w:rPr>
              <w:t xml:space="preserve"> </w:t>
            </w:r>
            <w:r w:rsidRPr="00971361">
              <w:rPr>
                <w:rFonts w:ascii="Calibri" w:eastAsia="Times New Roman" w:hAnsi="Calibri"/>
                <w:b/>
                <w:color w:val="000000" w:themeColor="text1"/>
                <w:sz w:val="22"/>
                <w:szCs w:val="22"/>
                <w:lang w:val="x-none"/>
              </w:rPr>
              <w:t>of meaningful structural and functional limitations of the claim on</w:t>
            </w:r>
            <w:r>
              <w:rPr>
                <w:rFonts w:ascii="Calibri" w:eastAsia="Times New Roman" w:hAnsi="Calibri"/>
                <w:b/>
                <w:color w:val="000000" w:themeColor="text1"/>
                <w:sz w:val="22"/>
                <w:szCs w:val="22"/>
              </w:rPr>
              <w:t xml:space="preserve"> </w:t>
            </w:r>
            <w:r w:rsidRPr="00971361">
              <w:rPr>
                <w:rFonts w:ascii="Calibri" w:eastAsia="Times New Roman" w:hAnsi="Calibri"/>
                <w:b/>
                <w:color w:val="000000" w:themeColor="text1"/>
                <w:sz w:val="22"/>
                <w:szCs w:val="22"/>
                <w:lang w:val="x-none"/>
              </w:rPr>
              <w:t xml:space="preserve">which the public is entitled to rely in avoiding infringement.’” </w:t>
            </w:r>
            <w:r>
              <w:rPr>
                <w:rFonts w:ascii="Calibri" w:eastAsia="Times New Roman" w:hAnsi="Calibri"/>
                <w:b/>
                <w:color w:val="000000" w:themeColor="text1"/>
                <w:sz w:val="22"/>
                <w:szCs w:val="22"/>
              </w:rPr>
              <w:t xml:space="preserve"> </w:t>
            </w:r>
            <w:r w:rsidRPr="00971361">
              <w:rPr>
                <w:rFonts w:ascii="Calibri" w:eastAsia="Times New Roman" w:hAnsi="Calibri"/>
                <w:b/>
                <w:i/>
                <w:color w:val="000000" w:themeColor="text1"/>
                <w:sz w:val="22"/>
                <w:szCs w:val="22"/>
                <w:lang w:val="x-none"/>
              </w:rPr>
              <w:t>Texas</w:t>
            </w:r>
            <w:r>
              <w:rPr>
                <w:rFonts w:ascii="Calibri" w:eastAsia="Times New Roman" w:hAnsi="Calibri"/>
                <w:b/>
                <w:i/>
                <w:color w:val="000000" w:themeColor="text1"/>
                <w:sz w:val="22"/>
                <w:szCs w:val="22"/>
              </w:rPr>
              <w:t xml:space="preserve"> </w:t>
            </w:r>
            <w:r w:rsidRPr="00971361">
              <w:rPr>
                <w:rFonts w:ascii="Calibri" w:eastAsia="Times New Roman" w:hAnsi="Calibri"/>
                <w:b/>
                <w:i/>
                <w:color w:val="000000" w:themeColor="text1"/>
                <w:sz w:val="22"/>
                <w:szCs w:val="22"/>
                <w:lang w:val="x-none"/>
              </w:rPr>
              <w:t>Instruments,</w:t>
            </w:r>
            <w:r>
              <w:rPr>
                <w:rFonts w:ascii="Calibri" w:eastAsia="Times New Roman" w:hAnsi="Calibri"/>
                <w:b/>
                <w:i/>
                <w:color w:val="000000" w:themeColor="text1"/>
                <w:sz w:val="22"/>
                <w:szCs w:val="22"/>
              </w:rPr>
              <w:t xml:space="preserve"> Inc. v. Cypress Semiconductor Corp.</w:t>
            </w:r>
            <w:r w:rsidRPr="00971361">
              <w:rPr>
                <w:rFonts w:ascii="Calibri" w:eastAsia="Times New Roman" w:hAnsi="Calibri"/>
                <w:b/>
                <w:i/>
                <w:color w:val="000000" w:themeColor="text1"/>
                <w:sz w:val="22"/>
                <w:szCs w:val="22"/>
                <w:lang w:val="x-none"/>
              </w:rPr>
              <w:t xml:space="preserve"> </w:t>
            </w:r>
            <w:r>
              <w:rPr>
                <w:rFonts w:ascii="Calibri" w:eastAsia="Times New Roman" w:hAnsi="Calibri"/>
                <w:b/>
                <w:color w:val="000000" w:themeColor="text1"/>
                <w:sz w:val="22"/>
                <w:szCs w:val="22"/>
              </w:rPr>
              <w:t>(</w:t>
            </w:r>
            <w:proofErr w:type="spellStart"/>
            <w:r>
              <w:rPr>
                <w:rFonts w:ascii="Calibri" w:eastAsia="Times New Roman" w:hAnsi="Calibri"/>
                <w:b/>
                <w:color w:val="000000" w:themeColor="text1"/>
                <w:sz w:val="22"/>
                <w:szCs w:val="22"/>
              </w:rPr>
              <w:t>CAFC</w:t>
            </w:r>
            <w:proofErr w:type="spellEnd"/>
            <w:r>
              <w:rPr>
                <w:rFonts w:ascii="Calibri" w:eastAsia="Times New Roman" w:hAnsi="Calibri"/>
                <w:b/>
                <w:color w:val="000000" w:themeColor="text1"/>
                <w:sz w:val="22"/>
                <w:szCs w:val="22"/>
              </w:rPr>
              <w:t xml:space="preserve"> 1996)</w:t>
            </w:r>
            <w:r w:rsidRPr="00971361">
              <w:rPr>
                <w:rFonts w:ascii="Calibri" w:eastAsia="Times New Roman" w:hAnsi="Calibri"/>
                <w:b/>
                <w:color w:val="000000" w:themeColor="text1"/>
                <w:sz w:val="22"/>
                <w:szCs w:val="22"/>
                <w:lang w:val="x-none"/>
              </w:rPr>
              <w:t>.</w:t>
            </w:r>
          </w:p>
        </w:tc>
      </w:tr>
      <w:tr w:rsidR="00952E14" w14:paraId="39FCB9D1" w14:textId="77777777" w:rsidTr="0010708E">
        <w:trPr>
          <w:trHeight w:val="4795"/>
        </w:trPr>
        <w:tc>
          <w:tcPr>
            <w:tcW w:w="5904" w:type="dxa"/>
            <w:vAlign w:val="center"/>
          </w:tcPr>
          <w:p w14:paraId="77744F0C" w14:textId="2F7168C9"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Plastic Omnium suggests that if we reach the doctrine of equivalents issue, the</w:t>
            </w:r>
            <w:r w:rsidRPr="00764C76">
              <w:rPr>
                <w:rFonts w:ascii="Calibri" w:hAnsi="Calibri"/>
                <w:b/>
                <w:color w:val="000000" w:themeColor="text1"/>
                <w:sz w:val="28"/>
                <w:szCs w:val="28"/>
              </w:rPr>
              <w:t xml:space="preserve"> </w:t>
            </w:r>
            <w:r>
              <w:rPr>
                <w:rFonts w:ascii="Calibri" w:hAnsi="Calibri"/>
                <w:b/>
                <w:color w:val="000000" w:themeColor="text1"/>
                <w:sz w:val="28"/>
                <w:szCs w:val="28"/>
              </w:rPr>
              <w:t>“question is …</w:t>
            </w:r>
            <w:r w:rsidRPr="00764C76">
              <w:rPr>
                <w:rFonts w:ascii="Calibri" w:hAnsi="Calibri"/>
                <w:b/>
                <w:color w:val="000000" w:themeColor="text1"/>
                <w:sz w:val="28"/>
                <w:szCs w:val="28"/>
              </w:rPr>
              <w:t xml:space="preserve"> when there is a die in the equipment that forms a tubular </w:t>
            </w:r>
            <w:proofErr w:type="spellStart"/>
            <w:r w:rsidRPr="00764C76">
              <w:rPr>
                <w:rFonts w:ascii="Calibri" w:hAnsi="Calibri"/>
                <w:b/>
                <w:color w:val="000000" w:themeColor="text1"/>
                <w:sz w:val="28"/>
                <w:szCs w:val="28"/>
              </w:rPr>
              <w:t>parison</w:t>
            </w:r>
            <w:proofErr w:type="spellEnd"/>
            <w:r w:rsidRPr="00764C76">
              <w:rPr>
                <w:rFonts w:ascii="Calibri" w:hAnsi="Calibri"/>
                <w:b/>
                <w:color w:val="000000" w:themeColor="text1"/>
                <w:sz w:val="28"/>
                <w:szCs w:val="28"/>
              </w:rPr>
              <w:t xml:space="preserve">, and that </w:t>
            </w:r>
            <w:proofErr w:type="spellStart"/>
            <w:r w:rsidRPr="00764C76">
              <w:rPr>
                <w:rFonts w:ascii="Calibri" w:hAnsi="Calibri"/>
                <w:b/>
                <w:color w:val="000000" w:themeColor="text1"/>
                <w:sz w:val="28"/>
                <w:szCs w:val="28"/>
              </w:rPr>
              <w:t>parison</w:t>
            </w:r>
            <w:proofErr w:type="spellEnd"/>
            <w:r w:rsidRPr="00764C76">
              <w:rPr>
                <w:rFonts w:ascii="Calibri" w:hAnsi="Calibri"/>
                <w:b/>
                <w:color w:val="000000" w:themeColor="text1"/>
                <w:sz w:val="28"/>
                <w:szCs w:val="28"/>
              </w:rPr>
              <w:t xml:space="preserve"> is subsequently cut within the equipment, is that process equivalent to cutting a </w:t>
            </w:r>
            <w:proofErr w:type="spellStart"/>
            <w:r w:rsidRPr="00764C76">
              <w:rPr>
                <w:rFonts w:ascii="Calibri" w:hAnsi="Calibri"/>
                <w:b/>
                <w:color w:val="000000" w:themeColor="text1"/>
                <w:sz w:val="28"/>
                <w:szCs w:val="28"/>
              </w:rPr>
              <w:t>parison</w:t>
            </w:r>
            <w:proofErr w:type="spellEnd"/>
            <w:r w:rsidRPr="00764C76">
              <w:rPr>
                <w:rFonts w:ascii="Calibri" w:hAnsi="Calibri"/>
                <w:b/>
                <w:color w:val="000000" w:themeColor="text1"/>
                <w:sz w:val="28"/>
                <w:szCs w:val="28"/>
              </w:rPr>
              <w:t xml:space="preserve"> as it leaves the equipment?</w:t>
            </w:r>
            <w:r>
              <w:rPr>
                <w:rFonts w:ascii="Calibri" w:hAnsi="Calibri"/>
                <w:b/>
                <w:color w:val="000000" w:themeColor="text1"/>
                <w:sz w:val="28"/>
                <w:szCs w:val="28"/>
              </w:rPr>
              <w:t>” (Reply 25).  Do you agree?</w:t>
            </w:r>
          </w:p>
        </w:tc>
        <w:tc>
          <w:tcPr>
            <w:tcW w:w="5904" w:type="dxa"/>
            <w:vAlign w:val="center"/>
          </w:tcPr>
          <w:p w14:paraId="440975E5" w14:textId="2CCDA30A" w:rsidR="00952E14" w:rsidRDefault="00952E14" w:rsidP="00952E14">
            <w:pPr>
              <w:spacing w:after="120"/>
              <w:ind w:left="200" w:right="245"/>
              <w:jc w:val="both"/>
              <w:rPr>
                <w:rFonts w:ascii="Calibri" w:eastAsia="Times New Roman" w:hAnsi="Calibri"/>
                <w:b/>
                <w:color w:val="000000" w:themeColor="text1"/>
                <w:sz w:val="22"/>
                <w:szCs w:val="22"/>
                <w:lang w:val="x-none"/>
              </w:rPr>
            </w:pPr>
            <w:r>
              <w:rPr>
                <w:rFonts w:ascii="Calibri" w:eastAsia="Times New Roman" w:hAnsi="Calibri"/>
                <w:b/>
                <w:color w:val="000000" w:themeColor="text1"/>
                <w:sz w:val="22"/>
                <w:szCs w:val="22"/>
              </w:rPr>
              <w:t xml:space="preserve">No.  Plastic Omnium lost on literal infringement because our process does </w:t>
            </w:r>
            <w:r>
              <w:rPr>
                <w:rFonts w:ascii="Calibri" w:eastAsia="Times New Roman" w:hAnsi="Calibri"/>
                <w:b/>
                <w:color w:val="000000" w:themeColor="text1"/>
                <w:sz w:val="22"/>
                <w:szCs w:val="22"/>
                <w:u w:val="single"/>
              </w:rPr>
              <w:t>not</w:t>
            </w:r>
            <w:r>
              <w:rPr>
                <w:rFonts w:ascii="Calibri" w:eastAsia="Times New Roman" w:hAnsi="Calibri"/>
                <w:b/>
                <w:color w:val="000000" w:themeColor="text1"/>
                <w:sz w:val="22"/>
                <w:szCs w:val="22"/>
              </w:rPr>
              <w:t xml:space="preserve"> contain a </w:t>
            </w:r>
            <w:proofErr w:type="spellStart"/>
            <w:r>
              <w:rPr>
                <w:rFonts w:ascii="Calibri" w:eastAsia="Times New Roman" w:hAnsi="Calibri"/>
                <w:b/>
                <w:color w:val="000000" w:themeColor="text1"/>
                <w:sz w:val="22"/>
                <w:szCs w:val="22"/>
              </w:rPr>
              <w:t>parison</w:t>
            </w:r>
            <w:proofErr w:type="spellEnd"/>
            <w:r>
              <w:rPr>
                <w:rFonts w:ascii="Calibri" w:eastAsia="Times New Roman" w:hAnsi="Calibri"/>
                <w:b/>
                <w:color w:val="000000" w:themeColor="text1"/>
                <w:sz w:val="22"/>
                <w:szCs w:val="22"/>
              </w:rPr>
              <w:t xml:space="preserve">-forming die as required by the claims.  The question here is whether our process is nonetheless equivalent despite the </w:t>
            </w:r>
            <w:r>
              <w:rPr>
                <w:rFonts w:ascii="Calibri" w:eastAsia="Times New Roman" w:hAnsi="Calibri"/>
                <w:b/>
                <w:color w:val="000000" w:themeColor="text1"/>
                <w:sz w:val="22"/>
                <w:szCs w:val="22"/>
                <w:u w:val="single"/>
              </w:rPr>
              <w:t>absence</w:t>
            </w:r>
            <w:r>
              <w:rPr>
                <w:rFonts w:ascii="Calibri" w:eastAsia="Times New Roman" w:hAnsi="Calibri"/>
                <w:b/>
                <w:color w:val="000000" w:themeColor="text1"/>
                <w:sz w:val="22"/>
                <w:szCs w:val="22"/>
              </w:rPr>
              <w:t xml:space="preserve"> of, among other things, a </w:t>
            </w:r>
            <w:proofErr w:type="spellStart"/>
            <w:r>
              <w:rPr>
                <w:rFonts w:ascii="Calibri" w:eastAsia="Times New Roman" w:hAnsi="Calibri"/>
                <w:b/>
                <w:color w:val="000000" w:themeColor="text1"/>
                <w:sz w:val="22"/>
                <w:szCs w:val="22"/>
              </w:rPr>
              <w:t>parison</w:t>
            </w:r>
            <w:proofErr w:type="spellEnd"/>
            <w:r>
              <w:rPr>
                <w:rFonts w:ascii="Calibri" w:eastAsia="Times New Roman" w:hAnsi="Calibri"/>
                <w:b/>
                <w:color w:val="000000" w:themeColor="text1"/>
                <w:sz w:val="22"/>
                <w:szCs w:val="22"/>
              </w:rPr>
              <w:t>-forming die.</w:t>
            </w:r>
          </w:p>
        </w:tc>
      </w:tr>
      <w:tr w:rsidR="00952E14" w14:paraId="54050BEA" w14:textId="77777777" w:rsidTr="0010708E">
        <w:trPr>
          <w:trHeight w:val="4795"/>
        </w:trPr>
        <w:tc>
          <w:tcPr>
            <w:tcW w:w="5904" w:type="dxa"/>
            <w:vAlign w:val="center"/>
          </w:tcPr>
          <w:p w14:paraId="198D2F33" w14:textId="60A6E041"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lastRenderedPageBreak/>
              <w:t xml:space="preserve">What differences, if any, are you claiming in the </w:t>
            </w:r>
            <w:r>
              <w:rPr>
                <w:rFonts w:ascii="Calibri" w:hAnsi="Calibri"/>
                <w:b/>
                <w:color w:val="000000" w:themeColor="text1"/>
                <w:sz w:val="28"/>
                <w:szCs w:val="28"/>
                <w:u w:val="single"/>
              </w:rPr>
              <w:t>way</w:t>
            </w:r>
            <w:r>
              <w:rPr>
                <w:rFonts w:ascii="Calibri" w:hAnsi="Calibri"/>
                <w:b/>
                <w:color w:val="000000" w:themeColor="text1"/>
                <w:sz w:val="28"/>
                <w:szCs w:val="28"/>
              </w:rPr>
              <w:t xml:space="preserve"> Plastic Omnium’s process and </w:t>
            </w:r>
            <w:proofErr w:type="spellStart"/>
            <w:r>
              <w:rPr>
                <w:rFonts w:ascii="Calibri" w:hAnsi="Calibri"/>
                <w:b/>
                <w:color w:val="000000" w:themeColor="text1"/>
                <w:sz w:val="28"/>
                <w:szCs w:val="28"/>
              </w:rPr>
              <w:t>Donghee’s</w:t>
            </w:r>
            <w:proofErr w:type="spellEnd"/>
            <w:r>
              <w:rPr>
                <w:rFonts w:ascii="Calibri" w:hAnsi="Calibri"/>
                <w:b/>
                <w:color w:val="000000" w:themeColor="text1"/>
                <w:sz w:val="28"/>
                <w:szCs w:val="28"/>
              </w:rPr>
              <w:t xml:space="preserve"> process split plastic into sheets?</w:t>
            </w:r>
          </w:p>
        </w:tc>
        <w:tc>
          <w:tcPr>
            <w:tcW w:w="5904" w:type="dxa"/>
            <w:vAlign w:val="center"/>
          </w:tcPr>
          <w:p w14:paraId="7CF60C0E" w14:textId="77777777"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Two critical differences are undisputed.</w:t>
            </w:r>
          </w:p>
          <w:p w14:paraId="06396B40" w14:textId="77777777"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First, </w:t>
            </w:r>
            <w:proofErr w:type="spellStart"/>
            <w:r>
              <w:rPr>
                <w:rFonts w:ascii="Calibri" w:eastAsia="Times New Roman" w:hAnsi="Calibri"/>
                <w:b/>
                <w:color w:val="000000" w:themeColor="text1"/>
                <w:sz w:val="22"/>
                <w:szCs w:val="22"/>
              </w:rPr>
              <w:t>Donghee’s</w:t>
            </w:r>
            <w:proofErr w:type="spellEnd"/>
            <w:r>
              <w:rPr>
                <w:rFonts w:ascii="Calibri" w:eastAsia="Times New Roman" w:hAnsi="Calibri"/>
                <w:b/>
                <w:color w:val="000000" w:themeColor="text1"/>
                <w:sz w:val="22"/>
                <w:szCs w:val="22"/>
              </w:rPr>
              <w:t xml:space="preserve"> process splits plastic by using high pressure to direct it into two extrusion channels.  Plastic Omnium’s process instead cuts plastic after extrusion is complete.</w:t>
            </w:r>
          </w:p>
          <w:p w14:paraId="58587172" w14:textId="63D43AF5"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Second, as a result, </w:t>
            </w:r>
            <w:proofErr w:type="spellStart"/>
            <w:r>
              <w:rPr>
                <w:rFonts w:ascii="Calibri" w:eastAsia="Times New Roman" w:hAnsi="Calibri"/>
                <w:b/>
                <w:color w:val="000000" w:themeColor="text1"/>
                <w:sz w:val="22"/>
                <w:szCs w:val="22"/>
              </w:rPr>
              <w:t>Donghee’s</w:t>
            </w:r>
            <w:proofErr w:type="spellEnd"/>
            <w:r>
              <w:rPr>
                <w:rFonts w:ascii="Calibri" w:eastAsia="Times New Roman" w:hAnsi="Calibri"/>
                <w:b/>
                <w:color w:val="000000" w:themeColor="text1"/>
                <w:sz w:val="22"/>
                <w:szCs w:val="22"/>
              </w:rPr>
              <w:t xml:space="preserve"> process offers independent wall thickness manipulation while splitting plastic.  Plastic Omnium’s process doesn’t.</w:t>
            </w:r>
          </w:p>
        </w:tc>
      </w:tr>
      <w:tr w:rsidR="00952E14" w14:paraId="39B74AAF" w14:textId="77777777" w:rsidTr="0010708E">
        <w:trPr>
          <w:trHeight w:val="4795"/>
        </w:trPr>
        <w:tc>
          <w:tcPr>
            <w:tcW w:w="5904" w:type="dxa"/>
            <w:vAlign w:val="center"/>
          </w:tcPr>
          <w:p w14:paraId="1CC96ADF" w14:textId="47B8DEEF"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 xml:space="preserve">What is your evidence that </w:t>
            </w:r>
            <w:proofErr w:type="spellStart"/>
            <w:r>
              <w:rPr>
                <w:rFonts w:ascii="Calibri" w:hAnsi="Calibri"/>
                <w:b/>
                <w:color w:val="000000" w:themeColor="text1"/>
                <w:sz w:val="28"/>
                <w:szCs w:val="28"/>
              </w:rPr>
              <w:t>Donghee’s</w:t>
            </w:r>
            <w:proofErr w:type="spellEnd"/>
            <w:r>
              <w:rPr>
                <w:rFonts w:ascii="Calibri" w:hAnsi="Calibri"/>
                <w:b/>
                <w:color w:val="000000" w:themeColor="text1"/>
                <w:sz w:val="28"/>
                <w:szCs w:val="28"/>
              </w:rPr>
              <w:t xml:space="preserve"> process </w:t>
            </w:r>
            <w:r w:rsidRPr="0048092B">
              <w:rPr>
                <w:rFonts w:ascii="Calibri" w:hAnsi="Calibri"/>
                <w:b/>
                <w:color w:val="000000" w:themeColor="text1"/>
                <w:sz w:val="28"/>
                <w:szCs w:val="28"/>
              </w:rPr>
              <w:t>splits plastic by using high pressure to direct it into two extrusion channels</w:t>
            </w:r>
            <w:r>
              <w:rPr>
                <w:rFonts w:ascii="Calibri" w:hAnsi="Calibri"/>
                <w:b/>
                <w:color w:val="000000" w:themeColor="text1"/>
                <w:sz w:val="28"/>
                <w:szCs w:val="28"/>
              </w:rPr>
              <w:t>?</w:t>
            </w:r>
          </w:p>
        </w:tc>
        <w:tc>
          <w:tcPr>
            <w:tcW w:w="5904" w:type="dxa"/>
            <w:vAlign w:val="center"/>
          </w:tcPr>
          <w:p w14:paraId="7615B46A" w14:textId="1A4D5BFB"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Our expert, Dr. Koch, testified that </w:t>
            </w:r>
            <w:proofErr w:type="spellStart"/>
            <w:r>
              <w:rPr>
                <w:rFonts w:ascii="Calibri" w:eastAsia="Times New Roman" w:hAnsi="Calibri"/>
                <w:b/>
                <w:color w:val="000000" w:themeColor="text1"/>
                <w:sz w:val="22"/>
                <w:szCs w:val="22"/>
              </w:rPr>
              <w:t>Donghee’s</w:t>
            </w:r>
            <w:proofErr w:type="spellEnd"/>
            <w:r>
              <w:rPr>
                <w:rFonts w:ascii="Calibri" w:eastAsia="Times New Roman" w:hAnsi="Calibri"/>
                <w:b/>
                <w:color w:val="000000" w:themeColor="text1"/>
                <w:sz w:val="22"/>
                <w:szCs w:val="22"/>
              </w:rPr>
              <w:t xml:space="preserve"> process splits plastic by using “high pressure” to force a “melt flow” into channels “inside of the [extrusion] machinery.”  He then explained that Plastic Omnium’s process instead splits plastic after extrusion, when it “exists at normal atmospheric pressure” and is no longer confined to “the shape of the channel.”  Plastic Omnium does not dispute that this distinction is accurate under the district court’s claim construction.</w:t>
            </w:r>
          </w:p>
        </w:tc>
      </w:tr>
      <w:tr w:rsidR="00952E14" w14:paraId="3009F143" w14:textId="77777777" w:rsidTr="0010708E">
        <w:trPr>
          <w:trHeight w:val="4795"/>
        </w:trPr>
        <w:tc>
          <w:tcPr>
            <w:tcW w:w="5904" w:type="dxa"/>
            <w:vAlign w:val="center"/>
          </w:tcPr>
          <w:p w14:paraId="26D5ED8A" w14:textId="08796040"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 xml:space="preserve">What is your evidence that </w:t>
            </w:r>
            <w:proofErr w:type="spellStart"/>
            <w:r>
              <w:rPr>
                <w:rFonts w:ascii="Calibri" w:hAnsi="Calibri"/>
                <w:b/>
                <w:color w:val="000000" w:themeColor="text1"/>
                <w:sz w:val="28"/>
                <w:szCs w:val="28"/>
              </w:rPr>
              <w:t>Donghee’s</w:t>
            </w:r>
            <w:proofErr w:type="spellEnd"/>
            <w:r>
              <w:rPr>
                <w:rFonts w:ascii="Calibri" w:hAnsi="Calibri"/>
                <w:b/>
                <w:color w:val="000000" w:themeColor="text1"/>
                <w:sz w:val="28"/>
                <w:szCs w:val="28"/>
              </w:rPr>
              <w:t xml:space="preserve"> process offers independent wall thickness manipulation, while Plastic Omnium’s process doesn’t?</w:t>
            </w:r>
          </w:p>
        </w:tc>
        <w:tc>
          <w:tcPr>
            <w:tcW w:w="5904" w:type="dxa"/>
            <w:vAlign w:val="center"/>
          </w:tcPr>
          <w:p w14:paraId="336E209D" w14:textId="77777777"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Dr. Koch explained that the size of the channels into which </w:t>
            </w:r>
            <w:proofErr w:type="spellStart"/>
            <w:r>
              <w:rPr>
                <w:rFonts w:ascii="Calibri" w:eastAsia="Times New Roman" w:hAnsi="Calibri"/>
                <w:b/>
                <w:color w:val="000000" w:themeColor="text1"/>
                <w:sz w:val="22"/>
                <w:szCs w:val="22"/>
              </w:rPr>
              <w:t>Donghee’s</w:t>
            </w:r>
            <w:proofErr w:type="spellEnd"/>
            <w:r>
              <w:rPr>
                <w:rFonts w:ascii="Calibri" w:eastAsia="Times New Roman" w:hAnsi="Calibri"/>
                <w:b/>
                <w:color w:val="000000" w:themeColor="text1"/>
                <w:sz w:val="22"/>
                <w:szCs w:val="22"/>
              </w:rPr>
              <w:t xml:space="preserve"> process splits plastic can be independently varied, altering the thickness of each sheet (and the resulting tank walls).</w:t>
            </w:r>
          </w:p>
          <w:p w14:paraId="78069834" w14:textId="22E5E4B4"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Dr. </w:t>
            </w:r>
            <w:proofErr w:type="spellStart"/>
            <w:r>
              <w:rPr>
                <w:rFonts w:ascii="Calibri" w:eastAsia="Times New Roman" w:hAnsi="Calibri"/>
                <w:b/>
                <w:color w:val="000000" w:themeColor="text1"/>
                <w:sz w:val="22"/>
                <w:szCs w:val="22"/>
              </w:rPr>
              <w:t>Osswald</w:t>
            </w:r>
            <w:proofErr w:type="spellEnd"/>
            <w:r>
              <w:rPr>
                <w:rFonts w:ascii="Calibri" w:eastAsia="Times New Roman" w:hAnsi="Calibri"/>
                <w:b/>
                <w:color w:val="000000" w:themeColor="text1"/>
                <w:sz w:val="22"/>
                <w:szCs w:val="22"/>
              </w:rPr>
              <w:t xml:space="preserve"> calls that “independent wall thickness manipulation.”  And he conceded that Plastic Omnium’s process cannot offer it, absent a distinct “invention.”  That is because in Plastic Omnium’s process, any changes to thickness during extrusion necessarily affect the entire, tubular </w:t>
            </w:r>
            <w:proofErr w:type="spellStart"/>
            <w:r>
              <w:rPr>
                <w:rFonts w:ascii="Calibri" w:eastAsia="Times New Roman" w:hAnsi="Calibri"/>
                <w:b/>
                <w:color w:val="000000" w:themeColor="text1"/>
                <w:sz w:val="22"/>
                <w:szCs w:val="22"/>
              </w:rPr>
              <w:t>parison</w:t>
            </w:r>
            <w:proofErr w:type="spellEnd"/>
            <w:r>
              <w:rPr>
                <w:rFonts w:ascii="Calibri" w:eastAsia="Times New Roman" w:hAnsi="Calibri"/>
                <w:b/>
                <w:color w:val="000000" w:themeColor="text1"/>
                <w:sz w:val="22"/>
                <w:szCs w:val="22"/>
              </w:rPr>
              <w:t xml:space="preserve">.  </w:t>
            </w:r>
            <w:r w:rsidRPr="00167638">
              <w:rPr>
                <w:rFonts w:ascii="Calibri" w:eastAsia="Times New Roman" w:hAnsi="Calibri"/>
                <w:b/>
                <w:color w:val="000000" w:themeColor="text1"/>
                <w:sz w:val="22"/>
                <w:szCs w:val="22"/>
                <w:highlight w:val="yellow"/>
              </w:rPr>
              <w:t xml:space="preserve">As Plastic Omnium itself emphasizes, this “results in consistent and </w:t>
            </w:r>
            <w:r w:rsidRPr="00167638">
              <w:rPr>
                <w:rFonts w:ascii="Calibri" w:eastAsia="Times New Roman" w:hAnsi="Calibri"/>
                <w:b/>
                <w:color w:val="000000" w:themeColor="text1"/>
                <w:sz w:val="22"/>
                <w:szCs w:val="22"/>
                <w:highlight w:val="yellow"/>
                <w:u w:val="single"/>
              </w:rPr>
              <w:t>uniformly thick</w:t>
            </w:r>
            <w:r w:rsidRPr="00167638">
              <w:rPr>
                <w:rFonts w:ascii="Calibri" w:eastAsia="Times New Roman" w:hAnsi="Calibri"/>
                <w:b/>
                <w:color w:val="000000" w:themeColor="text1"/>
                <w:sz w:val="22"/>
                <w:szCs w:val="22"/>
                <w:highlight w:val="yellow"/>
              </w:rPr>
              <w:t xml:space="preserve"> tank walls.”  OB12.</w:t>
            </w:r>
          </w:p>
        </w:tc>
      </w:tr>
      <w:tr w:rsidR="00952E14" w14:paraId="36FCFF8F" w14:textId="77777777" w:rsidTr="0010708E">
        <w:trPr>
          <w:trHeight w:val="4795"/>
        </w:trPr>
        <w:tc>
          <w:tcPr>
            <w:tcW w:w="5904" w:type="dxa"/>
            <w:vAlign w:val="center"/>
          </w:tcPr>
          <w:p w14:paraId="15E473BD" w14:textId="22E4E432"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lastRenderedPageBreak/>
              <w:t xml:space="preserve">What differences, if any, are you claiming in the </w:t>
            </w:r>
            <w:r>
              <w:rPr>
                <w:rFonts w:ascii="Calibri" w:hAnsi="Calibri"/>
                <w:b/>
                <w:color w:val="000000" w:themeColor="text1"/>
                <w:sz w:val="28"/>
                <w:szCs w:val="28"/>
                <w:u w:val="single"/>
              </w:rPr>
              <w:t>results</w:t>
            </w:r>
            <w:r>
              <w:rPr>
                <w:rFonts w:ascii="Calibri" w:hAnsi="Calibri"/>
                <w:b/>
                <w:color w:val="000000" w:themeColor="text1"/>
                <w:sz w:val="28"/>
                <w:szCs w:val="28"/>
              </w:rPr>
              <w:t xml:space="preserve"> of splitting plastic in Plastic Omnium’s process and </w:t>
            </w:r>
            <w:proofErr w:type="spellStart"/>
            <w:r>
              <w:rPr>
                <w:rFonts w:ascii="Calibri" w:hAnsi="Calibri"/>
                <w:b/>
                <w:color w:val="000000" w:themeColor="text1"/>
                <w:sz w:val="28"/>
                <w:szCs w:val="28"/>
              </w:rPr>
              <w:t>Donghee’s</w:t>
            </w:r>
            <w:proofErr w:type="spellEnd"/>
            <w:r>
              <w:rPr>
                <w:rFonts w:ascii="Calibri" w:hAnsi="Calibri"/>
                <w:b/>
                <w:color w:val="000000" w:themeColor="text1"/>
                <w:sz w:val="28"/>
                <w:szCs w:val="28"/>
              </w:rPr>
              <w:t xml:space="preserve"> process?</w:t>
            </w:r>
          </w:p>
        </w:tc>
        <w:tc>
          <w:tcPr>
            <w:tcW w:w="5904" w:type="dxa"/>
            <w:vAlign w:val="center"/>
          </w:tcPr>
          <w:p w14:paraId="4213246F" w14:textId="77777777"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Three differences are undisputed.</w:t>
            </w:r>
          </w:p>
          <w:p w14:paraId="7369A118" w14:textId="77777777"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First, </w:t>
            </w:r>
            <w:proofErr w:type="spellStart"/>
            <w:r>
              <w:rPr>
                <w:rFonts w:ascii="Calibri" w:eastAsia="Times New Roman" w:hAnsi="Calibri"/>
                <w:b/>
                <w:color w:val="000000" w:themeColor="text1"/>
                <w:sz w:val="22"/>
                <w:szCs w:val="22"/>
              </w:rPr>
              <w:t>Donghee’s</w:t>
            </w:r>
            <w:proofErr w:type="spellEnd"/>
            <w:r>
              <w:rPr>
                <w:rFonts w:ascii="Calibri" w:eastAsia="Times New Roman" w:hAnsi="Calibri"/>
                <w:b/>
                <w:color w:val="000000" w:themeColor="text1"/>
                <w:sz w:val="22"/>
                <w:szCs w:val="22"/>
              </w:rPr>
              <w:t xml:space="preserve"> process is more consistent.  It produces sheets with fewer quality control problems.</w:t>
            </w:r>
          </w:p>
          <w:p w14:paraId="36560FB4" w14:textId="77777777"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Second, </w:t>
            </w:r>
            <w:proofErr w:type="spellStart"/>
            <w:r>
              <w:rPr>
                <w:rFonts w:ascii="Calibri" w:eastAsia="Times New Roman" w:hAnsi="Calibri"/>
                <w:b/>
                <w:color w:val="000000" w:themeColor="text1"/>
                <w:sz w:val="22"/>
                <w:szCs w:val="22"/>
              </w:rPr>
              <w:t>Donghee’s</w:t>
            </w:r>
            <w:proofErr w:type="spellEnd"/>
            <w:r>
              <w:rPr>
                <w:rFonts w:ascii="Calibri" w:eastAsia="Times New Roman" w:hAnsi="Calibri"/>
                <w:b/>
                <w:color w:val="000000" w:themeColor="text1"/>
                <w:sz w:val="22"/>
                <w:szCs w:val="22"/>
              </w:rPr>
              <w:t xml:space="preserve"> process produces higher-quality sheets.  </w:t>
            </w:r>
            <w:proofErr w:type="gramStart"/>
            <w:r>
              <w:rPr>
                <w:rFonts w:ascii="Calibri" w:eastAsia="Times New Roman" w:hAnsi="Calibri"/>
                <w:b/>
                <w:color w:val="000000" w:themeColor="text1"/>
                <w:sz w:val="22"/>
                <w:szCs w:val="22"/>
              </w:rPr>
              <w:t>In particular, independent</w:t>
            </w:r>
            <w:proofErr w:type="gramEnd"/>
            <w:r>
              <w:rPr>
                <w:rFonts w:ascii="Calibri" w:eastAsia="Times New Roman" w:hAnsi="Calibri"/>
                <w:b/>
                <w:color w:val="000000" w:themeColor="text1"/>
                <w:sz w:val="22"/>
                <w:szCs w:val="22"/>
              </w:rPr>
              <w:t xml:space="preserve"> wall thickness manipulation means sheets can be shaped more precisely, yielding better fuel tanks.</w:t>
            </w:r>
          </w:p>
          <w:p w14:paraId="7838D2D4" w14:textId="1EA53B25"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Third, </w:t>
            </w:r>
            <w:proofErr w:type="spellStart"/>
            <w:r>
              <w:rPr>
                <w:rFonts w:ascii="Calibri" w:eastAsia="Times New Roman" w:hAnsi="Calibri"/>
                <w:b/>
                <w:color w:val="000000" w:themeColor="text1"/>
                <w:sz w:val="22"/>
                <w:szCs w:val="22"/>
              </w:rPr>
              <w:t>Donghee’s</w:t>
            </w:r>
            <w:proofErr w:type="spellEnd"/>
            <w:r>
              <w:rPr>
                <w:rFonts w:ascii="Calibri" w:eastAsia="Times New Roman" w:hAnsi="Calibri"/>
                <w:b/>
                <w:color w:val="000000" w:themeColor="text1"/>
                <w:sz w:val="22"/>
                <w:szCs w:val="22"/>
              </w:rPr>
              <w:t xml:space="preserve"> process is easier to start and stop, improving the manufacturing process.</w:t>
            </w:r>
          </w:p>
        </w:tc>
      </w:tr>
      <w:tr w:rsidR="00952E14" w14:paraId="77EC9F78" w14:textId="77777777" w:rsidTr="0010708E">
        <w:trPr>
          <w:trHeight w:val="4795"/>
        </w:trPr>
        <w:tc>
          <w:tcPr>
            <w:tcW w:w="5904" w:type="dxa"/>
            <w:vAlign w:val="center"/>
          </w:tcPr>
          <w:p w14:paraId="4CC854BE" w14:textId="4BAEBD26"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 xml:space="preserve">What is your evidence that </w:t>
            </w:r>
            <w:proofErr w:type="spellStart"/>
            <w:r>
              <w:rPr>
                <w:rFonts w:ascii="Calibri" w:hAnsi="Calibri"/>
                <w:b/>
                <w:color w:val="000000" w:themeColor="text1"/>
                <w:sz w:val="28"/>
                <w:szCs w:val="28"/>
              </w:rPr>
              <w:t>Donghee’s</w:t>
            </w:r>
            <w:proofErr w:type="spellEnd"/>
            <w:r>
              <w:rPr>
                <w:rFonts w:ascii="Calibri" w:hAnsi="Calibri"/>
                <w:b/>
                <w:color w:val="000000" w:themeColor="text1"/>
                <w:sz w:val="28"/>
                <w:szCs w:val="28"/>
              </w:rPr>
              <w:t xml:space="preserve"> process is more consistent, producing sheets with fewer quality control problems?</w:t>
            </w:r>
          </w:p>
        </w:tc>
        <w:tc>
          <w:tcPr>
            <w:tcW w:w="5904" w:type="dxa"/>
            <w:vAlign w:val="center"/>
          </w:tcPr>
          <w:p w14:paraId="099B2CB4" w14:textId="77777777"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Plastic Omnium’s lead engineer, Bjorn </w:t>
            </w:r>
            <w:proofErr w:type="spellStart"/>
            <w:r>
              <w:rPr>
                <w:rFonts w:ascii="Calibri" w:eastAsia="Times New Roman" w:hAnsi="Calibri"/>
                <w:b/>
                <w:color w:val="000000" w:themeColor="text1"/>
                <w:sz w:val="22"/>
                <w:szCs w:val="22"/>
              </w:rPr>
              <w:t>Criel</w:t>
            </w:r>
            <w:proofErr w:type="spellEnd"/>
            <w:r>
              <w:rPr>
                <w:rFonts w:ascii="Calibri" w:eastAsia="Times New Roman" w:hAnsi="Calibri"/>
                <w:b/>
                <w:color w:val="000000" w:themeColor="text1"/>
                <w:sz w:val="22"/>
                <w:szCs w:val="22"/>
              </w:rPr>
              <w:t xml:space="preserve">, said so.  He testified that Plastic Omnium was </w:t>
            </w:r>
            <w:r w:rsidRPr="00376958">
              <w:rPr>
                <w:rFonts w:ascii="Calibri" w:eastAsia="Times New Roman" w:hAnsi="Calibri"/>
                <w:b/>
                <w:color w:val="000000" w:themeColor="text1"/>
                <w:sz w:val="22"/>
                <w:szCs w:val="22"/>
                <w:lang w:val="x-none"/>
              </w:rPr>
              <w:t>“aware … from the</w:t>
            </w:r>
            <w:r>
              <w:rPr>
                <w:rFonts w:ascii="Calibri" w:eastAsia="Times New Roman" w:hAnsi="Calibri"/>
                <w:b/>
                <w:color w:val="000000" w:themeColor="text1"/>
                <w:sz w:val="22"/>
                <w:szCs w:val="22"/>
              </w:rPr>
              <w:t xml:space="preserve"> </w:t>
            </w:r>
            <w:r w:rsidRPr="00376958">
              <w:rPr>
                <w:rFonts w:ascii="Calibri" w:eastAsia="Times New Roman" w:hAnsi="Calibri"/>
                <w:b/>
                <w:color w:val="000000" w:themeColor="text1"/>
                <w:sz w:val="22"/>
                <w:szCs w:val="22"/>
                <w:lang w:val="x-none"/>
              </w:rPr>
              <w:t>beginning” that the post-extrusion cutting process in its patents “would</w:t>
            </w:r>
            <w:r>
              <w:rPr>
                <w:rFonts w:ascii="Calibri" w:eastAsia="Times New Roman" w:hAnsi="Calibri"/>
                <w:b/>
                <w:color w:val="000000" w:themeColor="text1"/>
                <w:sz w:val="22"/>
                <w:szCs w:val="22"/>
              </w:rPr>
              <w:t xml:space="preserve"> </w:t>
            </w:r>
            <w:r w:rsidRPr="00376958">
              <w:rPr>
                <w:rFonts w:ascii="Calibri" w:eastAsia="Times New Roman" w:hAnsi="Calibri"/>
                <w:b/>
                <w:color w:val="000000" w:themeColor="text1"/>
                <w:sz w:val="22"/>
                <w:szCs w:val="22"/>
                <w:lang w:val="x-none"/>
              </w:rPr>
              <w:t xml:space="preserve">not be the way to manufacture a tank in production.” </w:t>
            </w:r>
            <w:r>
              <w:rPr>
                <w:rFonts w:ascii="Calibri" w:eastAsia="Times New Roman" w:hAnsi="Calibri"/>
                <w:b/>
                <w:color w:val="000000" w:themeColor="text1"/>
                <w:sz w:val="22"/>
                <w:szCs w:val="22"/>
              </w:rPr>
              <w:t xml:space="preserve"> </w:t>
            </w:r>
            <w:r w:rsidRPr="00376958">
              <w:rPr>
                <w:rFonts w:ascii="Calibri" w:eastAsia="Times New Roman" w:hAnsi="Calibri"/>
                <w:b/>
                <w:color w:val="000000" w:themeColor="text1"/>
                <w:sz w:val="22"/>
                <w:szCs w:val="22"/>
                <w:lang w:val="x-none"/>
              </w:rPr>
              <w:t>That</w:t>
            </w:r>
            <w:r>
              <w:rPr>
                <w:rFonts w:ascii="Calibri" w:eastAsia="Times New Roman" w:hAnsi="Calibri"/>
                <w:b/>
                <w:color w:val="000000" w:themeColor="text1"/>
                <w:sz w:val="22"/>
                <w:szCs w:val="22"/>
              </w:rPr>
              <w:t xml:space="preserve"> </w:t>
            </w:r>
            <w:r w:rsidRPr="00376958">
              <w:rPr>
                <w:rFonts w:ascii="Calibri" w:eastAsia="Times New Roman" w:hAnsi="Calibri"/>
                <w:b/>
                <w:color w:val="000000" w:themeColor="text1"/>
                <w:sz w:val="22"/>
                <w:szCs w:val="22"/>
                <w:lang w:val="x-none"/>
              </w:rPr>
              <w:t>was because “cutting … at the exit of the die” created a “[p]</w:t>
            </w:r>
            <w:proofErr w:type="spellStart"/>
            <w:r w:rsidRPr="00376958">
              <w:rPr>
                <w:rFonts w:ascii="Calibri" w:eastAsia="Times New Roman" w:hAnsi="Calibri"/>
                <w:b/>
                <w:color w:val="000000" w:themeColor="text1"/>
                <w:sz w:val="22"/>
                <w:szCs w:val="22"/>
                <w:lang w:val="x-none"/>
              </w:rPr>
              <w:t>roblem</w:t>
            </w:r>
            <w:proofErr w:type="spellEnd"/>
            <w:r w:rsidRPr="00376958">
              <w:rPr>
                <w:rFonts w:ascii="Calibri" w:eastAsia="Times New Roman" w:hAnsi="Calibri"/>
                <w:b/>
                <w:color w:val="000000" w:themeColor="text1"/>
                <w:sz w:val="22"/>
                <w:szCs w:val="22"/>
                <w:lang w:val="x-none"/>
              </w:rPr>
              <w:t>”—the “need to manage the sheets, to position the sheets at the correct</w:t>
            </w:r>
            <w:r>
              <w:rPr>
                <w:rFonts w:ascii="Calibri" w:eastAsia="Times New Roman" w:hAnsi="Calibri"/>
                <w:b/>
                <w:color w:val="000000" w:themeColor="text1"/>
                <w:sz w:val="22"/>
                <w:szCs w:val="22"/>
              </w:rPr>
              <w:t xml:space="preserve"> </w:t>
            </w:r>
            <w:r w:rsidRPr="00376958">
              <w:rPr>
                <w:rFonts w:ascii="Calibri" w:eastAsia="Times New Roman" w:hAnsi="Calibri"/>
                <w:b/>
                <w:color w:val="000000" w:themeColor="text1"/>
                <w:sz w:val="22"/>
                <w:szCs w:val="22"/>
                <w:lang w:val="x-none"/>
              </w:rPr>
              <w:t>place.”</w:t>
            </w:r>
            <w:r>
              <w:rPr>
                <w:rFonts w:ascii="Calibri" w:eastAsia="Times New Roman" w:hAnsi="Calibri"/>
                <w:b/>
                <w:color w:val="000000" w:themeColor="text1"/>
                <w:sz w:val="22"/>
                <w:szCs w:val="22"/>
              </w:rPr>
              <w:t xml:space="preserve"> </w:t>
            </w:r>
            <w:r w:rsidRPr="00376958">
              <w:rPr>
                <w:rFonts w:ascii="Calibri" w:eastAsia="Times New Roman" w:hAnsi="Calibri"/>
                <w:b/>
                <w:color w:val="000000" w:themeColor="text1"/>
                <w:sz w:val="22"/>
                <w:szCs w:val="22"/>
                <w:lang w:val="x-none"/>
              </w:rPr>
              <w:t xml:space="preserve"> </w:t>
            </w:r>
            <w:r w:rsidRPr="00376958">
              <w:rPr>
                <w:rFonts w:ascii="Calibri" w:eastAsia="Times New Roman" w:hAnsi="Calibri"/>
                <w:b/>
                <w:i/>
                <w:color w:val="000000" w:themeColor="text1"/>
                <w:sz w:val="22"/>
                <w:szCs w:val="22"/>
                <w:lang w:val="x-none"/>
              </w:rPr>
              <w:t xml:space="preserve">Id. </w:t>
            </w:r>
            <w:r>
              <w:rPr>
                <w:rFonts w:ascii="Calibri" w:eastAsia="Times New Roman" w:hAnsi="Calibri"/>
                <w:b/>
                <w:i/>
                <w:color w:val="000000" w:themeColor="text1"/>
                <w:sz w:val="22"/>
                <w:szCs w:val="22"/>
              </w:rPr>
              <w:t xml:space="preserve"> </w:t>
            </w:r>
            <w:r w:rsidRPr="00376958">
              <w:rPr>
                <w:rFonts w:ascii="Calibri" w:eastAsia="Times New Roman" w:hAnsi="Calibri"/>
                <w:b/>
                <w:color w:val="000000" w:themeColor="text1"/>
                <w:sz w:val="22"/>
                <w:szCs w:val="22"/>
                <w:lang w:val="x-none"/>
              </w:rPr>
              <w:t>The “complexity” of that process meant that it “was not</w:t>
            </w:r>
            <w:r>
              <w:rPr>
                <w:rFonts w:ascii="Calibri" w:eastAsia="Times New Roman" w:hAnsi="Calibri"/>
                <w:b/>
                <w:color w:val="000000" w:themeColor="text1"/>
                <w:sz w:val="22"/>
                <w:szCs w:val="22"/>
              </w:rPr>
              <w:t xml:space="preserve"> </w:t>
            </w:r>
            <w:r>
              <w:rPr>
                <w:rFonts w:ascii="Calibri" w:eastAsia="Times New Roman" w:hAnsi="Calibri"/>
                <w:b/>
                <w:color w:val="000000" w:themeColor="text1"/>
                <w:sz w:val="22"/>
                <w:szCs w:val="22"/>
                <w:lang w:val="x-none"/>
              </w:rPr>
              <w:t>repeatable.”</w:t>
            </w:r>
            <w:r>
              <w:rPr>
                <w:rFonts w:ascii="Calibri" w:eastAsia="Times New Roman" w:hAnsi="Calibri"/>
                <w:b/>
                <w:color w:val="000000" w:themeColor="text1"/>
                <w:sz w:val="22"/>
                <w:szCs w:val="22"/>
              </w:rPr>
              <w:t xml:space="preserve">  (</w:t>
            </w:r>
            <w:r>
              <w:rPr>
                <w:rFonts w:ascii="Calibri" w:eastAsia="Times New Roman" w:hAnsi="Calibri"/>
                <w:b/>
                <w:color w:val="000000" w:themeColor="text1"/>
                <w:sz w:val="22"/>
                <w:szCs w:val="22"/>
                <w:lang w:val="x-none"/>
              </w:rPr>
              <w:t>Our exp</w:t>
            </w:r>
            <w:r>
              <w:rPr>
                <w:rFonts w:ascii="Calibri" w:eastAsia="Times New Roman" w:hAnsi="Calibri"/>
                <w:b/>
                <w:color w:val="000000" w:themeColor="text1"/>
                <w:sz w:val="22"/>
                <w:szCs w:val="22"/>
              </w:rPr>
              <w:t>ert</w:t>
            </w:r>
            <w:proofErr w:type="gramStart"/>
            <w:r>
              <w:rPr>
                <w:rFonts w:ascii="Calibri" w:eastAsia="Times New Roman" w:hAnsi="Calibri"/>
                <w:b/>
                <w:color w:val="000000" w:themeColor="text1"/>
                <w:sz w:val="22"/>
                <w:szCs w:val="22"/>
              </w:rPr>
              <w:t xml:space="preserve">. </w:t>
            </w:r>
            <w:proofErr w:type="gramEnd"/>
            <w:r>
              <w:rPr>
                <w:rFonts w:ascii="Calibri" w:eastAsia="Times New Roman" w:hAnsi="Calibri"/>
                <w:b/>
                <w:color w:val="000000" w:themeColor="text1"/>
                <w:sz w:val="22"/>
                <w:szCs w:val="22"/>
              </w:rPr>
              <w:t>Dr. Koch, confirmed these “quality control” problems.”)</w:t>
            </w:r>
          </w:p>
          <w:p w14:paraId="3C67DF41" w14:textId="210EBD53" w:rsidR="00952E14" w:rsidRDefault="00952E14" w:rsidP="00952E14">
            <w:pPr>
              <w:spacing w:after="120"/>
              <w:ind w:left="200" w:right="245"/>
              <w:jc w:val="both"/>
              <w:rPr>
                <w:rFonts w:ascii="Calibri" w:eastAsia="Times New Roman" w:hAnsi="Calibri"/>
                <w:b/>
                <w:color w:val="000000" w:themeColor="text1"/>
                <w:sz w:val="22"/>
                <w:szCs w:val="22"/>
              </w:rPr>
            </w:pPr>
            <w:proofErr w:type="spellStart"/>
            <w:r>
              <w:rPr>
                <w:rFonts w:ascii="Calibri" w:eastAsia="Times New Roman" w:hAnsi="Calibri"/>
                <w:b/>
                <w:color w:val="000000" w:themeColor="text1"/>
                <w:sz w:val="22"/>
                <w:szCs w:val="22"/>
              </w:rPr>
              <w:t>Criel</w:t>
            </w:r>
            <w:proofErr w:type="spellEnd"/>
            <w:r>
              <w:rPr>
                <w:rFonts w:ascii="Calibri" w:eastAsia="Times New Roman" w:hAnsi="Calibri"/>
                <w:b/>
                <w:color w:val="000000" w:themeColor="text1"/>
                <w:sz w:val="22"/>
                <w:szCs w:val="22"/>
              </w:rPr>
              <w:t xml:space="preserve"> then explained the improved consistency of </w:t>
            </w:r>
            <w:proofErr w:type="spellStart"/>
            <w:r>
              <w:rPr>
                <w:rFonts w:ascii="Calibri" w:eastAsia="Times New Roman" w:hAnsi="Calibri"/>
                <w:b/>
                <w:color w:val="000000" w:themeColor="text1"/>
                <w:sz w:val="22"/>
                <w:szCs w:val="22"/>
              </w:rPr>
              <w:t>Donghee’s</w:t>
            </w:r>
            <w:proofErr w:type="spellEnd"/>
            <w:r>
              <w:rPr>
                <w:rFonts w:ascii="Calibri" w:eastAsia="Times New Roman" w:hAnsi="Calibri"/>
                <w:b/>
                <w:color w:val="000000" w:themeColor="text1"/>
                <w:sz w:val="22"/>
                <w:szCs w:val="22"/>
              </w:rPr>
              <w:t xml:space="preserve"> approach.  He testified that </w:t>
            </w:r>
            <w:r w:rsidRPr="007342BC">
              <w:rPr>
                <w:rFonts w:ascii="Calibri" w:eastAsia="Times New Roman" w:hAnsi="Calibri"/>
                <w:b/>
                <w:color w:val="000000" w:themeColor="text1"/>
                <w:sz w:val="22"/>
                <w:szCs w:val="22"/>
              </w:rPr>
              <w:t>when the splitting process</w:t>
            </w:r>
            <w:r>
              <w:rPr>
                <w:rFonts w:ascii="Calibri" w:eastAsia="Times New Roman" w:hAnsi="Calibri"/>
                <w:b/>
                <w:color w:val="000000" w:themeColor="text1"/>
                <w:sz w:val="22"/>
                <w:szCs w:val="22"/>
              </w:rPr>
              <w:t xml:space="preserve"> </w:t>
            </w:r>
            <w:r w:rsidRPr="007342BC">
              <w:rPr>
                <w:rFonts w:ascii="Calibri" w:eastAsia="Times New Roman" w:hAnsi="Calibri"/>
                <w:b/>
                <w:color w:val="000000" w:themeColor="text1"/>
                <w:sz w:val="22"/>
                <w:szCs w:val="22"/>
              </w:rPr>
              <w:t>is “extrusion related</w:t>
            </w:r>
            <w:r>
              <w:rPr>
                <w:rFonts w:ascii="Calibri" w:eastAsia="Times New Roman" w:hAnsi="Calibri"/>
                <w:b/>
                <w:color w:val="000000" w:themeColor="text1"/>
                <w:sz w:val="22"/>
                <w:szCs w:val="22"/>
              </w:rPr>
              <w:t>,</w:t>
            </w:r>
            <w:r w:rsidRPr="007342BC">
              <w:rPr>
                <w:rFonts w:ascii="Calibri" w:eastAsia="Times New Roman" w:hAnsi="Calibri"/>
                <w:b/>
                <w:color w:val="000000" w:themeColor="text1"/>
                <w:sz w:val="22"/>
                <w:szCs w:val="22"/>
              </w:rPr>
              <w:t>” the plastic “comes out</w:t>
            </w:r>
            <w:r>
              <w:rPr>
                <w:rFonts w:ascii="Calibri" w:eastAsia="Times New Roman" w:hAnsi="Calibri"/>
                <w:b/>
                <w:color w:val="000000" w:themeColor="text1"/>
                <w:sz w:val="22"/>
                <w:szCs w:val="22"/>
              </w:rPr>
              <w:t xml:space="preserve"> </w:t>
            </w:r>
            <w:r w:rsidRPr="007342BC">
              <w:rPr>
                <w:rFonts w:ascii="Calibri" w:eastAsia="Times New Roman" w:hAnsi="Calibri"/>
                <w:b/>
                <w:color w:val="000000" w:themeColor="text1"/>
                <w:sz w:val="22"/>
                <w:szCs w:val="22"/>
              </w:rPr>
              <w:t xml:space="preserve">nicely,” without the “need to manage </w:t>
            </w:r>
            <w:proofErr w:type="gramStart"/>
            <w:r w:rsidRPr="007342BC">
              <w:rPr>
                <w:rFonts w:ascii="Calibri" w:eastAsia="Times New Roman" w:hAnsi="Calibri"/>
                <w:b/>
                <w:color w:val="000000" w:themeColor="text1"/>
                <w:sz w:val="22"/>
                <w:szCs w:val="22"/>
              </w:rPr>
              <w:t>the[</w:t>
            </w:r>
            <w:proofErr w:type="gramEnd"/>
            <w:r w:rsidRPr="007342BC">
              <w:rPr>
                <w:rFonts w:ascii="Calibri" w:eastAsia="Times New Roman" w:hAnsi="Calibri"/>
                <w:b/>
                <w:color w:val="000000" w:themeColor="text1"/>
                <w:sz w:val="22"/>
                <w:szCs w:val="22"/>
              </w:rPr>
              <w:t>] sheets” that arises when the</w:t>
            </w:r>
            <w:r>
              <w:rPr>
                <w:rFonts w:ascii="Calibri" w:eastAsia="Times New Roman" w:hAnsi="Calibri"/>
                <w:b/>
                <w:color w:val="000000" w:themeColor="text1"/>
                <w:sz w:val="22"/>
                <w:szCs w:val="22"/>
              </w:rPr>
              <w:t xml:space="preserve"> </w:t>
            </w:r>
            <w:r w:rsidRPr="007342BC">
              <w:rPr>
                <w:rFonts w:ascii="Calibri" w:eastAsia="Times New Roman" w:hAnsi="Calibri"/>
                <w:b/>
                <w:color w:val="000000" w:themeColor="text1"/>
                <w:sz w:val="22"/>
                <w:szCs w:val="22"/>
              </w:rPr>
              <w:t>plastic is cut after extrusion from the die. Splitting the plastic within the die was</w:t>
            </w:r>
            <w:r>
              <w:rPr>
                <w:rFonts w:ascii="Calibri" w:eastAsia="Times New Roman" w:hAnsi="Calibri"/>
                <w:b/>
                <w:color w:val="000000" w:themeColor="text1"/>
                <w:sz w:val="22"/>
                <w:szCs w:val="22"/>
              </w:rPr>
              <w:t xml:space="preserve"> </w:t>
            </w:r>
            <w:r w:rsidRPr="007342BC">
              <w:rPr>
                <w:rFonts w:ascii="Calibri" w:eastAsia="Times New Roman" w:hAnsi="Calibri"/>
                <w:b/>
                <w:color w:val="000000" w:themeColor="text1"/>
                <w:sz w:val="22"/>
                <w:szCs w:val="22"/>
              </w:rPr>
              <w:t>a significant “advantage” in the “industrial aspect of the invention.”</w:t>
            </w:r>
          </w:p>
        </w:tc>
      </w:tr>
      <w:tr w:rsidR="00952E14" w14:paraId="15E2ABFD" w14:textId="77777777" w:rsidTr="0010708E">
        <w:trPr>
          <w:trHeight w:val="4795"/>
        </w:trPr>
        <w:tc>
          <w:tcPr>
            <w:tcW w:w="5904" w:type="dxa"/>
            <w:vAlign w:val="center"/>
          </w:tcPr>
          <w:p w14:paraId="0ABF7F4B" w14:textId="33ECD02B"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 xml:space="preserve">What is your evidence that </w:t>
            </w:r>
            <w:proofErr w:type="spellStart"/>
            <w:r>
              <w:rPr>
                <w:rFonts w:ascii="Calibri" w:hAnsi="Calibri"/>
                <w:b/>
                <w:color w:val="000000" w:themeColor="text1"/>
                <w:sz w:val="28"/>
                <w:szCs w:val="28"/>
              </w:rPr>
              <w:t>Donghee’s</w:t>
            </w:r>
            <w:proofErr w:type="spellEnd"/>
            <w:r>
              <w:rPr>
                <w:rFonts w:ascii="Calibri" w:hAnsi="Calibri"/>
                <w:b/>
                <w:color w:val="000000" w:themeColor="text1"/>
                <w:sz w:val="28"/>
                <w:szCs w:val="28"/>
              </w:rPr>
              <w:t xml:space="preserve"> process produces higher-quality sheets?</w:t>
            </w:r>
          </w:p>
        </w:tc>
        <w:tc>
          <w:tcPr>
            <w:tcW w:w="5904" w:type="dxa"/>
            <w:vAlign w:val="center"/>
          </w:tcPr>
          <w:p w14:paraId="1EFAD17F" w14:textId="77777777" w:rsidR="00952E14" w:rsidRDefault="00952E14" w:rsidP="00952E14">
            <w:pPr>
              <w:spacing w:after="120"/>
              <w:ind w:left="200" w:right="245"/>
              <w:jc w:val="both"/>
              <w:rPr>
                <w:rFonts w:ascii="Calibri" w:eastAsia="Times New Roman" w:hAnsi="Calibri"/>
                <w:b/>
                <w:color w:val="000000" w:themeColor="text1"/>
                <w:sz w:val="22"/>
                <w:szCs w:val="22"/>
              </w:rPr>
            </w:pPr>
            <w:proofErr w:type="spellStart"/>
            <w:r>
              <w:rPr>
                <w:rFonts w:ascii="Calibri" w:eastAsia="Times New Roman" w:hAnsi="Calibri"/>
                <w:b/>
                <w:color w:val="000000" w:themeColor="text1"/>
                <w:sz w:val="22"/>
                <w:szCs w:val="22"/>
              </w:rPr>
              <w:t>Criel</w:t>
            </w:r>
            <w:proofErr w:type="spellEnd"/>
            <w:r>
              <w:rPr>
                <w:rFonts w:ascii="Calibri" w:eastAsia="Times New Roman" w:hAnsi="Calibri"/>
                <w:b/>
                <w:color w:val="000000" w:themeColor="text1"/>
                <w:sz w:val="22"/>
                <w:szCs w:val="22"/>
              </w:rPr>
              <w:t xml:space="preserve"> testified that the plastic sheets “</w:t>
            </w:r>
            <w:proofErr w:type="gramStart"/>
            <w:r>
              <w:rPr>
                <w:rFonts w:ascii="Calibri" w:eastAsia="Times New Roman" w:hAnsi="Calibri"/>
                <w:b/>
                <w:color w:val="000000" w:themeColor="text1"/>
                <w:sz w:val="22"/>
                <w:szCs w:val="22"/>
              </w:rPr>
              <w:t>come[</w:t>
            </w:r>
            <w:proofErr w:type="gramEnd"/>
            <w:r>
              <w:rPr>
                <w:rFonts w:ascii="Calibri" w:eastAsia="Times New Roman" w:hAnsi="Calibri"/>
                <w:b/>
                <w:color w:val="000000" w:themeColor="text1"/>
                <w:sz w:val="22"/>
                <w:szCs w:val="22"/>
              </w:rPr>
              <w:t>] out nicely” when they are formed during the extrusion process.</w:t>
            </w:r>
          </w:p>
          <w:p w14:paraId="6F8329AC" w14:textId="1743C0BE"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Further, Dr. Koch explained that independent wall thickness adjustment—a unique feature of </w:t>
            </w:r>
            <w:proofErr w:type="spellStart"/>
            <w:r>
              <w:rPr>
                <w:rFonts w:ascii="Calibri" w:eastAsia="Times New Roman" w:hAnsi="Calibri"/>
                <w:b/>
                <w:color w:val="000000" w:themeColor="text1"/>
                <w:sz w:val="22"/>
                <w:szCs w:val="22"/>
              </w:rPr>
              <w:t>Donghee’s</w:t>
            </w:r>
            <w:proofErr w:type="spellEnd"/>
            <w:r>
              <w:rPr>
                <w:rFonts w:ascii="Calibri" w:eastAsia="Times New Roman" w:hAnsi="Calibri"/>
                <w:b/>
                <w:color w:val="000000" w:themeColor="text1"/>
                <w:sz w:val="22"/>
                <w:szCs w:val="22"/>
              </w:rPr>
              <w:t xml:space="preserve"> process—facilitates </w:t>
            </w:r>
            <w:r w:rsidRPr="00600E58">
              <w:rPr>
                <w:rFonts w:ascii="Calibri" w:eastAsia="Times New Roman" w:hAnsi="Calibri"/>
                <w:b/>
                <w:color w:val="000000" w:themeColor="text1"/>
                <w:sz w:val="22"/>
                <w:szCs w:val="22"/>
              </w:rPr>
              <w:t>“small adjustments of the sheet thickness” over</w:t>
            </w:r>
            <w:r>
              <w:rPr>
                <w:rFonts w:ascii="Calibri" w:eastAsia="Times New Roman" w:hAnsi="Calibri"/>
                <w:b/>
                <w:color w:val="000000" w:themeColor="text1"/>
                <w:sz w:val="22"/>
                <w:szCs w:val="22"/>
              </w:rPr>
              <w:t xml:space="preserve"> </w:t>
            </w:r>
            <w:r w:rsidRPr="00600E58">
              <w:rPr>
                <w:rFonts w:ascii="Calibri" w:eastAsia="Times New Roman" w:hAnsi="Calibri"/>
                <w:b/>
                <w:color w:val="000000" w:themeColor="text1"/>
                <w:sz w:val="22"/>
                <w:szCs w:val="22"/>
              </w:rPr>
              <w:t xml:space="preserve">“each incremental width of the sheet.” </w:t>
            </w:r>
            <w:r>
              <w:rPr>
                <w:rFonts w:ascii="Calibri" w:eastAsia="Times New Roman" w:hAnsi="Calibri"/>
                <w:b/>
                <w:color w:val="000000" w:themeColor="text1"/>
                <w:sz w:val="22"/>
                <w:szCs w:val="22"/>
              </w:rPr>
              <w:t xml:space="preserve">That means </w:t>
            </w:r>
            <w:proofErr w:type="spellStart"/>
            <w:r>
              <w:rPr>
                <w:rFonts w:ascii="Calibri" w:eastAsia="Times New Roman" w:hAnsi="Calibri"/>
                <w:b/>
                <w:color w:val="000000" w:themeColor="text1"/>
                <w:sz w:val="22"/>
                <w:szCs w:val="22"/>
              </w:rPr>
              <w:t>Donghee’s</w:t>
            </w:r>
            <w:proofErr w:type="spellEnd"/>
            <w:r>
              <w:rPr>
                <w:rFonts w:ascii="Calibri" w:eastAsia="Times New Roman" w:hAnsi="Calibri"/>
                <w:b/>
                <w:color w:val="000000" w:themeColor="text1"/>
                <w:sz w:val="22"/>
                <w:szCs w:val="22"/>
              </w:rPr>
              <w:t xml:space="preserve"> process can </w:t>
            </w:r>
            <w:r w:rsidRPr="007342BC">
              <w:rPr>
                <w:rFonts w:ascii="Calibri" w:eastAsia="Times New Roman" w:hAnsi="Calibri"/>
                <w:b/>
                <w:color w:val="000000" w:themeColor="text1"/>
                <w:sz w:val="22"/>
                <w:szCs w:val="22"/>
              </w:rPr>
              <w:t>alter the thickness of each sheet to “put” plastic “into specific areas of</w:t>
            </w:r>
            <w:r>
              <w:rPr>
                <w:rFonts w:ascii="Calibri" w:eastAsia="Times New Roman" w:hAnsi="Calibri"/>
                <w:b/>
                <w:color w:val="000000" w:themeColor="text1"/>
                <w:sz w:val="22"/>
                <w:szCs w:val="22"/>
              </w:rPr>
              <w:t xml:space="preserve"> </w:t>
            </w:r>
            <w:r w:rsidRPr="007342BC">
              <w:rPr>
                <w:rFonts w:ascii="Calibri" w:eastAsia="Times New Roman" w:hAnsi="Calibri"/>
                <w:b/>
                <w:color w:val="000000" w:themeColor="text1"/>
                <w:sz w:val="22"/>
                <w:szCs w:val="22"/>
              </w:rPr>
              <w:t>the final product” or compensate for “variations in the viscosity” of the</w:t>
            </w:r>
            <w:r>
              <w:rPr>
                <w:rFonts w:ascii="Calibri" w:eastAsia="Times New Roman" w:hAnsi="Calibri"/>
                <w:b/>
                <w:color w:val="000000" w:themeColor="text1"/>
                <w:sz w:val="22"/>
                <w:szCs w:val="22"/>
              </w:rPr>
              <w:t xml:space="preserve"> </w:t>
            </w:r>
            <w:r w:rsidRPr="007342BC">
              <w:rPr>
                <w:rFonts w:ascii="Calibri" w:eastAsia="Times New Roman" w:hAnsi="Calibri"/>
                <w:b/>
                <w:color w:val="000000" w:themeColor="text1"/>
                <w:sz w:val="22"/>
                <w:szCs w:val="22"/>
              </w:rPr>
              <w:t>plastic, creating a unique type of fuel tank.</w:t>
            </w:r>
            <w:r>
              <w:rPr>
                <w:rFonts w:ascii="Calibri" w:eastAsia="Times New Roman" w:hAnsi="Calibri"/>
                <w:b/>
                <w:color w:val="000000" w:themeColor="text1"/>
                <w:sz w:val="22"/>
                <w:szCs w:val="22"/>
              </w:rPr>
              <w:t xml:space="preserve"> </w:t>
            </w:r>
            <w:r w:rsidRPr="007342BC">
              <w:rPr>
                <w:rFonts w:ascii="Calibri" w:eastAsia="Times New Roman" w:hAnsi="Calibri"/>
                <w:b/>
                <w:color w:val="000000" w:themeColor="text1"/>
                <w:sz w:val="22"/>
                <w:szCs w:val="22"/>
              </w:rPr>
              <w:t xml:space="preserve"> </w:t>
            </w:r>
            <w:proofErr w:type="spellStart"/>
            <w:r w:rsidRPr="007342BC">
              <w:rPr>
                <w:rFonts w:ascii="Calibri" w:eastAsia="Times New Roman" w:hAnsi="Calibri"/>
                <w:b/>
                <w:color w:val="000000" w:themeColor="text1"/>
                <w:sz w:val="22"/>
                <w:szCs w:val="22"/>
              </w:rPr>
              <w:t>Criel</w:t>
            </w:r>
            <w:proofErr w:type="spellEnd"/>
            <w:r>
              <w:rPr>
                <w:rFonts w:ascii="Calibri" w:eastAsia="Times New Roman" w:hAnsi="Calibri"/>
                <w:b/>
                <w:color w:val="000000" w:themeColor="text1"/>
                <w:sz w:val="22"/>
                <w:szCs w:val="22"/>
              </w:rPr>
              <w:t xml:space="preserve"> </w:t>
            </w:r>
            <w:r w:rsidRPr="007342BC">
              <w:rPr>
                <w:rFonts w:ascii="Calibri" w:eastAsia="Times New Roman" w:hAnsi="Calibri"/>
                <w:b/>
                <w:color w:val="000000" w:themeColor="text1"/>
                <w:sz w:val="22"/>
                <w:szCs w:val="22"/>
              </w:rPr>
              <w:t>confirmed that splitting plastic</w:t>
            </w:r>
            <w:r>
              <w:rPr>
                <w:rFonts w:ascii="Calibri" w:eastAsia="Times New Roman" w:hAnsi="Calibri"/>
                <w:b/>
                <w:color w:val="000000" w:themeColor="text1"/>
                <w:sz w:val="22"/>
                <w:szCs w:val="22"/>
              </w:rPr>
              <w:t xml:space="preserve"> within the extrusion equipment </w:t>
            </w:r>
            <w:r w:rsidRPr="007342BC">
              <w:rPr>
                <w:rFonts w:ascii="Calibri" w:eastAsia="Times New Roman" w:hAnsi="Calibri"/>
                <w:b/>
                <w:color w:val="000000" w:themeColor="text1"/>
                <w:sz w:val="22"/>
                <w:szCs w:val="22"/>
              </w:rPr>
              <w:t>“increased” the “quality … of the thicknesses” compared to the post-die</w:t>
            </w:r>
            <w:r>
              <w:rPr>
                <w:rFonts w:ascii="Calibri" w:eastAsia="Times New Roman" w:hAnsi="Calibri"/>
                <w:b/>
                <w:color w:val="000000" w:themeColor="text1"/>
                <w:sz w:val="22"/>
                <w:szCs w:val="22"/>
              </w:rPr>
              <w:t xml:space="preserve"> cutting illustrated in Plastic Omnium</w:t>
            </w:r>
            <w:r w:rsidRPr="007342BC">
              <w:rPr>
                <w:rFonts w:ascii="Calibri" w:eastAsia="Times New Roman" w:hAnsi="Calibri"/>
                <w:b/>
                <w:color w:val="000000" w:themeColor="text1"/>
                <w:sz w:val="22"/>
                <w:szCs w:val="22"/>
              </w:rPr>
              <w:t>’s patents.</w:t>
            </w:r>
          </w:p>
        </w:tc>
      </w:tr>
      <w:tr w:rsidR="00952E14" w14:paraId="1F28823B" w14:textId="77777777" w:rsidTr="0010708E">
        <w:trPr>
          <w:trHeight w:val="4795"/>
        </w:trPr>
        <w:tc>
          <w:tcPr>
            <w:tcW w:w="5904" w:type="dxa"/>
            <w:vAlign w:val="center"/>
          </w:tcPr>
          <w:p w14:paraId="219E0FF6" w14:textId="7018C14F"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lastRenderedPageBreak/>
              <w:t xml:space="preserve">What is your evidence that </w:t>
            </w:r>
            <w:proofErr w:type="spellStart"/>
            <w:r>
              <w:rPr>
                <w:rFonts w:ascii="Calibri" w:hAnsi="Calibri"/>
                <w:b/>
                <w:color w:val="000000" w:themeColor="text1"/>
                <w:sz w:val="28"/>
                <w:szCs w:val="28"/>
              </w:rPr>
              <w:t>Donghee’s</w:t>
            </w:r>
            <w:proofErr w:type="spellEnd"/>
            <w:r>
              <w:rPr>
                <w:rFonts w:ascii="Calibri" w:hAnsi="Calibri"/>
                <w:b/>
                <w:color w:val="000000" w:themeColor="text1"/>
                <w:sz w:val="28"/>
                <w:szCs w:val="28"/>
              </w:rPr>
              <w:t xml:space="preserve"> process is easier to start and stop?</w:t>
            </w:r>
          </w:p>
        </w:tc>
        <w:tc>
          <w:tcPr>
            <w:tcW w:w="5904" w:type="dxa"/>
            <w:vAlign w:val="center"/>
          </w:tcPr>
          <w:p w14:paraId="00BCF687" w14:textId="77777777" w:rsidR="00952E14" w:rsidRDefault="00952E14" w:rsidP="00952E14">
            <w:pPr>
              <w:spacing w:after="120"/>
              <w:ind w:left="200" w:right="245"/>
              <w:jc w:val="both"/>
              <w:rPr>
                <w:rFonts w:ascii="Calibri" w:eastAsia="Times New Roman" w:hAnsi="Calibri"/>
                <w:b/>
                <w:color w:val="000000" w:themeColor="text1"/>
                <w:sz w:val="22"/>
                <w:szCs w:val="22"/>
              </w:rPr>
            </w:pPr>
            <w:proofErr w:type="spellStart"/>
            <w:r>
              <w:rPr>
                <w:rFonts w:ascii="Calibri" w:eastAsia="Times New Roman" w:hAnsi="Calibri"/>
                <w:b/>
                <w:color w:val="000000" w:themeColor="text1"/>
                <w:sz w:val="22"/>
                <w:szCs w:val="22"/>
              </w:rPr>
              <w:t>Criel</w:t>
            </w:r>
            <w:proofErr w:type="spellEnd"/>
            <w:r>
              <w:rPr>
                <w:rFonts w:ascii="Calibri" w:eastAsia="Times New Roman" w:hAnsi="Calibri"/>
                <w:b/>
                <w:color w:val="000000" w:themeColor="text1"/>
                <w:sz w:val="22"/>
                <w:szCs w:val="22"/>
              </w:rPr>
              <w:t xml:space="preserve"> testified that relative to post-extrusion cutting, </w:t>
            </w:r>
            <w:r w:rsidRPr="00740366">
              <w:rPr>
                <w:rFonts w:ascii="Calibri" w:eastAsia="Times New Roman" w:hAnsi="Calibri"/>
                <w:b/>
                <w:color w:val="000000" w:themeColor="text1"/>
                <w:sz w:val="22"/>
                <w:szCs w:val="22"/>
              </w:rPr>
              <w:t>splitting plastic within the extrusion equipment</w:t>
            </w:r>
            <w:r>
              <w:rPr>
                <w:rFonts w:ascii="Calibri" w:eastAsia="Times New Roman" w:hAnsi="Calibri"/>
                <w:b/>
                <w:color w:val="000000" w:themeColor="text1"/>
                <w:sz w:val="22"/>
                <w:szCs w:val="22"/>
              </w:rPr>
              <w:t xml:space="preserve"> </w:t>
            </w:r>
            <w:r w:rsidRPr="00740366">
              <w:rPr>
                <w:rFonts w:ascii="Calibri" w:eastAsia="Times New Roman" w:hAnsi="Calibri"/>
                <w:b/>
                <w:color w:val="000000" w:themeColor="text1"/>
                <w:sz w:val="22"/>
                <w:szCs w:val="22"/>
              </w:rPr>
              <w:t>made</w:t>
            </w:r>
            <w:r>
              <w:rPr>
                <w:rFonts w:ascii="Calibri" w:eastAsia="Times New Roman" w:hAnsi="Calibri"/>
                <w:b/>
                <w:color w:val="000000" w:themeColor="text1"/>
                <w:sz w:val="22"/>
                <w:szCs w:val="22"/>
              </w:rPr>
              <w:t xml:space="preserve"> it “easy … to start up and end </w:t>
            </w:r>
            <w:r w:rsidRPr="00740366">
              <w:rPr>
                <w:rFonts w:ascii="Calibri" w:eastAsia="Times New Roman" w:hAnsi="Calibri"/>
                <w:b/>
                <w:color w:val="000000" w:themeColor="text1"/>
                <w:sz w:val="22"/>
                <w:szCs w:val="22"/>
              </w:rPr>
              <w:t>… the manufacturing or</w:t>
            </w:r>
            <w:r>
              <w:rPr>
                <w:rFonts w:ascii="Calibri" w:eastAsia="Times New Roman" w:hAnsi="Calibri"/>
                <w:b/>
                <w:color w:val="000000" w:themeColor="text1"/>
                <w:sz w:val="22"/>
                <w:szCs w:val="22"/>
              </w:rPr>
              <w:t xml:space="preserve"> </w:t>
            </w:r>
            <w:r w:rsidRPr="00740366">
              <w:rPr>
                <w:rFonts w:ascii="Calibri" w:eastAsia="Times New Roman" w:hAnsi="Calibri"/>
                <w:b/>
                <w:color w:val="000000" w:themeColor="text1"/>
                <w:sz w:val="22"/>
                <w:szCs w:val="22"/>
              </w:rPr>
              <w:t>prototyping.”</w:t>
            </w:r>
          </w:p>
          <w:p w14:paraId="47D706B1" w14:textId="6C4A5236"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Dr. Koch echoed </w:t>
            </w:r>
            <w:proofErr w:type="spellStart"/>
            <w:r>
              <w:rPr>
                <w:rFonts w:ascii="Calibri" w:eastAsia="Times New Roman" w:hAnsi="Calibri"/>
                <w:b/>
                <w:color w:val="000000" w:themeColor="text1"/>
                <w:sz w:val="22"/>
                <w:szCs w:val="22"/>
              </w:rPr>
              <w:t>Criel’s</w:t>
            </w:r>
            <w:proofErr w:type="spellEnd"/>
            <w:r>
              <w:rPr>
                <w:rFonts w:ascii="Calibri" w:eastAsia="Times New Roman" w:hAnsi="Calibri"/>
                <w:b/>
                <w:color w:val="000000" w:themeColor="text1"/>
                <w:sz w:val="22"/>
                <w:szCs w:val="22"/>
              </w:rPr>
              <w:t xml:space="preserve"> testimony, explaining that “[c]</w:t>
            </w:r>
            <w:proofErr w:type="spellStart"/>
            <w:r w:rsidRPr="00740366">
              <w:rPr>
                <w:rFonts w:ascii="Calibri" w:eastAsia="Times New Roman" w:hAnsi="Calibri"/>
                <w:b/>
                <w:color w:val="000000" w:themeColor="text1"/>
                <w:sz w:val="22"/>
                <w:szCs w:val="22"/>
              </w:rPr>
              <w:t>utting</w:t>
            </w:r>
            <w:proofErr w:type="spellEnd"/>
            <w:r w:rsidRPr="00740366">
              <w:rPr>
                <w:rFonts w:ascii="Calibri" w:eastAsia="Times New Roman" w:hAnsi="Calibri"/>
                <w:b/>
                <w:color w:val="000000" w:themeColor="text1"/>
                <w:sz w:val="22"/>
                <w:szCs w:val="22"/>
              </w:rPr>
              <w:t xml:space="preserve"> an</w:t>
            </w:r>
            <w:r>
              <w:rPr>
                <w:rFonts w:ascii="Calibri" w:eastAsia="Times New Roman" w:hAnsi="Calibri"/>
                <w:b/>
                <w:color w:val="000000" w:themeColor="text1"/>
                <w:sz w:val="22"/>
                <w:szCs w:val="22"/>
              </w:rPr>
              <w:t xml:space="preserve"> </w:t>
            </w:r>
            <w:r w:rsidRPr="00740366">
              <w:rPr>
                <w:rFonts w:ascii="Calibri" w:eastAsia="Times New Roman" w:hAnsi="Calibri"/>
                <w:b/>
                <w:color w:val="000000" w:themeColor="text1"/>
                <w:sz w:val="22"/>
                <w:szCs w:val="22"/>
              </w:rPr>
              <w:t xml:space="preserve">extruded </w:t>
            </w:r>
            <w:proofErr w:type="spellStart"/>
            <w:r w:rsidRPr="00740366">
              <w:rPr>
                <w:rFonts w:ascii="Calibri" w:eastAsia="Times New Roman" w:hAnsi="Calibri"/>
                <w:b/>
                <w:color w:val="000000" w:themeColor="text1"/>
                <w:sz w:val="22"/>
                <w:szCs w:val="22"/>
              </w:rPr>
              <w:t>parison</w:t>
            </w:r>
            <w:proofErr w:type="spellEnd"/>
            <w:r w:rsidRPr="00740366">
              <w:rPr>
                <w:rFonts w:ascii="Calibri" w:eastAsia="Times New Roman" w:hAnsi="Calibri"/>
                <w:b/>
                <w:color w:val="000000" w:themeColor="text1"/>
                <w:sz w:val="22"/>
                <w:szCs w:val="22"/>
              </w:rPr>
              <w:t xml:space="preserve"> introduces a number of uncontrolled</w:t>
            </w:r>
            <w:r>
              <w:rPr>
                <w:rFonts w:ascii="Calibri" w:eastAsia="Times New Roman" w:hAnsi="Calibri"/>
                <w:b/>
                <w:color w:val="000000" w:themeColor="text1"/>
                <w:sz w:val="22"/>
                <w:szCs w:val="22"/>
              </w:rPr>
              <w:t xml:space="preserve"> </w:t>
            </w:r>
            <w:r w:rsidRPr="00740366">
              <w:rPr>
                <w:rFonts w:ascii="Calibri" w:eastAsia="Times New Roman" w:hAnsi="Calibri"/>
                <w:b/>
                <w:color w:val="000000" w:themeColor="text1"/>
                <w:sz w:val="22"/>
                <w:szCs w:val="22"/>
              </w:rPr>
              <w:t>variables, including temperature variations, wind currents,</w:t>
            </w:r>
            <w:r>
              <w:rPr>
                <w:rFonts w:ascii="Calibri" w:eastAsia="Times New Roman" w:hAnsi="Calibri"/>
                <w:b/>
                <w:color w:val="000000" w:themeColor="text1"/>
                <w:sz w:val="22"/>
                <w:szCs w:val="22"/>
              </w:rPr>
              <w:t xml:space="preserve"> and process parameters,” “negatively affecting productivity.”</w:t>
            </w:r>
          </w:p>
        </w:tc>
      </w:tr>
      <w:tr w:rsidR="00952E14" w14:paraId="5E46FE23" w14:textId="77777777" w:rsidTr="0010708E">
        <w:trPr>
          <w:trHeight w:val="4795"/>
        </w:trPr>
        <w:tc>
          <w:tcPr>
            <w:tcW w:w="5904" w:type="dxa"/>
            <w:vAlign w:val="center"/>
          </w:tcPr>
          <w:p w14:paraId="496A1DC4" w14:textId="64907C00"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 xml:space="preserve">You cite Bjorn </w:t>
            </w:r>
            <w:proofErr w:type="spellStart"/>
            <w:r>
              <w:rPr>
                <w:rFonts w:ascii="Calibri" w:hAnsi="Calibri"/>
                <w:b/>
                <w:color w:val="000000" w:themeColor="text1"/>
                <w:sz w:val="28"/>
                <w:szCs w:val="28"/>
              </w:rPr>
              <w:t>Criel’s</w:t>
            </w:r>
            <w:proofErr w:type="spellEnd"/>
            <w:r>
              <w:rPr>
                <w:rFonts w:ascii="Calibri" w:hAnsi="Calibri"/>
                <w:b/>
                <w:color w:val="000000" w:themeColor="text1"/>
                <w:sz w:val="28"/>
                <w:szCs w:val="28"/>
              </w:rPr>
              <w:t xml:space="preserve"> testimony about splitting plastic during the extrusion process.  Was he talking about </w:t>
            </w:r>
            <w:proofErr w:type="spellStart"/>
            <w:r>
              <w:rPr>
                <w:rFonts w:ascii="Calibri" w:hAnsi="Calibri"/>
                <w:b/>
                <w:color w:val="000000" w:themeColor="text1"/>
                <w:sz w:val="28"/>
                <w:szCs w:val="28"/>
              </w:rPr>
              <w:t>Donghee’s</w:t>
            </w:r>
            <w:proofErr w:type="spellEnd"/>
            <w:r>
              <w:rPr>
                <w:rFonts w:ascii="Calibri" w:hAnsi="Calibri"/>
                <w:b/>
                <w:color w:val="000000" w:themeColor="text1"/>
                <w:sz w:val="28"/>
                <w:szCs w:val="28"/>
              </w:rPr>
              <w:t xml:space="preserve"> process or something else?</w:t>
            </w:r>
          </w:p>
        </w:tc>
        <w:tc>
          <w:tcPr>
            <w:tcW w:w="5904" w:type="dxa"/>
            <w:vAlign w:val="center"/>
          </w:tcPr>
          <w:p w14:paraId="0704CD5C" w14:textId="15F1EC70"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He was talking about the equivalent of </w:t>
            </w:r>
            <w:proofErr w:type="spellStart"/>
            <w:r>
              <w:rPr>
                <w:rFonts w:ascii="Calibri" w:eastAsia="Times New Roman" w:hAnsi="Calibri"/>
                <w:b/>
                <w:color w:val="000000" w:themeColor="text1"/>
                <w:sz w:val="22"/>
                <w:szCs w:val="22"/>
              </w:rPr>
              <w:t>Donghee’s</w:t>
            </w:r>
            <w:proofErr w:type="spellEnd"/>
            <w:r>
              <w:rPr>
                <w:rFonts w:ascii="Calibri" w:eastAsia="Times New Roman" w:hAnsi="Calibri"/>
                <w:b/>
                <w:color w:val="000000" w:themeColor="text1"/>
                <w:sz w:val="22"/>
                <w:szCs w:val="22"/>
              </w:rPr>
              <w:t xml:space="preserve"> process.  Years after filing for the patents at issue here, Plastic Omnium developed a component it called the Head Tooling Adapter, which operates similarly to </w:t>
            </w:r>
            <w:proofErr w:type="spellStart"/>
            <w:r>
              <w:rPr>
                <w:rFonts w:ascii="Calibri" w:eastAsia="Times New Roman" w:hAnsi="Calibri"/>
                <w:b/>
                <w:color w:val="000000" w:themeColor="text1"/>
                <w:sz w:val="22"/>
                <w:szCs w:val="22"/>
              </w:rPr>
              <w:t>Donghee’s</w:t>
            </w:r>
            <w:proofErr w:type="spellEnd"/>
            <w:r>
              <w:rPr>
                <w:rFonts w:ascii="Calibri" w:eastAsia="Times New Roman" w:hAnsi="Calibri"/>
                <w:b/>
                <w:color w:val="000000" w:themeColor="text1"/>
                <w:sz w:val="22"/>
                <w:szCs w:val="22"/>
              </w:rPr>
              <w:t xml:space="preserve"> flat die.  </w:t>
            </w:r>
            <w:proofErr w:type="spellStart"/>
            <w:r>
              <w:rPr>
                <w:rFonts w:ascii="Calibri" w:eastAsia="Times New Roman" w:hAnsi="Calibri"/>
                <w:b/>
                <w:color w:val="000000" w:themeColor="text1"/>
                <w:sz w:val="22"/>
                <w:szCs w:val="22"/>
              </w:rPr>
              <w:t>Criel</w:t>
            </w:r>
            <w:proofErr w:type="spellEnd"/>
            <w:r>
              <w:rPr>
                <w:rFonts w:ascii="Calibri" w:eastAsia="Times New Roman" w:hAnsi="Calibri"/>
                <w:b/>
                <w:color w:val="000000" w:themeColor="text1"/>
                <w:sz w:val="22"/>
                <w:szCs w:val="22"/>
              </w:rPr>
              <w:t xml:space="preserve"> was describing the advantages of that tool, but his analysis applies equally to </w:t>
            </w:r>
            <w:proofErr w:type="spellStart"/>
            <w:r>
              <w:rPr>
                <w:rFonts w:ascii="Calibri" w:eastAsia="Times New Roman" w:hAnsi="Calibri"/>
                <w:b/>
                <w:color w:val="000000" w:themeColor="text1"/>
                <w:sz w:val="22"/>
                <w:szCs w:val="22"/>
              </w:rPr>
              <w:t>Donghee’s</w:t>
            </w:r>
            <w:proofErr w:type="spellEnd"/>
            <w:r>
              <w:rPr>
                <w:rFonts w:ascii="Calibri" w:eastAsia="Times New Roman" w:hAnsi="Calibri"/>
                <w:b/>
                <w:color w:val="000000" w:themeColor="text1"/>
                <w:sz w:val="22"/>
                <w:szCs w:val="22"/>
              </w:rPr>
              <w:t xml:space="preserve"> process.</w:t>
            </w:r>
          </w:p>
        </w:tc>
      </w:tr>
      <w:tr w:rsidR="00952E14" w14:paraId="73A70AB4" w14:textId="77777777" w:rsidTr="0010708E">
        <w:trPr>
          <w:trHeight w:val="4795"/>
        </w:trPr>
        <w:tc>
          <w:tcPr>
            <w:tcW w:w="5904" w:type="dxa"/>
            <w:vAlign w:val="center"/>
          </w:tcPr>
          <w:p w14:paraId="65E742B7" w14:textId="6A52881C"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 xml:space="preserve">If Bjorn </w:t>
            </w:r>
            <w:proofErr w:type="spellStart"/>
            <w:r>
              <w:rPr>
                <w:rFonts w:ascii="Calibri" w:hAnsi="Calibri"/>
                <w:b/>
                <w:color w:val="000000" w:themeColor="text1"/>
                <w:sz w:val="28"/>
                <w:szCs w:val="28"/>
              </w:rPr>
              <w:t>Criel</w:t>
            </w:r>
            <w:proofErr w:type="spellEnd"/>
            <w:r>
              <w:rPr>
                <w:rFonts w:ascii="Calibri" w:hAnsi="Calibri"/>
                <w:b/>
                <w:color w:val="000000" w:themeColor="text1"/>
                <w:sz w:val="28"/>
                <w:szCs w:val="28"/>
              </w:rPr>
              <w:t xml:space="preserve"> wasn’t talking about </w:t>
            </w:r>
            <w:proofErr w:type="spellStart"/>
            <w:r>
              <w:rPr>
                <w:rFonts w:ascii="Calibri" w:hAnsi="Calibri"/>
                <w:b/>
                <w:color w:val="000000" w:themeColor="text1"/>
                <w:sz w:val="28"/>
                <w:szCs w:val="28"/>
              </w:rPr>
              <w:t>Donghee’s</w:t>
            </w:r>
            <w:proofErr w:type="spellEnd"/>
            <w:r>
              <w:rPr>
                <w:rFonts w:ascii="Calibri" w:hAnsi="Calibri"/>
                <w:b/>
                <w:color w:val="000000" w:themeColor="text1"/>
                <w:sz w:val="28"/>
                <w:szCs w:val="28"/>
              </w:rPr>
              <w:t xml:space="preserve"> flat die, why should we give his testimony any weight?</w:t>
            </w:r>
          </w:p>
        </w:tc>
        <w:tc>
          <w:tcPr>
            <w:tcW w:w="5904" w:type="dxa"/>
            <w:vAlign w:val="center"/>
          </w:tcPr>
          <w:p w14:paraId="73F75C91" w14:textId="7B3C8996"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Plastic Omnium has never disputed that his analysis of splitting plastic during extrusion applies to </w:t>
            </w:r>
            <w:proofErr w:type="spellStart"/>
            <w:r>
              <w:rPr>
                <w:rFonts w:ascii="Calibri" w:eastAsia="Times New Roman" w:hAnsi="Calibri"/>
                <w:b/>
                <w:color w:val="000000" w:themeColor="text1"/>
                <w:sz w:val="22"/>
                <w:szCs w:val="22"/>
              </w:rPr>
              <w:t>Donghee’s</w:t>
            </w:r>
            <w:proofErr w:type="spellEnd"/>
            <w:r>
              <w:rPr>
                <w:rFonts w:ascii="Calibri" w:eastAsia="Times New Roman" w:hAnsi="Calibri"/>
                <w:b/>
                <w:color w:val="000000" w:themeColor="text1"/>
                <w:sz w:val="22"/>
                <w:szCs w:val="22"/>
              </w:rPr>
              <w:t xml:space="preserve"> process.  Indeed, Plastic Omnium acknowledges that </w:t>
            </w:r>
            <w:proofErr w:type="spellStart"/>
            <w:r>
              <w:rPr>
                <w:rFonts w:ascii="Calibri" w:eastAsia="Times New Roman" w:hAnsi="Calibri"/>
                <w:b/>
                <w:color w:val="000000" w:themeColor="text1"/>
                <w:sz w:val="22"/>
                <w:szCs w:val="22"/>
              </w:rPr>
              <w:t>Criel’s</w:t>
            </w:r>
            <w:proofErr w:type="spellEnd"/>
            <w:r>
              <w:rPr>
                <w:rFonts w:ascii="Calibri" w:eastAsia="Times New Roman" w:hAnsi="Calibri"/>
                <w:b/>
                <w:color w:val="000000" w:themeColor="text1"/>
                <w:sz w:val="22"/>
                <w:szCs w:val="22"/>
              </w:rPr>
              <w:t xml:space="preserve"> testimony shows “there may be advantages to cutting inside of the extrusion equipment.”</w:t>
            </w:r>
          </w:p>
        </w:tc>
      </w:tr>
      <w:tr w:rsidR="00952E14" w14:paraId="70337551" w14:textId="77777777" w:rsidTr="0010708E">
        <w:trPr>
          <w:trHeight w:val="4795"/>
        </w:trPr>
        <w:tc>
          <w:tcPr>
            <w:tcW w:w="5904" w:type="dxa"/>
            <w:vAlign w:val="center"/>
          </w:tcPr>
          <w:p w14:paraId="7156D1CB" w14:textId="012887A3"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lastRenderedPageBreak/>
              <w:t xml:space="preserve">You claim to identify </w:t>
            </w:r>
            <w:r w:rsidRPr="00B341E1">
              <w:rPr>
                <w:rFonts w:ascii="Calibri" w:hAnsi="Calibri"/>
                <w:b/>
                <w:color w:val="000000" w:themeColor="text1"/>
                <w:sz w:val="28"/>
                <w:szCs w:val="28"/>
              </w:rPr>
              <w:t>undisputed</w:t>
            </w:r>
            <w:r>
              <w:rPr>
                <w:rFonts w:ascii="Calibri" w:hAnsi="Calibri"/>
                <w:b/>
                <w:color w:val="000000" w:themeColor="text1"/>
                <w:sz w:val="28"/>
                <w:szCs w:val="28"/>
              </w:rPr>
              <w:t xml:space="preserve"> </w:t>
            </w:r>
            <w:r w:rsidRPr="00EC002C">
              <w:rPr>
                <w:rFonts w:ascii="Calibri" w:hAnsi="Calibri"/>
                <w:b/>
                <w:color w:val="000000" w:themeColor="text1"/>
                <w:sz w:val="28"/>
                <w:szCs w:val="28"/>
              </w:rPr>
              <w:t>differences</w:t>
            </w:r>
            <w:r>
              <w:rPr>
                <w:rFonts w:ascii="Calibri" w:hAnsi="Calibri"/>
                <w:b/>
                <w:color w:val="000000" w:themeColor="text1"/>
                <w:sz w:val="28"/>
                <w:szCs w:val="28"/>
              </w:rPr>
              <w:t xml:space="preserve"> in the </w:t>
            </w:r>
            <w:r w:rsidRPr="00EC002C">
              <w:rPr>
                <w:rFonts w:ascii="Calibri" w:hAnsi="Calibri"/>
                <w:b/>
                <w:color w:val="000000" w:themeColor="text1"/>
                <w:sz w:val="28"/>
                <w:szCs w:val="28"/>
              </w:rPr>
              <w:t>way</w:t>
            </w:r>
            <w:r>
              <w:rPr>
                <w:rFonts w:ascii="Calibri" w:hAnsi="Calibri"/>
                <w:b/>
                <w:color w:val="000000" w:themeColor="text1"/>
                <w:sz w:val="28"/>
                <w:szCs w:val="28"/>
              </w:rPr>
              <w:t xml:space="preserve"> each process works, and the corresponding results.  But didn’t Dr. </w:t>
            </w:r>
            <w:proofErr w:type="spellStart"/>
            <w:r>
              <w:rPr>
                <w:rFonts w:ascii="Calibri" w:hAnsi="Calibri"/>
                <w:b/>
                <w:color w:val="000000" w:themeColor="text1"/>
                <w:sz w:val="28"/>
                <w:szCs w:val="28"/>
              </w:rPr>
              <w:t>Osswald</w:t>
            </w:r>
            <w:proofErr w:type="spellEnd"/>
            <w:r>
              <w:rPr>
                <w:rFonts w:ascii="Calibri" w:hAnsi="Calibri"/>
                <w:b/>
                <w:color w:val="000000" w:themeColor="text1"/>
                <w:sz w:val="28"/>
                <w:szCs w:val="28"/>
              </w:rPr>
              <w:t xml:space="preserve"> dispute that by testifying that the processes are “no different” from each other, Appx265?</w:t>
            </w:r>
          </w:p>
        </w:tc>
        <w:tc>
          <w:tcPr>
            <w:tcW w:w="5904" w:type="dxa"/>
            <w:vAlign w:val="center"/>
          </w:tcPr>
          <w:p w14:paraId="0AE81836" w14:textId="77777777" w:rsidR="00952E14" w:rsidRDefault="00952E14" w:rsidP="00952E14">
            <w:pPr>
              <w:spacing w:after="120"/>
              <w:ind w:left="200" w:right="245"/>
              <w:jc w:val="both"/>
              <w:rPr>
                <w:rFonts w:ascii="Calibri" w:eastAsia="Times New Roman" w:hAnsi="Calibri"/>
                <w:b/>
                <w:color w:val="000000" w:themeColor="text1"/>
                <w:sz w:val="22"/>
                <w:szCs w:val="22"/>
              </w:rPr>
            </w:pPr>
            <w:r w:rsidRPr="0070551A">
              <w:rPr>
                <w:rFonts w:ascii="Calibri" w:eastAsia="Times New Roman" w:hAnsi="Calibri"/>
                <w:b/>
                <w:color w:val="000000" w:themeColor="text1"/>
                <w:sz w:val="22"/>
                <w:szCs w:val="22"/>
                <w:highlight w:val="yellow"/>
              </w:rPr>
              <w:t xml:space="preserve">Plastic Omnium cites two paragraphs to that effect from Dr. </w:t>
            </w:r>
            <w:proofErr w:type="spellStart"/>
            <w:r w:rsidRPr="0070551A">
              <w:rPr>
                <w:rFonts w:ascii="Calibri" w:eastAsia="Times New Roman" w:hAnsi="Calibri"/>
                <w:b/>
                <w:color w:val="000000" w:themeColor="text1"/>
                <w:sz w:val="22"/>
                <w:szCs w:val="22"/>
                <w:highlight w:val="yellow"/>
              </w:rPr>
              <w:t>Osswald’s</w:t>
            </w:r>
            <w:proofErr w:type="spellEnd"/>
            <w:r w:rsidRPr="0070551A">
              <w:rPr>
                <w:rFonts w:ascii="Calibri" w:eastAsia="Times New Roman" w:hAnsi="Calibri"/>
                <w:b/>
                <w:color w:val="000000" w:themeColor="text1"/>
                <w:sz w:val="22"/>
                <w:szCs w:val="22"/>
                <w:highlight w:val="yellow"/>
              </w:rPr>
              <w:t xml:space="preserve"> initial expert report.  OB42.</w:t>
            </w:r>
            <w:r>
              <w:rPr>
                <w:rFonts w:ascii="Calibri" w:eastAsia="Times New Roman" w:hAnsi="Calibri"/>
                <w:b/>
                <w:color w:val="000000" w:themeColor="text1"/>
                <w:sz w:val="22"/>
                <w:szCs w:val="22"/>
              </w:rPr>
              <w:t xml:space="preserve">  They’re entirely conclusory and fail to raise a triable issue of fact regarding equivalence.  </w:t>
            </w:r>
            <w:r w:rsidRPr="00D741B9">
              <w:rPr>
                <w:rFonts w:ascii="Calibri" w:eastAsia="Times New Roman" w:hAnsi="Calibri"/>
                <w:b/>
                <w:i/>
                <w:color w:val="000000" w:themeColor="text1"/>
                <w:sz w:val="22"/>
                <w:szCs w:val="22"/>
              </w:rPr>
              <w:t>PC Connector</w:t>
            </w:r>
            <w:r>
              <w:rPr>
                <w:rFonts w:ascii="Calibri" w:eastAsia="Times New Roman" w:hAnsi="Calibri"/>
                <w:b/>
                <w:color w:val="000000" w:themeColor="text1"/>
                <w:sz w:val="22"/>
                <w:szCs w:val="22"/>
              </w:rPr>
              <w:t xml:space="preserve"> at 1364.</w:t>
            </w:r>
          </w:p>
          <w:p w14:paraId="04F5989A" w14:textId="77777777" w:rsidR="00952E14" w:rsidRDefault="00952E14" w:rsidP="00952E14">
            <w:pPr>
              <w:spacing w:after="120"/>
              <w:ind w:left="200" w:right="245"/>
              <w:jc w:val="both"/>
              <w:rPr>
                <w:rFonts w:ascii="Calibri" w:eastAsia="Times New Roman" w:hAnsi="Calibri"/>
                <w:b/>
                <w:color w:val="000000" w:themeColor="text1"/>
                <w:sz w:val="22"/>
                <w:szCs w:val="22"/>
                <w:lang w:val="x-none"/>
              </w:rPr>
            </w:pPr>
            <w:r w:rsidRPr="004028AE">
              <w:rPr>
                <w:rFonts w:ascii="Calibri" w:eastAsia="Times New Roman" w:hAnsi="Calibri"/>
                <w:b/>
                <w:color w:val="000000" w:themeColor="text1"/>
                <w:sz w:val="22"/>
                <w:szCs w:val="22"/>
                <w:lang w:val="x-none"/>
              </w:rPr>
              <w:t>The first</w:t>
            </w:r>
            <w:r>
              <w:rPr>
                <w:rFonts w:ascii="Calibri" w:eastAsia="Times New Roman" w:hAnsi="Calibri"/>
                <w:b/>
                <w:color w:val="000000" w:themeColor="text1"/>
                <w:sz w:val="22"/>
                <w:szCs w:val="22"/>
              </w:rPr>
              <w:t xml:space="preserve"> </w:t>
            </w:r>
            <w:r w:rsidRPr="004028AE">
              <w:rPr>
                <w:rFonts w:ascii="Calibri" w:eastAsia="Times New Roman" w:hAnsi="Calibri"/>
                <w:b/>
                <w:color w:val="000000" w:themeColor="text1"/>
                <w:sz w:val="22"/>
                <w:szCs w:val="22"/>
                <w:lang w:val="x-none"/>
              </w:rPr>
              <w:t xml:space="preserve">paragraph </w:t>
            </w:r>
            <w:r>
              <w:rPr>
                <w:rFonts w:ascii="Calibri" w:eastAsia="Times New Roman" w:hAnsi="Calibri"/>
                <w:b/>
                <w:color w:val="000000" w:themeColor="text1"/>
                <w:sz w:val="22"/>
                <w:szCs w:val="22"/>
              </w:rPr>
              <w:t>simply asserts that</w:t>
            </w:r>
            <w:r w:rsidRPr="004028AE">
              <w:rPr>
                <w:rFonts w:ascii="Calibri" w:eastAsia="Times New Roman" w:hAnsi="Calibri"/>
                <w:b/>
                <w:color w:val="000000" w:themeColor="text1"/>
                <w:sz w:val="22"/>
                <w:szCs w:val="22"/>
                <w:lang w:val="x-none"/>
              </w:rPr>
              <w:t xml:space="preserve"> when plastic is forced “into </w:t>
            </w:r>
            <w:proofErr w:type="spellStart"/>
            <w:r w:rsidRPr="004028AE">
              <w:rPr>
                <w:rFonts w:ascii="Calibri" w:eastAsia="Times New Roman" w:hAnsi="Calibri"/>
                <w:b/>
                <w:color w:val="000000" w:themeColor="text1"/>
                <w:sz w:val="22"/>
                <w:szCs w:val="22"/>
                <w:lang w:val="x-none"/>
              </w:rPr>
              <w:t>Donghee’s</w:t>
            </w:r>
            <w:proofErr w:type="spellEnd"/>
            <w:r w:rsidRPr="004028AE">
              <w:rPr>
                <w:rFonts w:ascii="Calibri" w:eastAsia="Times New Roman" w:hAnsi="Calibri"/>
                <w:b/>
                <w:color w:val="000000" w:themeColor="text1"/>
                <w:sz w:val="22"/>
                <w:szCs w:val="22"/>
                <w:lang w:val="x-none"/>
              </w:rPr>
              <w:t xml:space="preserve"> ‘flat die</w:t>
            </w:r>
            <w:r>
              <w:rPr>
                <w:rFonts w:ascii="Calibri" w:eastAsia="Times New Roman" w:hAnsi="Calibri"/>
                <w:b/>
                <w:color w:val="000000" w:themeColor="text1"/>
                <w:sz w:val="22"/>
                <w:szCs w:val="22"/>
              </w:rPr>
              <w:t xml:space="preserve"> </w:t>
            </w:r>
            <w:r w:rsidRPr="004028AE">
              <w:rPr>
                <w:rFonts w:ascii="Calibri" w:eastAsia="Times New Roman" w:hAnsi="Calibri"/>
                <w:b/>
                <w:color w:val="000000" w:themeColor="text1"/>
                <w:sz w:val="22"/>
                <w:szCs w:val="22"/>
                <w:lang w:val="x-none"/>
              </w:rPr>
              <w:t>tool’ so that it can be split,” “[t]his is no different than what is</w:t>
            </w:r>
            <w:r>
              <w:rPr>
                <w:rFonts w:ascii="Calibri" w:eastAsia="Times New Roman" w:hAnsi="Calibri"/>
                <w:b/>
                <w:color w:val="000000" w:themeColor="text1"/>
                <w:sz w:val="22"/>
                <w:szCs w:val="22"/>
              </w:rPr>
              <w:t xml:space="preserve"> </w:t>
            </w:r>
            <w:r w:rsidRPr="004028AE">
              <w:rPr>
                <w:rFonts w:ascii="Calibri" w:eastAsia="Times New Roman" w:hAnsi="Calibri"/>
                <w:b/>
                <w:color w:val="000000" w:themeColor="text1"/>
                <w:sz w:val="22"/>
                <w:szCs w:val="22"/>
                <w:lang w:val="x-none"/>
              </w:rPr>
              <w:t>depicted/described in the ’921 patent, which shows a coextrusion die</w:t>
            </w:r>
            <w:r>
              <w:rPr>
                <w:rFonts w:ascii="Calibri" w:eastAsia="Times New Roman" w:hAnsi="Calibri"/>
                <w:b/>
                <w:color w:val="000000" w:themeColor="text1"/>
                <w:sz w:val="22"/>
                <w:szCs w:val="22"/>
              </w:rPr>
              <w:t xml:space="preserve"> </w:t>
            </w:r>
            <w:r w:rsidRPr="004028AE">
              <w:rPr>
                <w:rFonts w:ascii="Calibri" w:eastAsia="Times New Roman" w:hAnsi="Calibri"/>
                <w:b/>
                <w:color w:val="000000" w:themeColor="text1"/>
                <w:sz w:val="22"/>
                <w:szCs w:val="22"/>
                <w:lang w:val="x-none"/>
              </w:rPr>
              <w:t xml:space="preserve">forcing an extruded </w:t>
            </w:r>
            <w:proofErr w:type="spellStart"/>
            <w:r w:rsidRPr="004028AE">
              <w:rPr>
                <w:rFonts w:ascii="Calibri" w:eastAsia="Times New Roman" w:hAnsi="Calibri"/>
                <w:b/>
                <w:color w:val="000000" w:themeColor="text1"/>
                <w:sz w:val="22"/>
                <w:szCs w:val="22"/>
                <w:lang w:val="x-none"/>
              </w:rPr>
              <w:t>parison</w:t>
            </w:r>
            <w:proofErr w:type="spellEnd"/>
            <w:r w:rsidRPr="004028AE">
              <w:rPr>
                <w:rFonts w:ascii="Calibri" w:eastAsia="Times New Roman" w:hAnsi="Calibri"/>
                <w:b/>
                <w:color w:val="000000" w:themeColor="text1"/>
                <w:sz w:val="22"/>
                <w:szCs w:val="22"/>
                <w:lang w:val="x-none"/>
              </w:rPr>
              <w:t xml:space="preserve"> onto a blade at the exit of the coextrusion</w:t>
            </w:r>
            <w:r>
              <w:rPr>
                <w:rFonts w:ascii="Calibri" w:eastAsia="Times New Roman" w:hAnsi="Calibri"/>
                <w:b/>
                <w:color w:val="000000" w:themeColor="text1"/>
                <w:sz w:val="22"/>
                <w:szCs w:val="22"/>
              </w:rPr>
              <w:t xml:space="preserve"> </w:t>
            </w:r>
            <w:r w:rsidRPr="004028AE">
              <w:rPr>
                <w:rFonts w:ascii="Calibri" w:eastAsia="Times New Roman" w:hAnsi="Calibri"/>
                <w:b/>
                <w:color w:val="000000" w:themeColor="text1"/>
                <w:sz w:val="22"/>
                <w:szCs w:val="22"/>
                <w:lang w:val="x-none"/>
              </w:rPr>
              <w:t xml:space="preserve">die so that the </w:t>
            </w:r>
            <w:proofErr w:type="spellStart"/>
            <w:r w:rsidRPr="004028AE">
              <w:rPr>
                <w:rFonts w:ascii="Calibri" w:eastAsia="Times New Roman" w:hAnsi="Calibri"/>
                <w:b/>
                <w:color w:val="000000" w:themeColor="text1"/>
                <w:sz w:val="22"/>
                <w:szCs w:val="22"/>
                <w:lang w:val="x-none"/>
              </w:rPr>
              <w:t>parison</w:t>
            </w:r>
            <w:proofErr w:type="spellEnd"/>
            <w:r w:rsidRPr="004028AE">
              <w:rPr>
                <w:rFonts w:ascii="Calibri" w:eastAsia="Times New Roman" w:hAnsi="Calibri"/>
                <w:b/>
                <w:color w:val="000000" w:themeColor="text1"/>
                <w:sz w:val="22"/>
                <w:szCs w:val="22"/>
                <w:lang w:val="x-none"/>
              </w:rPr>
              <w:t xml:space="preserve"> can be split.</w:t>
            </w:r>
            <w:r>
              <w:rPr>
                <w:rFonts w:ascii="Calibri" w:eastAsia="Times New Roman" w:hAnsi="Calibri"/>
                <w:b/>
                <w:color w:val="000000" w:themeColor="text1"/>
                <w:sz w:val="22"/>
                <w:szCs w:val="22"/>
                <w:lang w:val="x-none"/>
              </w:rPr>
              <w:t>”</w:t>
            </w:r>
          </w:p>
          <w:p w14:paraId="2ABB5833" w14:textId="5CEC07C6" w:rsidR="00952E14" w:rsidRDefault="00952E14" w:rsidP="00952E14">
            <w:pPr>
              <w:spacing w:after="120"/>
              <w:ind w:left="200" w:right="245"/>
              <w:jc w:val="both"/>
              <w:rPr>
                <w:rFonts w:ascii="Calibri" w:eastAsia="Times New Roman" w:hAnsi="Calibri"/>
                <w:b/>
                <w:color w:val="000000" w:themeColor="text1"/>
                <w:sz w:val="22"/>
                <w:szCs w:val="22"/>
              </w:rPr>
            </w:pPr>
            <w:r w:rsidRPr="004028AE">
              <w:rPr>
                <w:rFonts w:ascii="Calibri" w:eastAsia="Times New Roman" w:hAnsi="Calibri"/>
                <w:b/>
                <w:color w:val="000000" w:themeColor="text1"/>
                <w:sz w:val="22"/>
                <w:szCs w:val="22"/>
                <w:lang w:val="x-none"/>
              </w:rPr>
              <w:t>The second paragraph</w:t>
            </w:r>
            <w:r>
              <w:rPr>
                <w:rFonts w:ascii="Calibri" w:eastAsia="Times New Roman" w:hAnsi="Calibri"/>
                <w:b/>
                <w:color w:val="000000" w:themeColor="text1"/>
                <w:sz w:val="22"/>
                <w:szCs w:val="22"/>
              </w:rPr>
              <w:t xml:space="preserve"> simply </w:t>
            </w:r>
            <w:r w:rsidRPr="004028AE">
              <w:rPr>
                <w:rFonts w:ascii="Calibri" w:eastAsia="Times New Roman" w:hAnsi="Calibri"/>
                <w:b/>
                <w:color w:val="000000" w:themeColor="text1"/>
                <w:sz w:val="22"/>
                <w:szCs w:val="22"/>
                <w:lang w:val="x-none"/>
              </w:rPr>
              <w:t>asserts that “the flat die tool” works by</w:t>
            </w:r>
            <w:r>
              <w:rPr>
                <w:rFonts w:ascii="Calibri" w:eastAsia="Times New Roman" w:hAnsi="Calibri"/>
                <w:b/>
                <w:color w:val="000000" w:themeColor="text1"/>
                <w:sz w:val="22"/>
                <w:szCs w:val="22"/>
              </w:rPr>
              <w:t xml:space="preserve"> </w:t>
            </w:r>
            <w:r w:rsidRPr="004028AE">
              <w:rPr>
                <w:rFonts w:ascii="Calibri" w:eastAsia="Times New Roman" w:hAnsi="Calibri"/>
                <w:b/>
                <w:color w:val="000000" w:themeColor="text1"/>
                <w:sz w:val="22"/>
                <w:szCs w:val="22"/>
                <w:lang w:val="x-none"/>
              </w:rPr>
              <w:t xml:space="preserve">“splitting the </w:t>
            </w:r>
            <w:proofErr w:type="spellStart"/>
            <w:r w:rsidRPr="004028AE">
              <w:rPr>
                <w:rFonts w:ascii="Calibri" w:eastAsia="Times New Roman" w:hAnsi="Calibri"/>
                <w:b/>
                <w:color w:val="000000" w:themeColor="text1"/>
                <w:sz w:val="22"/>
                <w:szCs w:val="22"/>
                <w:lang w:val="x-none"/>
              </w:rPr>
              <w:t>parison</w:t>
            </w:r>
            <w:proofErr w:type="spellEnd"/>
            <w:r w:rsidRPr="004028AE">
              <w:rPr>
                <w:rFonts w:ascii="Calibri" w:eastAsia="Times New Roman" w:hAnsi="Calibri"/>
                <w:b/>
                <w:color w:val="000000" w:themeColor="text1"/>
                <w:sz w:val="22"/>
                <w:szCs w:val="22"/>
                <w:lang w:val="x-none"/>
              </w:rPr>
              <w:t>, just as shown in Fig. 1 of the ’921 patent.”</w:t>
            </w:r>
          </w:p>
        </w:tc>
      </w:tr>
      <w:tr w:rsidR="00952E14" w14:paraId="01B6B7F6" w14:textId="77777777" w:rsidTr="0010708E">
        <w:trPr>
          <w:trHeight w:val="4795"/>
        </w:trPr>
        <w:tc>
          <w:tcPr>
            <w:tcW w:w="5904" w:type="dxa"/>
            <w:vAlign w:val="center"/>
          </w:tcPr>
          <w:p w14:paraId="4C151762" w14:textId="59BBFF54"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 xml:space="preserve">Why exactly should we deem conclusory Dr. </w:t>
            </w:r>
            <w:proofErr w:type="spellStart"/>
            <w:r>
              <w:rPr>
                <w:rFonts w:ascii="Calibri" w:hAnsi="Calibri"/>
                <w:b/>
                <w:color w:val="000000" w:themeColor="text1"/>
                <w:sz w:val="28"/>
                <w:szCs w:val="28"/>
              </w:rPr>
              <w:t>Osswald’s</w:t>
            </w:r>
            <w:proofErr w:type="spellEnd"/>
            <w:r>
              <w:rPr>
                <w:rFonts w:ascii="Calibri" w:hAnsi="Calibri"/>
                <w:b/>
                <w:color w:val="000000" w:themeColor="text1"/>
                <w:sz w:val="28"/>
                <w:szCs w:val="28"/>
              </w:rPr>
              <w:t xml:space="preserve"> testimony that the two processes are “no different” from each other, Appx265?</w:t>
            </w:r>
          </w:p>
        </w:tc>
        <w:tc>
          <w:tcPr>
            <w:tcW w:w="5904" w:type="dxa"/>
            <w:vAlign w:val="center"/>
          </w:tcPr>
          <w:p w14:paraId="602EE291" w14:textId="1C3F24BE" w:rsidR="00952E14" w:rsidRPr="0070551A" w:rsidRDefault="00952E14" w:rsidP="00952E14">
            <w:pPr>
              <w:spacing w:after="120"/>
              <w:ind w:left="200" w:right="245"/>
              <w:jc w:val="both"/>
              <w:rPr>
                <w:rFonts w:ascii="Calibri" w:eastAsia="Times New Roman" w:hAnsi="Calibri"/>
                <w:b/>
                <w:color w:val="000000" w:themeColor="text1"/>
                <w:sz w:val="22"/>
                <w:szCs w:val="22"/>
                <w:highlight w:val="yellow"/>
              </w:rPr>
            </w:pPr>
            <w:r w:rsidRPr="00E516B7">
              <w:rPr>
                <w:rFonts w:ascii="Calibri" w:eastAsia="Times New Roman" w:hAnsi="Calibri"/>
                <w:b/>
                <w:color w:val="000000" w:themeColor="text1"/>
                <w:sz w:val="22"/>
                <w:szCs w:val="22"/>
                <w:lang w:val="x-none"/>
              </w:rPr>
              <w:t xml:space="preserve">Dr. </w:t>
            </w:r>
            <w:proofErr w:type="spellStart"/>
            <w:r w:rsidRPr="00E516B7">
              <w:rPr>
                <w:rFonts w:ascii="Calibri" w:eastAsia="Times New Roman" w:hAnsi="Calibri"/>
                <w:b/>
                <w:color w:val="000000" w:themeColor="text1"/>
                <w:sz w:val="22"/>
                <w:szCs w:val="22"/>
                <w:lang w:val="x-none"/>
              </w:rPr>
              <w:t>Osswald</w:t>
            </w:r>
            <w:proofErr w:type="spellEnd"/>
            <w:r>
              <w:rPr>
                <w:rFonts w:ascii="Calibri" w:eastAsia="Times New Roman" w:hAnsi="Calibri"/>
                <w:b/>
                <w:color w:val="000000" w:themeColor="text1"/>
                <w:sz w:val="22"/>
                <w:szCs w:val="22"/>
              </w:rPr>
              <w:t xml:space="preserve"> </w:t>
            </w:r>
            <w:r w:rsidRPr="00E516B7">
              <w:rPr>
                <w:rFonts w:ascii="Calibri" w:eastAsia="Times New Roman" w:hAnsi="Calibri"/>
                <w:b/>
                <w:color w:val="000000" w:themeColor="text1"/>
                <w:sz w:val="22"/>
                <w:szCs w:val="22"/>
                <w:lang w:val="x-none"/>
              </w:rPr>
              <w:t>d</w:t>
            </w:r>
            <w:r>
              <w:rPr>
                <w:rFonts w:ascii="Calibri" w:eastAsia="Times New Roman" w:hAnsi="Calibri"/>
                <w:b/>
                <w:color w:val="000000" w:themeColor="text1"/>
                <w:sz w:val="22"/>
                <w:szCs w:val="22"/>
              </w:rPr>
              <w:t>id</w:t>
            </w:r>
            <w:r w:rsidRPr="00E516B7">
              <w:rPr>
                <w:rFonts w:ascii="Calibri" w:eastAsia="Times New Roman" w:hAnsi="Calibri"/>
                <w:b/>
                <w:color w:val="000000" w:themeColor="text1"/>
                <w:sz w:val="22"/>
                <w:szCs w:val="22"/>
                <w:lang w:val="x-none"/>
              </w:rPr>
              <w:t xml:space="preserve"> not analyze the specific </w:t>
            </w:r>
            <w:r w:rsidRPr="00E516B7">
              <w:rPr>
                <w:rFonts w:ascii="Calibri" w:eastAsia="Times New Roman" w:hAnsi="Calibri"/>
                <w:b/>
                <w:color w:val="000000" w:themeColor="text1"/>
                <w:sz w:val="22"/>
                <w:szCs w:val="22"/>
                <w:u w:val="single"/>
                <w:lang w:val="x-none"/>
              </w:rPr>
              <w:t>way</w:t>
            </w:r>
            <w:r w:rsidRPr="00E516B7">
              <w:rPr>
                <w:rFonts w:ascii="Calibri" w:eastAsia="Times New Roman" w:hAnsi="Calibri"/>
                <w:b/>
                <w:i/>
                <w:color w:val="000000" w:themeColor="text1"/>
                <w:sz w:val="22"/>
                <w:szCs w:val="22"/>
                <w:lang w:val="x-none"/>
              </w:rPr>
              <w:t xml:space="preserve"> </w:t>
            </w:r>
            <w:r w:rsidRPr="00E516B7">
              <w:rPr>
                <w:rFonts w:ascii="Calibri" w:eastAsia="Times New Roman" w:hAnsi="Calibri"/>
                <w:b/>
                <w:color w:val="000000" w:themeColor="text1"/>
                <w:sz w:val="22"/>
                <w:szCs w:val="22"/>
                <w:lang w:val="x-none"/>
              </w:rPr>
              <w:t>plastic is split</w:t>
            </w:r>
            <w:r>
              <w:rPr>
                <w:rFonts w:ascii="Calibri" w:eastAsia="Times New Roman" w:hAnsi="Calibri"/>
                <w:b/>
                <w:color w:val="000000" w:themeColor="text1"/>
                <w:sz w:val="22"/>
                <w:szCs w:val="22"/>
              </w:rPr>
              <w:t xml:space="preserve"> </w:t>
            </w:r>
            <w:r w:rsidRPr="00E516B7">
              <w:rPr>
                <w:rFonts w:ascii="Calibri" w:eastAsia="Times New Roman" w:hAnsi="Calibri"/>
                <w:b/>
                <w:color w:val="000000" w:themeColor="text1"/>
                <w:sz w:val="22"/>
                <w:szCs w:val="22"/>
                <w:lang w:val="x-none"/>
              </w:rPr>
              <w:t xml:space="preserve">in each process or the specific </w:t>
            </w:r>
            <w:r w:rsidRPr="00E516B7">
              <w:rPr>
                <w:rFonts w:ascii="Calibri" w:eastAsia="Times New Roman" w:hAnsi="Calibri"/>
                <w:b/>
                <w:color w:val="000000" w:themeColor="text1"/>
                <w:sz w:val="22"/>
                <w:szCs w:val="22"/>
                <w:u w:val="single"/>
                <w:lang w:val="x-none"/>
              </w:rPr>
              <w:t>result</w:t>
            </w:r>
            <w:r>
              <w:rPr>
                <w:rFonts w:ascii="Calibri" w:eastAsia="Times New Roman" w:hAnsi="Calibri"/>
                <w:b/>
                <w:color w:val="000000" w:themeColor="text1"/>
                <w:sz w:val="22"/>
                <w:szCs w:val="22"/>
              </w:rPr>
              <w:t xml:space="preserve">.  </w:t>
            </w:r>
            <w:proofErr w:type="spellStart"/>
            <w:r>
              <w:rPr>
                <w:rFonts w:ascii="Calibri" w:eastAsia="Times New Roman" w:hAnsi="Calibri"/>
                <w:b/>
                <w:color w:val="000000" w:themeColor="text1"/>
                <w:sz w:val="22"/>
                <w:szCs w:val="22"/>
              </w:rPr>
              <w:t>H</w:t>
            </w:r>
            <w:r>
              <w:rPr>
                <w:rFonts w:ascii="Calibri" w:eastAsia="Times New Roman" w:hAnsi="Calibri"/>
                <w:b/>
                <w:color w:val="000000" w:themeColor="text1"/>
                <w:sz w:val="22"/>
                <w:szCs w:val="22"/>
                <w:lang w:val="x-none"/>
              </w:rPr>
              <w:t>e</w:t>
            </w:r>
            <w:proofErr w:type="spellEnd"/>
            <w:r>
              <w:rPr>
                <w:rFonts w:ascii="Calibri" w:eastAsia="Times New Roman" w:hAnsi="Calibri"/>
                <w:b/>
                <w:color w:val="000000" w:themeColor="text1"/>
                <w:sz w:val="22"/>
                <w:szCs w:val="22"/>
                <w:lang w:val="x-none"/>
              </w:rPr>
              <w:t xml:space="preserve"> simply described</w:t>
            </w:r>
            <w:r w:rsidRPr="00E516B7">
              <w:rPr>
                <w:rFonts w:ascii="Calibri" w:eastAsia="Times New Roman" w:hAnsi="Calibri"/>
                <w:b/>
                <w:color w:val="000000" w:themeColor="text1"/>
                <w:sz w:val="22"/>
                <w:szCs w:val="22"/>
                <w:lang w:val="x-none"/>
              </w:rPr>
              <w:t xml:space="preserve"> the processes</w:t>
            </w:r>
            <w:r>
              <w:rPr>
                <w:rFonts w:ascii="Calibri" w:eastAsia="Times New Roman" w:hAnsi="Calibri"/>
                <w:b/>
                <w:color w:val="000000" w:themeColor="text1"/>
                <w:sz w:val="22"/>
                <w:szCs w:val="22"/>
              </w:rPr>
              <w:t xml:space="preserve"> </w:t>
            </w:r>
            <w:r>
              <w:rPr>
                <w:rFonts w:ascii="Calibri" w:eastAsia="Times New Roman" w:hAnsi="Calibri"/>
                <w:b/>
                <w:color w:val="000000" w:themeColor="text1"/>
                <w:sz w:val="22"/>
                <w:szCs w:val="22"/>
                <w:lang w:val="x-none"/>
              </w:rPr>
              <w:t>in general terms and said they</w:t>
            </w:r>
            <w:r>
              <w:rPr>
                <w:rFonts w:ascii="Calibri" w:eastAsia="Times New Roman" w:hAnsi="Calibri"/>
                <w:b/>
                <w:color w:val="000000" w:themeColor="text1"/>
                <w:sz w:val="22"/>
                <w:szCs w:val="22"/>
              </w:rPr>
              <w:t xml:space="preserve"> </w:t>
            </w:r>
            <w:r>
              <w:rPr>
                <w:rFonts w:ascii="Calibri" w:eastAsia="Times New Roman" w:hAnsi="Calibri"/>
                <w:b/>
                <w:color w:val="000000" w:themeColor="text1"/>
                <w:sz w:val="22"/>
                <w:szCs w:val="22"/>
                <w:lang w:val="x-none"/>
              </w:rPr>
              <w:t>were the same,</w:t>
            </w:r>
            <w:r>
              <w:rPr>
                <w:rFonts w:ascii="Calibri" w:eastAsia="Times New Roman" w:hAnsi="Calibri"/>
                <w:b/>
                <w:color w:val="000000" w:themeColor="text1"/>
                <w:sz w:val="22"/>
                <w:szCs w:val="22"/>
              </w:rPr>
              <w:t xml:space="preserve"> without explaining </w:t>
            </w:r>
            <w:r w:rsidRPr="00E516B7">
              <w:rPr>
                <w:rFonts w:ascii="Calibri" w:eastAsia="Times New Roman" w:hAnsi="Calibri"/>
                <w:b/>
                <w:color w:val="000000" w:themeColor="text1"/>
                <w:sz w:val="22"/>
                <w:szCs w:val="22"/>
                <w:lang w:val="x-none"/>
              </w:rPr>
              <w:t xml:space="preserve">whether or how any differences matter. </w:t>
            </w:r>
            <w:r>
              <w:rPr>
                <w:rFonts w:ascii="Calibri" w:eastAsia="Times New Roman" w:hAnsi="Calibri"/>
                <w:b/>
                <w:color w:val="000000" w:themeColor="text1"/>
                <w:sz w:val="22"/>
                <w:szCs w:val="22"/>
              </w:rPr>
              <w:t xml:space="preserve"> </w:t>
            </w:r>
            <w:r>
              <w:rPr>
                <w:rFonts w:ascii="Calibri" w:eastAsia="Times New Roman" w:hAnsi="Calibri"/>
                <w:b/>
                <w:color w:val="000000" w:themeColor="text1"/>
                <w:sz w:val="22"/>
                <w:szCs w:val="22"/>
                <w:lang w:val="x-none"/>
              </w:rPr>
              <w:t>He did</w:t>
            </w:r>
            <w:r w:rsidRPr="00E516B7">
              <w:rPr>
                <w:rFonts w:ascii="Calibri" w:eastAsia="Times New Roman" w:hAnsi="Calibri"/>
                <w:b/>
                <w:color w:val="000000" w:themeColor="text1"/>
                <w:sz w:val="22"/>
                <w:szCs w:val="22"/>
                <w:lang w:val="x-none"/>
              </w:rPr>
              <w:t xml:space="preserve"> not mention</w:t>
            </w:r>
            <w:r>
              <w:rPr>
                <w:rFonts w:ascii="Calibri" w:eastAsia="Times New Roman" w:hAnsi="Calibri"/>
                <w:b/>
                <w:color w:val="000000" w:themeColor="text1"/>
                <w:sz w:val="22"/>
                <w:szCs w:val="22"/>
              </w:rPr>
              <w:t xml:space="preserve"> consistency, sheet quality, or ease of starting and stopping.  The </w:t>
            </w:r>
            <w:r w:rsidRPr="00E516B7">
              <w:rPr>
                <w:rFonts w:ascii="Calibri" w:eastAsia="Times New Roman" w:hAnsi="Calibri"/>
                <w:b/>
                <w:color w:val="000000" w:themeColor="text1"/>
                <w:sz w:val="22"/>
                <w:szCs w:val="22"/>
                <w:lang w:val="x-none"/>
              </w:rPr>
              <w:t>Court has consiste</w:t>
            </w:r>
            <w:r>
              <w:rPr>
                <w:rFonts w:ascii="Calibri" w:eastAsia="Times New Roman" w:hAnsi="Calibri"/>
                <w:b/>
                <w:color w:val="000000" w:themeColor="text1"/>
                <w:sz w:val="22"/>
                <w:szCs w:val="22"/>
                <w:lang w:val="x-none"/>
              </w:rPr>
              <w:t>ntly disregarded such</w:t>
            </w:r>
            <w:r w:rsidRPr="00E516B7">
              <w:rPr>
                <w:rFonts w:ascii="Calibri" w:eastAsia="Times New Roman" w:hAnsi="Calibri"/>
                <w:b/>
                <w:color w:val="000000" w:themeColor="text1"/>
                <w:sz w:val="22"/>
                <w:szCs w:val="22"/>
                <w:lang w:val="x-none"/>
              </w:rPr>
              <w:t xml:space="preserve"> remarks</w:t>
            </w:r>
            <w:r>
              <w:rPr>
                <w:rFonts w:ascii="Calibri" w:eastAsia="Times New Roman" w:hAnsi="Calibri"/>
                <w:b/>
                <w:color w:val="000000" w:themeColor="text1"/>
                <w:sz w:val="22"/>
                <w:szCs w:val="22"/>
              </w:rPr>
              <w:t xml:space="preserve"> as conclusory</w:t>
            </w:r>
            <w:r w:rsidRPr="00E516B7">
              <w:rPr>
                <w:rFonts w:ascii="Calibri" w:eastAsia="Times New Roman" w:hAnsi="Calibri"/>
                <w:b/>
                <w:color w:val="000000" w:themeColor="text1"/>
                <w:sz w:val="22"/>
                <w:szCs w:val="22"/>
                <w:lang w:val="x-none"/>
              </w:rPr>
              <w:t xml:space="preserve"> when</w:t>
            </w:r>
            <w:r>
              <w:rPr>
                <w:rFonts w:ascii="Calibri" w:eastAsia="Times New Roman" w:hAnsi="Calibri"/>
                <w:b/>
                <w:color w:val="000000" w:themeColor="text1"/>
                <w:sz w:val="22"/>
                <w:szCs w:val="22"/>
              </w:rPr>
              <w:t xml:space="preserve"> </w:t>
            </w:r>
            <w:r w:rsidRPr="00E516B7">
              <w:rPr>
                <w:rFonts w:ascii="Calibri" w:eastAsia="Times New Roman" w:hAnsi="Calibri"/>
                <w:b/>
                <w:color w:val="000000" w:themeColor="text1"/>
                <w:sz w:val="22"/>
                <w:szCs w:val="22"/>
                <w:lang w:val="x-none"/>
              </w:rPr>
              <w:t>affirming summary judgment und</w:t>
            </w:r>
            <w:r>
              <w:rPr>
                <w:rFonts w:ascii="Calibri" w:eastAsia="Times New Roman" w:hAnsi="Calibri"/>
                <w:b/>
                <w:color w:val="000000" w:themeColor="text1"/>
                <w:sz w:val="22"/>
                <w:szCs w:val="22"/>
                <w:lang w:val="x-none"/>
              </w:rPr>
              <w:t>er the doctrine of equivalents.</w:t>
            </w:r>
          </w:p>
        </w:tc>
      </w:tr>
      <w:tr w:rsidR="00952E14" w14:paraId="28609CD4" w14:textId="77777777" w:rsidTr="0010708E">
        <w:trPr>
          <w:trHeight w:val="4795"/>
        </w:trPr>
        <w:tc>
          <w:tcPr>
            <w:tcW w:w="5904" w:type="dxa"/>
            <w:vAlign w:val="center"/>
          </w:tcPr>
          <w:p w14:paraId="1E225FDB" w14:textId="1D6D3C3F"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 xml:space="preserve">Have we rejected testimony like Dr. </w:t>
            </w:r>
            <w:proofErr w:type="spellStart"/>
            <w:r>
              <w:rPr>
                <w:rFonts w:ascii="Calibri" w:hAnsi="Calibri"/>
                <w:b/>
                <w:color w:val="000000" w:themeColor="text1"/>
                <w:sz w:val="28"/>
                <w:szCs w:val="28"/>
              </w:rPr>
              <w:t>Osswald’s</w:t>
            </w:r>
            <w:proofErr w:type="spellEnd"/>
            <w:r>
              <w:rPr>
                <w:rFonts w:ascii="Calibri" w:hAnsi="Calibri"/>
                <w:b/>
                <w:color w:val="000000" w:themeColor="text1"/>
                <w:sz w:val="28"/>
                <w:szCs w:val="28"/>
              </w:rPr>
              <w:t xml:space="preserve"> as conclusory in other cases?</w:t>
            </w:r>
          </w:p>
        </w:tc>
        <w:tc>
          <w:tcPr>
            <w:tcW w:w="5904" w:type="dxa"/>
            <w:vAlign w:val="center"/>
          </w:tcPr>
          <w:p w14:paraId="02ACFE74" w14:textId="77777777" w:rsidR="00952E14" w:rsidRDefault="00952E14" w:rsidP="00952E14">
            <w:pPr>
              <w:spacing w:after="120"/>
              <w:ind w:left="205" w:right="245"/>
              <w:jc w:val="both"/>
              <w:rPr>
                <w:rFonts w:ascii="Calibri" w:eastAsia="Times New Roman" w:hAnsi="Calibri"/>
                <w:b/>
                <w:color w:val="000000" w:themeColor="text1"/>
                <w:sz w:val="22"/>
                <w:szCs w:val="22"/>
                <w:lang w:val="x-none"/>
              </w:rPr>
            </w:pPr>
            <w:r>
              <w:rPr>
                <w:rFonts w:ascii="Calibri" w:eastAsia="Times New Roman" w:hAnsi="Calibri"/>
                <w:b/>
                <w:color w:val="000000" w:themeColor="text1"/>
                <w:sz w:val="22"/>
                <w:szCs w:val="22"/>
              </w:rPr>
              <w:t xml:space="preserve">Yes, many times.  Recent examples include </w:t>
            </w:r>
            <w:proofErr w:type="spellStart"/>
            <w:r w:rsidRPr="000430B2">
              <w:rPr>
                <w:rFonts w:ascii="Calibri" w:eastAsia="Times New Roman" w:hAnsi="Calibri"/>
                <w:b/>
                <w:i/>
                <w:color w:val="000000" w:themeColor="text1"/>
                <w:sz w:val="22"/>
                <w:szCs w:val="22"/>
                <w:lang w:val="x-none"/>
              </w:rPr>
              <w:t>Augme</w:t>
            </w:r>
            <w:proofErr w:type="spellEnd"/>
            <w:r>
              <w:rPr>
                <w:rFonts w:ascii="Calibri" w:eastAsia="Times New Roman" w:hAnsi="Calibri"/>
                <w:b/>
                <w:i/>
                <w:color w:val="000000" w:themeColor="text1"/>
                <w:sz w:val="22"/>
                <w:szCs w:val="22"/>
              </w:rPr>
              <w:t xml:space="preserve"> v. Yahoo! </w:t>
            </w:r>
            <w:r>
              <w:rPr>
                <w:rFonts w:ascii="Calibri" w:eastAsia="Times New Roman" w:hAnsi="Calibri"/>
                <w:b/>
                <w:color w:val="000000" w:themeColor="text1"/>
                <w:sz w:val="22"/>
                <w:szCs w:val="22"/>
              </w:rPr>
              <w:t>(</w:t>
            </w:r>
            <w:proofErr w:type="spellStart"/>
            <w:r>
              <w:rPr>
                <w:rFonts w:ascii="Calibri" w:eastAsia="Times New Roman" w:hAnsi="Calibri"/>
                <w:b/>
                <w:color w:val="000000" w:themeColor="text1"/>
                <w:sz w:val="22"/>
                <w:szCs w:val="22"/>
              </w:rPr>
              <w:t>CAFC</w:t>
            </w:r>
            <w:proofErr w:type="spellEnd"/>
            <w:r>
              <w:rPr>
                <w:rFonts w:ascii="Calibri" w:eastAsia="Times New Roman" w:hAnsi="Calibri"/>
                <w:b/>
                <w:color w:val="000000" w:themeColor="text1"/>
                <w:sz w:val="22"/>
                <w:szCs w:val="22"/>
              </w:rPr>
              <w:t xml:space="preserve"> 2014) and </w:t>
            </w:r>
            <w:r>
              <w:rPr>
                <w:rFonts w:ascii="Calibri" w:eastAsia="Times New Roman" w:hAnsi="Calibri"/>
                <w:b/>
                <w:i/>
                <w:color w:val="000000" w:themeColor="text1"/>
                <w:sz w:val="22"/>
                <w:szCs w:val="22"/>
                <w:lang w:val="x-none"/>
              </w:rPr>
              <w:t>Cambrian</w:t>
            </w:r>
            <w:r>
              <w:rPr>
                <w:rFonts w:ascii="Calibri" w:eastAsia="Times New Roman" w:hAnsi="Calibri"/>
                <w:b/>
                <w:i/>
                <w:color w:val="000000" w:themeColor="text1"/>
                <w:sz w:val="22"/>
                <w:szCs w:val="22"/>
              </w:rPr>
              <w:t xml:space="preserve"> Science</w:t>
            </w:r>
            <w:r>
              <w:rPr>
                <w:rFonts w:ascii="Calibri" w:eastAsia="Times New Roman" w:hAnsi="Calibri"/>
                <w:b/>
                <w:i/>
                <w:color w:val="000000" w:themeColor="text1"/>
                <w:sz w:val="22"/>
                <w:szCs w:val="22"/>
                <w:lang w:val="x-none"/>
              </w:rPr>
              <w:t xml:space="preserve"> </w:t>
            </w:r>
            <w:r w:rsidRPr="000430B2">
              <w:rPr>
                <w:rFonts w:ascii="Calibri" w:eastAsia="Times New Roman" w:hAnsi="Calibri"/>
                <w:b/>
                <w:i/>
                <w:color w:val="000000" w:themeColor="text1"/>
                <w:sz w:val="22"/>
                <w:szCs w:val="22"/>
                <w:lang w:val="x-none"/>
              </w:rPr>
              <w:t>v. Cox</w:t>
            </w:r>
            <w:r w:rsidRPr="000430B2">
              <w:rPr>
                <w:rFonts w:ascii="Calibri" w:eastAsia="Times New Roman" w:hAnsi="Calibri"/>
                <w:b/>
                <w:color w:val="000000" w:themeColor="text1"/>
                <w:sz w:val="22"/>
                <w:szCs w:val="22"/>
                <w:lang w:val="x-none"/>
              </w:rPr>
              <w:t xml:space="preserve"> (</w:t>
            </w:r>
            <w:proofErr w:type="spellStart"/>
            <w:r>
              <w:rPr>
                <w:rFonts w:ascii="Calibri" w:eastAsia="Times New Roman" w:hAnsi="Calibri"/>
                <w:b/>
                <w:color w:val="000000" w:themeColor="text1"/>
                <w:sz w:val="22"/>
                <w:szCs w:val="22"/>
              </w:rPr>
              <w:t>CAFC</w:t>
            </w:r>
            <w:proofErr w:type="spellEnd"/>
            <w:r>
              <w:rPr>
                <w:rFonts w:ascii="Calibri" w:eastAsia="Times New Roman" w:hAnsi="Calibri"/>
                <w:b/>
                <w:color w:val="000000" w:themeColor="text1"/>
                <w:sz w:val="22"/>
                <w:szCs w:val="22"/>
                <w:lang w:val="x-none"/>
              </w:rPr>
              <w:t xml:space="preserve"> 2015)</w:t>
            </w:r>
            <w:r w:rsidRPr="000430B2">
              <w:rPr>
                <w:rFonts w:ascii="Calibri" w:eastAsia="Times New Roman" w:hAnsi="Calibri"/>
                <w:b/>
                <w:color w:val="000000" w:themeColor="text1"/>
                <w:sz w:val="22"/>
                <w:szCs w:val="22"/>
                <w:lang w:val="x-none"/>
              </w:rPr>
              <w:t>.</w:t>
            </w:r>
          </w:p>
          <w:p w14:paraId="41AA5925" w14:textId="77777777" w:rsidR="00952E14" w:rsidRDefault="00952E14" w:rsidP="00952E14">
            <w:pPr>
              <w:spacing w:after="120"/>
              <w:ind w:left="205" w:right="245"/>
              <w:jc w:val="both"/>
              <w:rPr>
                <w:rFonts w:ascii="Calibri" w:eastAsia="Times New Roman" w:hAnsi="Calibri"/>
                <w:b/>
                <w:color w:val="000000" w:themeColor="text1"/>
                <w:sz w:val="22"/>
                <w:szCs w:val="22"/>
              </w:rPr>
            </w:pPr>
            <w:proofErr w:type="spellStart"/>
            <w:r>
              <w:rPr>
                <w:rFonts w:ascii="Calibri" w:eastAsia="Times New Roman" w:hAnsi="Calibri"/>
                <w:b/>
                <w:i/>
                <w:color w:val="000000" w:themeColor="text1"/>
                <w:sz w:val="22"/>
                <w:szCs w:val="22"/>
              </w:rPr>
              <w:t>Augme</w:t>
            </w:r>
            <w:proofErr w:type="spellEnd"/>
            <w:r>
              <w:rPr>
                <w:rFonts w:ascii="Calibri" w:eastAsia="Times New Roman" w:hAnsi="Calibri"/>
                <w:b/>
                <w:i/>
                <w:color w:val="000000" w:themeColor="text1"/>
                <w:sz w:val="22"/>
                <w:szCs w:val="22"/>
              </w:rPr>
              <w:t xml:space="preserve"> </w:t>
            </w:r>
            <w:r>
              <w:rPr>
                <w:rFonts w:ascii="Calibri" w:eastAsia="Times New Roman" w:hAnsi="Calibri"/>
                <w:b/>
                <w:color w:val="000000" w:themeColor="text1"/>
                <w:sz w:val="22"/>
                <w:szCs w:val="22"/>
              </w:rPr>
              <w:t>rejected testimony “</w:t>
            </w:r>
            <w:r w:rsidRPr="005D343C">
              <w:rPr>
                <w:rFonts w:ascii="Calibri" w:eastAsia="Times New Roman" w:hAnsi="Calibri"/>
                <w:b/>
                <w:color w:val="000000" w:themeColor="text1"/>
                <w:sz w:val="22"/>
                <w:szCs w:val="22"/>
              </w:rPr>
              <w:t>stati</w:t>
            </w:r>
            <w:r>
              <w:rPr>
                <w:rFonts w:ascii="Calibri" w:eastAsia="Times New Roman" w:hAnsi="Calibri"/>
                <w:b/>
                <w:color w:val="000000" w:themeColor="text1"/>
                <w:sz w:val="22"/>
                <w:szCs w:val="22"/>
              </w:rPr>
              <w:t>ng only that the product would ‘operate the same,’ ‘</w:t>
            </w:r>
            <w:r w:rsidRPr="005D343C">
              <w:rPr>
                <w:rFonts w:ascii="Calibri" w:eastAsia="Times New Roman" w:hAnsi="Calibri"/>
                <w:b/>
                <w:color w:val="000000" w:themeColor="text1"/>
                <w:sz w:val="22"/>
                <w:szCs w:val="22"/>
              </w:rPr>
              <w:t>perform [the functions described in the patent] in essent</w:t>
            </w:r>
            <w:r>
              <w:rPr>
                <w:rFonts w:ascii="Calibri" w:eastAsia="Times New Roman" w:hAnsi="Calibri"/>
                <w:b/>
                <w:color w:val="000000" w:themeColor="text1"/>
                <w:sz w:val="22"/>
                <w:szCs w:val="22"/>
              </w:rPr>
              <w:t>ially the same way,’ and ‘</w:t>
            </w:r>
            <w:r w:rsidRPr="005D343C">
              <w:rPr>
                <w:rFonts w:ascii="Calibri" w:eastAsia="Times New Roman" w:hAnsi="Calibri"/>
                <w:b/>
                <w:color w:val="000000" w:themeColor="text1"/>
                <w:sz w:val="22"/>
                <w:szCs w:val="22"/>
              </w:rPr>
              <w:t>w</w:t>
            </w:r>
            <w:r>
              <w:rPr>
                <w:rFonts w:ascii="Calibri" w:eastAsia="Times New Roman" w:hAnsi="Calibri"/>
                <w:b/>
                <w:color w:val="000000" w:themeColor="text1"/>
                <w:sz w:val="22"/>
                <w:szCs w:val="22"/>
              </w:rPr>
              <w:t xml:space="preserve">ould [produce] the same result.’”  </w:t>
            </w:r>
            <w:r>
              <w:rPr>
                <w:rFonts w:ascii="Calibri" w:eastAsia="Times New Roman" w:hAnsi="Calibri"/>
                <w:b/>
                <w:i/>
                <w:color w:val="000000" w:themeColor="text1"/>
                <w:sz w:val="22"/>
                <w:szCs w:val="22"/>
              </w:rPr>
              <w:t xml:space="preserve">Id. </w:t>
            </w:r>
            <w:r>
              <w:rPr>
                <w:rFonts w:ascii="Calibri" w:eastAsia="Times New Roman" w:hAnsi="Calibri"/>
                <w:b/>
                <w:color w:val="000000" w:themeColor="text1"/>
                <w:sz w:val="22"/>
                <w:szCs w:val="22"/>
              </w:rPr>
              <w:t>at 1336.</w:t>
            </w:r>
          </w:p>
          <w:p w14:paraId="3F2AB257" w14:textId="77777777" w:rsidR="00952E14" w:rsidRDefault="00952E14" w:rsidP="00952E14">
            <w:pPr>
              <w:spacing w:after="120"/>
              <w:ind w:left="205" w:right="245"/>
              <w:jc w:val="both"/>
              <w:rPr>
                <w:rFonts w:ascii="Calibri" w:eastAsia="Times New Roman" w:hAnsi="Calibri"/>
                <w:b/>
                <w:color w:val="000000" w:themeColor="text1"/>
                <w:sz w:val="22"/>
                <w:szCs w:val="22"/>
              </w:rPr>
            </w:pPr>
            <w:r>
              <w:rPr>
                <w:rFonts w:ascii="Calibri" w:eastAsia="Times New Roman" w:hAnsi="Calibri"/>
                <w:b/>
                <w:i/>
                <w:color w:val="000000" w:themeColor="text1"/>
                <w:sz w:val="22"/>
                <w:szCs w:val="22"/>
              </w:rPr>
              <w:t xml:space="preserve">Cambrian Science </w:t>
            </w:r>
            <w:r>
              <w:rPr>
                <w:rFonts w:ascii="Calibri" w:eastAsia="Times New Roman" w:hAnsi="Calibri"/>
                <w:b/>
                <w:color w:val="000000" w:themeColor="text1"/>
                <w:sz w:val="22"/>
                <w:szCs w:val="22"/>
              </w:rPr>
              <w:t>rejected testimony asserting that “</w:t>
            </w:r>
            <w:r w:rsidRPr="00277E08">
              <w:rPr>
                <w:rFonts w:ascii="Calibri" w:eastAsia="Times New Roman" w:hAnsi="Calibri"/>
                <w:b/>
                <w:color w:val="000000" w:themeColor="text1"/>
                <w:sz w:val="22"/>
                <w:szCs w:val="22"/>
              </w:rPr>
              <w:t>any differences between the structure and the clai</w:t>
            </w:r>
            <w:r>
              <w:rPr>
                <w:rFonts w:ascii="Calibri" w:eastAsia="Times New Roman" w:hAnsi="Calibri"/>
                <w:b/>
                <w:color w:val="000000" w:themeColor="text1"/>
                <w:sz w:val="22"/>
                <w:szCs w:val="22"/>
              </w:rPr>
              <w:t>m limitations are insubstantial,” without further “</w:t>
            </w:r>
            <w:r w:rsidRPr="00277E08">
              <w:rPr>
                <w:rFonts w:ascii="Calibri" w:eastAsia="Times New Roman" w:hAnsi="Calibri"/>
                <w:b/>
                <w:color w:val="000000" w:themeColor="text1"/>
                <w:sz w:val="22"/>
                <w:szCs w:val="22"/>
              </w:rPr>
              <w:t>particularized testimony or linking arguments.</w:t>
            </w:r>
            <w:r>
              <w:rPr>
                <w:rFonts w:ascii="Calibri" w:eastAsia="Times New Roman" w:hAnsi="Calibri"/>
                <w:b/>
                <w:color w:val="000000" w:themeColor="text1"/>
                <w:sz w:val="22"/>
                <w:szCs w:val="22"/>
              </w:rPr>
              <w:t xml:space="preserve">”  </w:t>
            </w:r>
            <w:r>
              <w:rPr>
                <w:rFonts w:ascii="Calibri" w:eastAsia="Times New Roman" w:hAnsi="Calibri"/>
                <w:b/>
                <w:i/>
                <w:color w:val="000000" w:themeColor="text1"/>
                <w:sz w:val="22"/>
                <w:szCs w:val="22"/>
              </w:rPr>
              <w:t xml:space="preserve">Id. </w:t>
            </w:r>
            <w:r>
              <w:rPr>
                <w:rFonts w:ascii="Calibri" w:eastAsia="Times New Roman" w:hAnsi="Calibri"/>
                <w:b/>
                <w:color w:val="000000" w:themeColor="text1"/>
                <w:sz w:val="22"/>
                <w:szCs w:val="22"/>
              </w:rPr>
              <w:t>at 994.</w:t>
            </w:r>
          </w:p>
          <w:p w14:paraId="27C414D9" w14:textId="6408928A" w:rsidR="00952E14" w:rsidRPr="00E516B7" w:rsidRDefault="00952E14" w:rsidP="00952E14">
            <w:pPr>
              <w:spacing w:after="120"/>
              <w:ind w:left="200" w:right="245"/>
              <w:jc w:val="both"/>
              <w:rPr>
                <w:rFonts w:ascii="Calibri" w:eastAsia="Times New Roman" w:hAnsi="Calibri"/>
                <w:b/>
                <w:color w:val="000000" w:themeColor="text1"/>
                <w:sz w:val="22"/>
                <w:szCs w:val="22"/>
                <w:lang w:val="x-none"/>
              </w:rPr>
            </w:pPr>
            <w:r>
              <w:rPr>
                <w:rFonts w:ascii="Calibri" w:eastAsia="Times New Roman" w:hAnsi="Calibri"/>
                <w:b/>
                <w:color w:val="000000" w:themeColor="text1"/>
                <w:sz w:val="22"/>
                <w:szCs w:val="22"/>
              </w:rPr>
              <w:t xml:space="preserve">Dr. </w:t>
            </w:r>
            <w:proofErr w:type="spellStart"/>
            <w:r>
              <w:rPr>
                <w:rFonts w:ascii="Calibri" w:eastAsia="Times New Roman" w:hAnsi="Calibri"/>
                <w:b/>
                <w:color w:val="000000" w:themeColor="text1"/>
                <w:sz w:val="22"/>
                <w:szCs w:val="22"/>
              </w:rPr>
              <w:t>Osswald’s</w:t>
            </w:r>
            <w:proofErr w:type="spellEnd"/>
            <w:r>
              <w:rPr>
                <w:rFonts w:ascii="Calibri" w:eastAsia="Times New Roman" w:hAnsi="Calibri"/>
                <w:b/>
                <w:color w:val="000000" w:themeColor="text1"/>
                <w:sz w:val="22"/>
                <w:szCs w:val="22"/>
              </w:rPr>
              <w:t xml:space="preserve"> assertion that </w:t>
            </w:r>
            <w:proofErr w:type="spellStart"/>
            <w:r>
              <w:rPr>
                <w:rFonts w:ascii="Calibri" w:eastAsia="Times New Roman" w:hAnsi="Calibri"/>
                <w:b/>
                <w:color w:val="000000" w:themeColor="text1"/>
                <w:sz w:val="22"/>
                <w:szCs w:val="22"/>
              </w:rPr>
              <w:t>Donghee’s</w:t>
            </w:r>
            <w:proofErr w:type="spellEnd"/>
            <w:r>
              <w:rPr>
                <w:rFonts w:ascii="Calibri" w:eastAsia="Times New Roman" w:hAnsi="Calibri"/>
                <w:b/>
                <w:color w:val="000000" w:themeColor="text1"/>
                <w:sz w:val="22"/>
                <w:szCs w:val="22"/>
              </w:rPr>
              <w:t xml:space="preserve"> and Plastic Omnium’s processes are “no different” from each other is even more conclusory than those examples.</w:t>
            </w:r>
          </w:p>
        </w:tc>
      </w:tr>
      <w:tr w:rsidR="00952E14" w14:paraId="11CC652F" w14:textId="77777777" w:rsidTr="0010708E">
        <w:trPr>
          <w:trHeight w:val="4795"/>
        </w:trPr>
        <w:tc>
          <w:tcPr>
            <w:tcW w:w="5904" w:type="dxa"/>
            <w:vAlign w:val="center"/>
          </w:tcPr>
          <w:p w14:paraId="46145C9D" w14:textId="695282E1"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lastRenderedPageBreak/>
              <w:t xml:space="preserve">You criticize the equivalence analysis in Dr. </w:t>
            </w:r>
            <w:proofErr w:type="spellStart"/>
            <w:r>
              <w:rPr>
                <w:rFonts w:ascii="Calibri" w:hAnsi="Calibri"/>
                <w:b/>
                <w:color w:val="000000" w:themeColor="text1"/>
                <w:sz w:val="28"/>
                <w:szCs w:val="28"/>
              </w:rPr>
              <w:t>Osswald’s</w:t>
            </w:r>
            <w:proofErr w:type="spellEnd"/>
            <w:r>
              <w:rPr>
                <w:rFonts w:ascii="Calibri" w:hAnsi="Calibri"/>
                <w:b/>
                <w:color w:val="000000" w:themeColor="text1"/>
                <w:sz w:val="28"/>
                <w:szCs w:val="28"/>
              </w:rPr>
              <w:t xml:space="preserve"> </w:t>
            </w:r>
            <w:r w:rsidRPr="00B7013B">
              <w:rPr>
                <w:rFonts w:ascii="Calibri" w:hAnsi="Calibri"/>
                <w:b/>
                <w:color w:val="000000" w:themeColor="text1"/>
                <w:sz w:val="28"/>
                <w:szCs w:val="28"/>
                <w:u w:val="single"/>
              </w:rPr>
              <w:t>initial</w:t>
            </w:r>
            <w:r>
              <w:rPr>
                <w:rFonts w:ascii="Calibri" w:hAnsi="Calibri"/>
                <w:b/>
                <w:color w:val="000000" w:themeColor="text1"/>
                <w:sz w:val="28"/>
                <w:szCs w:val="28"/>
              </w:rPr>
              <w:t xml:space="preserve"> expert report as conclusory.  Did he offer more particularized evidence of equivalence in his reply report?</w:t>
            </w:r>
          </w:p>
        </w:tc>
        <w:tc>
          <w:tcPr>
            <w:tcW w:w="5904" w:type="dxa"/>
            <w:vAlign w:val="center"/>
          </w:tcPr>
          <w:p w14:paraId="1D73E488" w14:textId="77777777"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Just the opposite:  Dr. </w:t>
            </w:r>
            <w:proofErr w:type="spellStart"/>
            <w:r>
              <w:rPr>
                <w:rFonts w:ascii="Calibri" w:eastAsia="Times New Roman" w:hAnsi="Calibri"/>
                <w:b/>
                <w:color w:val="000000" w:themeColor="text1"/>
                <w:sz w:val="22"/>
                <w:szCs w:val="22"/>
              </w:rPr>
              <w:t>Osswald’s</w:t>
            </w:r>
            <w:proofErr w:type="spellEnd"/>
            <w:r>
              <w:rPr>
                <w:rFonts w:ascii="Calibri" w:eastAsia="Times New Roman" w:hAnsi="Calibri"/>
                <w:b/>
                <w:color w:val="000000" w:themeColor="text1"/>
                <w:sz w:val="22"/>
                <w:szCs w:val="22"/>
              </w:rPr>
              <w:t xml:space="preserve"> reply report</w:t>
            </w:r>
            <w:r w:rsidRPr="00E516B7">
              <w:rPr>
                <w:rFonts w:ascii="Calibri" w:eastAsia="Times New Roman" w:hAnsi="Calibri"/>
                <w:b/>
                <w:color w:val="000000" w:themeColor="text1"/>
                <w:sz w:val="22"/>
                <w:szCs w:val="22"/>
              </w:rPr>
              <w:t xml:space="preserve"> conceded</w:t>
            </w:r>
            <w:r>
              <w:rPr>
                <w:rFonts w:ascii="Calibri" w:eastAsia="Times New Roman" w:hAnsi="Calibri"/>
                <w:b/>
                <w:color w:val="000000" w:themeColor="text1"/>
                <w:sz w:val="22"/>
                <w:szCs w:val="22"/>
              </w:rPr>
              <w:t xml:space="preserve"> for the first time</w:t>
            </w:r>
            <w:r w:rsidRPr="00E516B7">
              <w:rPr>
                <w:rFonts w:ascii="Calibri" w:eastAsia="Times New Roman" w:hAnsi="Calibri"/>
                <w:b/>
                <w:color w:val="000000" w:themeColor="text1"/>
                <w:sz w:val="22"/>
                <w:szCs w:val="22"/>
              </w:rPr>
              <w:t xml:space="preserve"> </w:t>
            </w:r>
            <w:r>
              <w:rPr>
                <w:rFonts w:ascii="Calibri" w:eastAsia="Times New Roman" w:hAnsi="Calibri"/>
                <w:b/>
                <w:color w:val="000000" w:themeColor="text1"/>
                <w:sz w:val="22"/>
                <w:szCs w:val="22"/>
              </w:rPr>
              <w:t xml:space="preserve">that </w:t>
            </w:r>
            <w:proofErr w:type="spellStart"/>
            <w:r>
              <w:rPr>
                <w:rFonts w:ascii="Calibri" w:eastAsia="Times New Roman" w:hAnsi="Calibri"/>
                <w:b/>
                <w:color w:val="000000" w:themeColor="text1"/>
                <w:sz w:val="22"/>
                <w:szCs w:val="22"/>
              </w:rPr>
              <w:t>Donghee’s</w:t>
            </w:r>
            <w:proofErr w:type="spellEnd"/>
            <w:r>
              <w:rPr>
                <w:rFonts w:ascii="Calibri" w:eastAsia="Times New Roman" w:hAnsi="Calibri"/>
                <w:b/>
                <w:color w:val="000000" w:themeColor="text1"/>
                <w:sz w:val="22"/>
                <w:szCs w:val="22"/>
              </w:rPr>
              <w:t xml:space="preserve"> process offers</w:t>
            </w:r>
            <w:r w:rsidRPr="00E516B7">
              <w:rPr>
                <w:rFonts w:ascii="Calibri" w:eastAsia="Times New Roman" w:hAnsi="Calibri"/>
                <w:b/>
                <w:color w:val="000000" w:themeColor="text1"/>
                <w:sz w:val="22"/>
                <w:szCs w:val="22"/>
              </w:rPr>
              <w:t xml:space="preserve"> “improvements”</w:t>
            </w:r>
            <w:r>
              <w:rPr>
                <w:rFonts w:ascii="Calibri" w:eastAsia="Times New Roman" w:hAnsi="Calibri"/>
                <w:b/>
                <w:color w:val="000000" w:themeColor="text1"/>
                <w:sz w:val="22"/>
                <w:szCs w:val="22"/>
              </w:rPr>
              <w:t xml:space="preserve"> over Plastic Omnium’s process.  He never disputed that those improvements include independent wall thickness manipulation, better consistency, higher-quality sheets, and easier starting and stopping.  So hid reply report confirms that summary judgment of noninfringement was warranted here.</w:t>
            </w:r>
          </w:p>
          <w:p w14:paraId="1631DBDD" w14:textId="0212F360" w:rsidR="00952E14" w:rsidRDefault="00952E14" w:rsidP="00952E14">
            <w:pPr>
              <w:spacing w:after="120"/>
              <w:ind w:left="205" w:right="245"/>
              <w:jc w:val="both"/>
              <w:rPr>
                <w:rFonts w:ascii="Calibri" w:eastAsia="Times New Roman" w:hAnsi="Calibri"/>
                <w:b/>
                <w:color w:val="000000" w:themeColor="text1"/>
                <w:sz w:val="22"/>
                <w:szCs w:val="22"/>
              </w:rPr>
            </w:pPr>
            <w:r w:rsidRPr="00F75CDB">
              <w:rPr>
                <w:rFonts w:ascii="Calibri" w:eastAsia="Times New Roman" w:hAnsi="Calibri"/>
                <w:b/>
                <w:color w:val="000000" w:themeColor="text1"/>
                <w:sz w:val="22"/>
                <w:szCs w:val="22"/>
              </w:rPr>
              <w:t>Thus, as the district court recognized, “Plastic [Omnium]’s expert,</w:t>
            </w:r>
            <w:r>
              <w:rPr>
                <w:rFonts w:ascii="Calibri" w:eastAsia="Times New Roman" w:hAnsi="Calibri"/>
                <w:b/>
                <w:color w:val="000000" w:themeColor="text1"/>
                <w:sz w:val="22"/>
                <w:szCs w:val="22"/>
              </w:rPr>
              <w:t xml:space="preserve"> </w:t>
            </w:r>
            <w:r w:rsidRPr="00F75CDB">
              <w:rPr>
                <w:rFonts w:ascii="Calibri" w:eastAsia="Times New Roman" w:hAnsi="Calibri"/>
                <w:b/>
                <w:color w:val="000000" w:themeColor="text1"/>
                <w:sz w:val="22"/>
                <w:szCs w:val="22"/>
              </w:rPr>
              <w:t xml:space="preserve">Dr. </w:t>
            </w:r>
            <w:proofErr w:type="spellStart"/>
            <w:r w:rsidRPr="00F75CDB">
              <w:rPr>
                <w:rFonts w:ascii="Calibri" w:eastAsia="Times New Roman" w:hAnsi="Calibri"/>
                <w:b/>
                <w:color w:val="000000" w:themeColor="text1"/>
                <w:sz w:val="22"/>
                <w:szCs w:val="22"/>
              </w:rPr>
              <w:t>Osswald</w:t>
            </w:r>
            <w:proofErr w:type="spellEnd"/>
            <w:r w:rsidRPr="00F75CDB">
              <w:rPr>
                <w:rFonts w:ascii="Calibri" w:eastAsia="Times New Roman" w:hAnsi="Calibri"/>
                <w:b/>
                <w:color w:val="000000" w:themeColor="text1"/>
                <w:sz w:val="22"/>
                <w:szCs w:val="22"/>
              </w:rPr>
              <w:t xml:space="preserve">, acknowledge[d] differences between </w:t>
            </w:r>
            <w:proofErr w:type="spellStart"/>
            <w:r w:rsidRPr="00F75CDB">
              <w:rPr>
                <w:rFonts w:ascii="Calibri" w:eastAsia="Times New Roman" w:hAnsi="Calibri"/>
                <w:b/>
                <w:color w:val="000000" w:themeColor="text1"/>
                <w:sz w:val="22"/>
                <w:szCs w:val="22"/>
              </w:rPr>
              <w:t>Donghee’s</w:t>
            </w:r>
            <w:proofErr w:type="spellEnd"/>
            <w:r w:rsidRPr="00F75CDB">
              <w:rPr>
                <w:rFonts w:ascii="Calibri" w:eastAsia="Times New Roman" w:hAnsi="Calibri"/>
                <w:b/>
                <w:color w:val="000000" w:themeColor="text1"/>
                <w:sz w:val="22"/>
                <w:szCs w:val="22"/>
              </w:rPr>
              <w:t xml:space="preserve"> flat die tool</w:t>
            </w:r>
            <w:r>
              <w:rPr>
                <w:rFonts w:ascii="Calibri" w:eastAsia="Times New Roman" w:hAnsi="Calibri"/>
                <w:b/>
                <w:color w:val="000000" w:themeColor="text1"/>
                <w:sz w:val="22"/>
                <w:szCs w:val="22"/>
              </w:rPr>
              <w:t xml:space="preserve"> </w:t>
            </w:r>
            <w:r w:rsidRPr="00F75CDB">
              <w:rPr>
                <w:rFonts w:ascii="Calibri" w:eastAsia="Times New Roman" w:hAnsi="Calibri"/>
                <w:b/>
                <w:color w:val="000000" w:themeColor="text1"/>
                <w:sz w:val="22"/>
                <w:szCs w:val="22"/>
              </w:rPr>
              <w:t xml:space="preserve">and the patented invention.” </w:t>
            </w:r>
            <w:r>
              <w:rPr>
                <w:rFonts w:ascii="Calibri" w:eastAsia="Times New Roman" w:hAnsi="Calibri"/>
                <w:b/>
                <w:color w:val="000000" w:themeColor="text1"/>
                <w:sz w:val="22"/>
                <w:szCs w:val="22"/>
              </w:rPr>
              <w:t xml:space="preserve"> Plastic Omnium has not challenged that holding on appeal.</w:t>
            </w:r>
          </w:p>
        </w:tc>
      </w:tr>
      <w:tr w:rsidR="00952E14" w14:paraId="2DDD19B8" w14:textId="77777777" w:rsidTr="0010708E">
        <w:trPr>
          <w:trHeight w:val="4795"/>
        </w:trPr>
        <w:tc>
          <w:tcPr>
            <w:tcW w:w="5904" w:type="dxa"/>
            <w:vAlign w:val="center"/>
          </w:tcPr>
          <w:p w14:paraId="7E7E4B67" w14:textId="163069EF"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 xml:space="preserve">How does Plastic Omnium’s appellate briefing explain what Dr. </w:t>
            </w:r>
            <w:proofErr w:type="spellStart"/>
            <w:r>
              <w:rPr>
                <w:rFonts w:ascii="Calibri" w:hAnsi="Calibri"/>
                <w:b/>
                <w:color w:val="000000" w:themeColor="text1"/>
                <w:sz w:val="28"/>
                <w:szCs w:val="28"/>
              </w:rPr>
              <w:t>Osswald</w:t>
            </w:r>
            <w:proofErr w:type="spellEnd"/>
            <w:r>
              <w:rPr>
                <w:rFonts w:ascii="Calibri" w:hAnsi="Calibri"/>
                <w:b/>
                <w:color w:val="000000" w:themeColor="text1"/>
                <w:sz w:val="28"/>
                <w:szCs w:val="28"/>
              </w:rPr>
              <w:t xml:space="preserve"> meant when he conceded that your process offers “improvements,” Appx387?</w:t>
            </w:r>
          </w:p>
        </w:tc>
        <w:tc>
          <w:tcPr>
            <w:tcW w:w="5904" w:type="dxa"/>
            <w:vAlign w:val="center"/>
          </w:tcPr>
          <w:p w14:paraId="4E1F9D29" w14:textId="5A5CB13E" w:rsidR="00952E14" w:rsidRDefault="00952E14" w:rsidP="00952E14">
            <w:pPr>
              <w:spacing w:after="120"/>
              <w:ind w:left="200" w:right="245"/>
              <w:jc w:val="both"/>
              <w:rPr>
                <w:rFonts w:ascii="Calibri" w:eastAsia="Times New Roman" w:hAnsi="Calibri"/>
                <w:b/>
                <w:color w:val="000000" w:themeColor="text1"/>
                <w:sz w:val="22"/>
                <w:szCs w:val="22"/>
              </w:rPr>
            </w:pPr>
            <w:r w:rsidRPr="00DC30E3">
              <w:rPr>
                <w:rFonts w:ascii="Calibri" w:eastAsia="Times New Roman" w:hAnsi="Calibri"/>
                <w:b/>
                <w:color w:val="000000" w:themeColor="text1"/>
                <w:sz w:val="22"/>
                <w:szCs w:val="22"/>
              </w:rPr>
              <w:t xml:space="preserve">It doesn’t.  </w:t>
            </w:r>
            <w:r>
              <w:rPr>
                <w:rFonts w:ascii="Calibri" w:eastAsia="Times New Roman" w:hAnsi="Calibri"/>
                <w:b/>
                <w:color w:val="000000" w:themeColor="text1"/>
                <w:sz w:val="22"/>
                <w:szCs w:val="22"/>
              </w:rPr>
              <w:t>Plastic Omnium</w:t>
            </w:r>
            <w:r w:rsidRPr="00DC30E3">
              <w:rPr>
                <w:rFonts w:ascii="Calibri" w:eastAsia="Times New Roman" w:hAnsi="Calibri"/>
                <w:b/>
                <w:color w:val="000000" w:themeColor="text1"/>
                <w:sz w:val="22"/>
                <w:szCs w:val="22"/>
              </w:rPr>
              <w:t>’s briefing never mentions, let alone explains, that concession.</w:t>
            </w:r>
          </w:p>
        </w:tc>
      </w:tr>
      <w:tr w:rsidR="00952E14" w14:paraId="2B26F160" w14:textId="77777777" w:rsidTr="0010708E">
        <w:trPr>
          <w:trHeight w:val="4795"/>
        </w:trPr>
        <w:tc>
          <w:tcPr>
            <w:tcW w:w="5904" w:type="dxa"/>
            <w:vAlign w:val="center"/>
          </w:tcPr>
          <w:p w14:paraId="0250E79A" w14:textId="1006C838"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 xml:space="preserve">Even if Plastic Omnium acknowledges that </w:t>
            </w:r>
            <w:proofErr w:type="spellStart"/>
            <w:r>
              <w:rPr>
                <w:rFonts w:ascii="Calibri" w:hAnsi="Calibri"/>
                <w:b/>
                <w:color w:val="000000" w:themeColor="text1"/>
                <w:sz w:val="28"/>
                <w:szCs w:val="28"/>
              </w:rPr>
              <w:t>Donghee’s</w:t>
            </w:r>
            <w:proofErr w:type="spellEnd"/>
            <w:r>
              <w:rPr>
                <w:rFonts w:ascii="Calibri" w:hAnsi="Calibri"/>
                <w:b/>
                <w:color w:val="000000" w:themeColor="text1"/>
                <w:sz w:val="28"/>
                <w:szCs w:val="28"/>
              </w:rPr>
              <w:t xml:space="preserve"> process offers improvements over post-extrusion cutting, doesn’t it dispute that those improvements are </w:t>
            </w:r>
            <w:r w:rsidRPr="00F75CDB">
              <w:rPr>
                <w:rFonts w:ascii="Calibri" w:hAnsi="Calibri"/>
                <w:b/>
                <w:color w:val="000000" w:themeColor="text1"/>
                <w:sz w:val="28"/>
                <w:szCs w:val="28"/>
                <w:u w:val="single"/>
              </w:rPr>
              <w:t>substantial</w:t>
            </w:r>
            <w:r>
              <w:rPr>
                <w:rFonts w:ascii="Calibri" w:hAnsi="Calibri"/>
                <w:b/>
                <w:color w:val="000000" w:themeColor="text1"/>
                <w:sz w:val="28"/>
                <w:szCs w:val="28"/>
              </w:rPr>
              <w:t>, which is what matters under the doctrine of equivalents?</w:t>
            </w:r>
          </w:p>
        </w:tc>
        <w:tc>
          <w:tcPr>
            <w:tcW w:w="5904" w:type="dxa"/>
            <w:vAlign w:val="center"/>
          </w:tcPr>
          <w:p w14:paraId="74D1AEAC" w14:textId="6F3BC5BC" w:rsidR="00952E14" w:rsidRPr="00DC30E3"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Plastic Omnium doesn’t dispute that, either.  It offers no particularized evidence that the improvements (independent wall thickness manipulation, better consistency, higher-quality sheets, and easier starting and stopping) are </w:t>
            </w:r>
            <w:r w:rsidRPr="00FC09C6">
              <w:rPr>
                <w:rFonts w:ascii="Calibri" w:eastAsia="Times New Roman" w:hAnsi="Calibri"/>
                <w:b/>
                <w:color w:val="000000" w:themeColor="text1"/>
                <w:sz w:val="22"/>
                <w:szCs w:val="22"/>
              </w:rPr>
              <w:t>not</w:t>
            </w:r>
            <w:r>
              <w:rPr>
                <w:rFonts w:ascii="Calibri" w:eastAsia="Times New Roman" w:hAnsi="Calibri"/>
                <w:b/>
                <w:color w:val="000000" w:themeColor="text1"/>
                <w:sz w:val="22"/>
                <w:szCs w:val="22"/>
              </w:rPr>
              <w:t xml:space="preserve"> substantial, as would be required to avoid summary judgment.</w:t>
            </w:r>
          </w:p>
        </w:tc>
      </w:tr>
      <w:tr w:rsidR="00952E14" w14:paraId="4621B83B" w14:textId="77777777" w:rsidTr="0010708E">
        <w:trPr>
          <w:trHeight w:val="4795"/>
        </w:trPr>
        <w:tc>
          <w:tcPr>
            <w:tcW w:w="5904" w:type="dxa"/>
            <w:vAlign w:val="center"/>
          </w:tcPr>
          <w:p w14:paraId="16A58754" w14:textId="77777777"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lastRenderedPageBreak/>
              <w:t xml:space="preserve">You claim to identify </w:t>
            </w:r>
            <w:r w:rsidRPr="00B341E1">
              <w:rPr>
                <w:rFonts w:ascii="Calibri" w:hAnsi="Calibri"/>
                <w:b/>
                <w:color w:val="000000" w:themeColor="text1"/>
                <w:sz w:val="28"/>
                <w:szCs w:val="28"/>
              </w:rPr>
              <w:t>undisputed</w:t>
            </w:r>
            <w:r>
              <w:rPr>
                <w:rFonts w:ascii="Calibri" w:hAnsi="Calibri"/>
                <w:b/>
                <w:color w:val="000000" w:themeColor="text1"/>
                <w:sz w:val="28"/>
                <w:szCs w:val="28"/>
              </w:rPr>
              <w:t xml:space="preserve"> </w:t>
            </w:r>
            <w:r w:rsidRPr="00EC002C">
              <w:rPr>
                <w:rFonts w:ascii="Calibri" w:hAnsi="Calibri"/>
                <w:b/>
                <w:color w:val="000000" w:themeColor="text1"/>
                <w:sz w:val="28"/>
                <w:szCs w:val="28"/>
              </w:rPr>
              <w:t>differences</w:t>
            </w:r>
            <w:r>
              <w:rPr>
                <w:rFonts w:ascii="Calibri" w:hAnsi="Calibri"/>
                <w:b/>
                <w:color w:val="000000" w:themeColor="text1"/>
                <w:sz w:val="28"/>
                <w:szCs w:val="28"/>
              </w:rPr>
              <w:t xml:space="preserve"> in the </w:t>
            </w:r>
            <w:r w:rsidRPr="00EC002C">
              <w:rPr>
                <w:rFonts w:ascii="Calibri" w:hAnsi="Calibri"/>
                <w:b/>
                <w:color w:val="000000" w:themeColor="text1"/>
                <w:sz w:val="28"/>
                <w:szCs w:val="28"/>
              </w:rPr>
              <w:t>way</w:t>
            </w:r>
            <w:r>
              <w:rPr>
                <w:rFonts w:ascii="Calibri" w:hAnsi="Calibri"/>
                <w:b/>
                <w:color w:val="000000" w:themeColor="text1"/>
                <w:sz w:val="28"/>
                <w:szCs w:val="28"/>
              </w:rPr>
              <w:t xml:space="preserve"> each process works, and the corresponding results.  But didn’t Dr. </w:t>
            </w:r>
            <w:proofErr w:type="spellStart"/>
            <w:r>
              <w:rPr>
                <w:rFonts w:ascii="Calibri" w:hAnsi="Calibri"/>
                <w:b/>
                <w:color w:val="000000" w:themeColor="text1"/>
                <w:sz w:val="28"/>
                <w:szCs w:val="28"/>
              </w:rPr>
              <w:t>Osswald</w:t>
            </w:r>
            <w:proofErr w:type="spellEnd"/>
            <w:r>
              <w:rPr>
                <w:rFonts w:ascii="Calibri" w:hAnsi="Calibri"/>
                <w:b/>
                <w:color w:val="000000" w:themeColor="text1"/>
                <w:sz w:val="28"/>
                <w:szCs w:val="28"/>
              </w:rPr>
              <w:t xml:space="preserve"> dispute that by testifying that “</w:t>
            </w:r>
            <w:r w:rsidRPr="00C26626">
              <w:rPr>
                <w:rFonts w:ascii="Calibri" w:hAnsi="Calibri"/>
                <w:b/>
                <w:color w:val="000000" w:themeColor="text1"/>
                <w:sz w:val="28"/>
                <w:szCs w:val="28"/>
              </w:rPr>
              <w:t xml:space="preserve">a plastic </w:t>
            </w:r>
            <w:proofErr w:type="spellStart"/>
            <w:r w:rsidRPr="00C26626">
              <w:rPr>
                <w:rFonts w:ascii="Calibri" w:hAnsi="Calibri"/>
                <w:b/>
                <w:color w:val="000000" w:themeColor="text1"/>
                <w:sz w:val="28"/>
                <w:szCs w:val="28"/>
              </w:rPr>
              <w:t>parison</w:t>
            </w:r>
            <w:proofErr w:type="spellEnd"/>
            <w:r w:rsidRPr="00C26626">
              <w:rPr>
                <w:rFonts w:ascii="Calibri" w:hAnsi="Calibri"/>
                <w:b/>
                <w:color w:val="000000" w:themeColor="text1"/>
                <w:sz w:val="28"/>
                <w:szCs w:val="28"/>
              </w:rPr>
              <w:t xml:space="preserve"> can be cut, just as the claims require, whether that </w:t>
            </w:r>
            <w:proofErr w:type="spellStart"/>
            <w:r w:rsidRPr="00C26626">
              <w:rPr>
                <w:rFonts w:ascii="Calibri" w:hAnsi="Calibri"/>
                <w:b/>
                <w:color w:val="000000" w:themeColor="text1"/>
                <w:sz w:val="28"/>
                <w:szCs w:val="28"/>
              </w:rPr>
              <w:t>parison</w:t>
            </w:r>
            <w:proofErr w:type="spellEnd"/>
            <w:r w:rsidRPr="00C26626">
              <w:rPr>
                <w:rFonts w:ascii="Calibri" w:hAnsi="Calibri"/>
                <w:b/>
                <w:color w:val="000000" w:themeColor="text1"/>
                <w:sz w:val="28"/>
                <w:szCs w:val="28"/>
              </w:rPr>
              <w:t xml:space="preserve"> is inside a flow channel within the extrusion equipment or h</w:t>
            </w:r>
            <w:r>
              <w:rPr>
                <w:rFonts w:ascii="Calibri" w:hAnsi="Calibri"/>
                <w:b/>
                <w:color w:val="000000" w:themeColor="text1"/>
                <w:sz w:val="28"/>
                <w:szCs w:val="28"/>
              </w:rPr>
              <w:t xml:space="preserve">as already exited the equipment” (Reply 23)?  </w:t>
            </w:r>
          </w:p>
          <w:p w14:paraId="26D9AA98" w14:textId="77777777" w:rsidR="00952E14" w:rsidRDefault="00952E14" w:rsidP="00952E14">
            <w:pPr>
              <w:pStyle w:val="O-BodyText"/>
              <w:spacing w:after="120"/>
              <w:ind w:left="86" w:right="230"/>
              <w:jc w:val="both"/>
              <w:rPr>
                <w:rFonts w:ascii="Calibri" w:hAnsi="Calibri"/>
                <w:b/>
                <w:color w:val="000000" w:themeColor="text1"/>
                <w:sz w:val="28"/>
                <w:szCs w:val="28"/>
              </w:rPr>
            </w:pPr>
          </w:p>
        </w:tc>
        <w:tc>
          <w:tcPr>
            <w:tcW w:w="5904" w:type="dxa"/>
            <w:vAlign w:val="center"/>
          </w:tcPr>
          <w:p w14:paraId="07724730" w14:textId="67455776"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That’s just more conclusory testimony.  All it shows is that </w:t>
            </w:r>
            <w:proofErr w:type="spellStart"/>
            <w:r>
              <w:rPr>
                <w:rFonts w:ascii="Calibri" w:eastAsia="Times New Roman" w:hAnsi="Calibri"/>
                <w:b/>
                <w:color w:val="000000" w:themeColor="text1"/>
                <w:sz w:val="22"/>
                <w:szCs w:val="22"/>
              </w:rPr>
              <w:t>Donghee’s</w:t>
            </w:r>
            <w:proofErr w:type="spellEnd"/>
            <w:r>
              <w:rPr>
                <w:rFonts w:ascii="Calibri" w:eastAsia="Times New Roman" w:hAnsi="Calibri"/>
                <w:b/>
                <w:color w:val="000000" w:themeColor="text1"/>
                <w:sz w:val="22"/>
                <w:szCs w:val="22"/>
              </w:rPr>
              <w:t xml:space="preserve"> process and Plastic Omnium’s process both split </w:t>
            </w:r>
            <w:proofErr w:type="gramStart"/>
            <w:r>
              <w:rPr>
                <w:rFonts w:ascii="Calibri" w:eastAsia="Times New Roman" w:hAnsi="Calibri"/>
                <w:b/>
                <w:color w:val="000000" w:themeColor="text1"/>
                <w:sz w:val="22"/>
                <w:szCs w:val="22"/>
              </w:rPr>
              <w:t>plastic</w:t>
            </w:r>
            <w:proofErr w:type="gramEnd"/>
            <w:r>
              <w:rPr>
                <w:rFonts w:ascii="Calibri" w:eastAsia="Times New Roman" w:hAnsi="Calibri"/>
                <w:b/>
                <w:color w:val="000000" w:themeColor="text1"/>
                <w:sz w:val="22"/>
                <w:szCs w:val="22"/>
              </w:rPr>
              <w:t>.  It does not establish that the differences between them are merely insubstantial.  That’s the evidentiary gap that justifies summary judgment of noninfringement.</w:t>
            </w:r>
          </w:p>
        </w:tc>
      </w:tr>
      <w:tr w:rsidR="00952E14" w14:paraId="7AC8CC10" w14:textId="77777777" w:rsidTr="0010708E">
        <w:trPr>
          <w:trHeight w:val="4795"/>
        </w:trPr>
        <w:tc>
          <w:tcPr>
            <w:tcW w:w="5904" w:type="dxa"/>
            <w:vAlign w:val="center"/>
          </w:tcPr>
          <w:p w14:paraId="671EAB40" w14:textId="04497A27"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 xml:space="preserve">You claim to identify </w:t>
            </w:r>
            <w:r w:rsidRPr="00B341E1">
              <w:rPr>
                <w:rFonts w:ascii="Calibri" w:hAnsi="Calibri"/>
                <w:b/>
                <w:color w:val="000000" w:themeColor="text1"/>
                <w:sz w:val="28"/>
                <w:szCs w:val="28"/>
              </w:rPr>
              <w:t>undisputed</w:t>
            </w:r>
            <w:r>
              <w:rPr>
                <w:rFonts w:ascii="Calibri" w:hAnsi="Calibri"/>
                <w:b/>
                <w:color w:val="000000" w:themeColor="text1"/>
                <w:sz w:val="28"/>
                <w:szCs w:val="28"/>
              </w:rPr>
              <w:t xml:space="preserve"> </w:t>
            </w:r>
            <w:r w:rsidRPr="00EC002C">
              <w:rPr>
                <w:rFonts w:ascii="Calibri" w:hAnsi="Calibri"/>
                <w:b/>
                <w:color w:val="000000" w:themeColor="text1"/>
                <w:sz w:val="28"/>
                <w:szCs w:val="28"/>
              </w:rPr>
              <w:t>differences</w:t>
            </w:r>
            <w:r>
              <w:rPr>
                <w:rFonts w:ascii="Calibri" w:hAnsi="Calibri"/>
                <w:b/>
                <w:color w:val="000000" w:themeColor="text1"/>
                <w:sz w:val="28"/>
                <w:szCs w:val="28"/>
              </w:rPr>
              <w:t xml:space="preserve"> in the </w:t>
            </w:r>
            <w:r w:rsidRPr="00EC002C">
              <w:rPr>
                <w:rFonts w:ascii="Calibri" w:hAnsi="Calibri"/>
                <w:b/>
                <w:color w:val="000000" w:themeColor="text1"/>
                <w:sz w:val="28"/>
                <w:szCs w:val="28"/>
              </w:rPr>
              <w:t>way</w:t>
            </w:r>
            <w:r>
              <w:rPr>
                <w:rFonts w:ascii="Calibri" w:hAnsi="Calibri"/>
                <w:b/>
                <w:color w:val="000000" w:themeColor="text1"/>
                <w:sz w:val="28"/>
                <w:szCs w:val="28"/>
              </w:rPr>
              <w:t xml:space="preserve"> each process works, and the corresponding results.  But didn’t Dr. </w:t>
            </w:r>
            <w:proofErr w:type="spellStart"/>
            <w:r>
              <w:rPr>
                <w:rFonts w:ascii="Calibri" w:hAnsi="Calibri"/>
                <w:b/>
                <w:color w:val="000000" w:themeColor="text1"/>
                <w:sz w:val="28"/>
                <w:szCs w:val="28"/>
              </w:rPr>
              <w:t>Osswald</w:t>
            </w:r>
            <w:proofErr w:type="spellEnd"/>
            <w:r>
              <w:rPr>
                <w:rFonts w:ascii="Calibri" w:hAnsi="Calibri"/>
                <w:b/>
                <w:color w:val="000000" w:themeColor="text1"/>
                <w:sz w:val="28"/>
                <w:szCs w:val="28"/>
              </w:rPr>
              <w:t xml:space="preserve"> dispute that by testifying that the viscoelastic properties of plastic are identical inside and outside the extrusion equipment (Reply 22-23)?</w:t>
            </w:r>
          </w:p>
        </w:tc>
        <w:tc>
          <w:tcPr>
            <w:tcW w:w="5904" w:type="dxa"/>
            <w:vAlign w:val="center"/>
          </w:tcPr>
          <w:p w14:paraId="1E9CA73F" w14:textId="11DFD2DB"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No.  </w:t>
            </w:r>
            <w:r w:rsidRPr="0070551A">
              <w:rPr>
                <w:rFonts w:ascii="Calibri" w:eastAsia="Times New Roman" w:hAnsi="Calibri"/>
                <w:b/>
                <w:color w:val="000000" w:themeColor="text1"/>
                <w:sz w:val="22"/>
                <w:szCs w:val="22"/>
                <w:highlight w:val="yellow"/>
              </w:rPr>
              <w:t xml:space="preserve">All Dr. </w:t>
            </w:r>
            <w:proofErr w:type="spellStart"/>
            <w:r w:rsidRPr="0070551A">
              <w:rPr>
                <w:rFonts w:ascii="Calibri" w:eastAsia="Times New Roman" w:hAnsi="Calibri"/>
                <w:b/>
                <w:color w:val="000000" w:themeColor="text1"/>
                <w:sz w:val="22"/>
                <w:szCs w:val="22"/>
                <w:highlight w:val="yellow"/>
              </w:rPr>
              <w:t>Osswald</w:t>
            </w:r>
            <w:proofErr w:type="spellEnd"/>
            <w:r w:rsidRPr="0070551A">
              <w:rPr>
                <w:rFonts w:ascii="Calibri" w:eastAsia="Times New Roman" w:hAnsi="Calibri"/>
                <w:b/>
                <w:color w:val="000000" w:themeColor="text1"/>
                <w:sz w:val="22"/>
                <w:szCs w:val="22"/>
                <w:highlight w:val="yellow"/>
              </w:rPr>
              <w:t xml:space="preserve"> said is that the “viscoelastic properties” of plastic are not significantly different within and outside extrusion equipment (Reply 22).</w:t>
            </w:r>
            <w:r>
              <w:rPr>
                <w:rFonts w:ascii="Calibri" w:eastAsia="Times New Roman" w:hAnsi="Calibri"/>
                <w:b/>
                <w:color w:val="000000" w:themeColor="text1"/>
                <w:sz w:val="22"/>
                <w:szCs w:val="22"/>
              </w:rPr>
              <w:t xml:space="preserve">  But even if that’s true, the differences we identify remain undisputed.  Our process still uses high pressure to force plastic apart into two channels that can be independently varied.  That yields higher-quality sheets and a more consistent and controllable manufacturing process.  Dr. </w:t>
            </w:r>
            <w:proofErr w:type="spellStart"/>
            <w:r>
              <w:rPr>
                <w:rFonts w:ascii="Calibri" w:eastAsia="Times New Roman" w:hAnsi="Calibri"/>
                <w:b/>
                <w:color w:val="000000" w:themeColor="text1"/>
                <w:sz w:val="22"/>
                <w:szCs w:val="22"/>
              </w:rPr>
              <w:t>Osswald</w:t>
            </w:r>
            <w:proofErr w:type="spellEnd"/>
            <w:r>
              <w:rPr>
                <w:rFonts w:ascii="Calibri" w:eastAsia="Times New Roman" w:hAnsi="Calibri"/>
                <w:b/>
                <w:color w:val="000000" w:themeColor="text1"/>
                <w:sz w:val="22"/>
                <w:szCs w:val="22"/>
              </w:rPr>
              <w:t xml:space="preserve"> never suggested that his testimony about viscoelasticity called any of those differences into question.</w:t>
            </w:r>
          </w:p>
        </w:tc>
      </w:tr>
      <w:tr w:rsidR="00952E14" w14:paraId="2201B03C" w14:textId="77777777" w:rsidTr="0010708E">
        <w:trPr>
          <w:trHeight w:val="4795"/>
        </w:trPr>
        <w:tc>
          <w:tcPr>
            <w:tcW w:w="5904" w:type="dxa"/>
            <w:vAlign w:val="center"/>
          </w:tcPr>
          <w:p w14:paraId="24C75AA0" w14:textId="35D2A71E"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 xml:space="preserve">You claim that independent wall thickness manipulation is an </w:t>
            </w:r>
            <w:r w:rsidRPr="00B341E1">
              <w:rPr>
                <w:rFonts w:ascii="Calibri" w:hAnsi="Calibri"/>
                <w:b/>
                <w:color w:val="000000" w:themeColor="text1"/>
                <w:sz w:val="28"/>
                <w:szCs w:val="28"/>
              </w:rPr>
              <w:t>undisputed</w:t>
            </w:r>
            <w:r>
              <w:rPr>
                <w:rFonts w:ascii="Calibri" w:hAnsi="Calibri"/>
                <w:b/>
                <w:color w:val="000000" w:themeColor="text1"/>
                <w:sz w:val="28"/>
                <w:szCs w:val="28"/>
              </w:rPr>
              <w:t xml:space="preserve"> difference in the way your process works, compared to Plastic Omnium’s process.  But isn’t Plastic Omnium right that its claims “simply require ‘cutting and opening an extruded </w:t>
            </w:r>
            <w:proofErr w:type="spellStart"/>
            <w:r>
              <w:rPr>
                <w:rFonts w:ascii="Calibri" w:hAnsi="Calibri"/>
                <w:b/>
                <w:color w:val="000000" w:themeColor="text1"/>
                <w:sz w:val="28"/>
                <w:szCs w:val="28"/>
              </w:rPr>
              <w:t>parison</w:t>
            </w:r>
            <w:proofErr w:type="spellEnd"/>
            <w:r>
              <w:rPr>
                <w:rFonts w:ascii="Calibri" w:hAnsi="Calibri"/>
                <w:b/>
                <w:color w:val="000000" w:themeColor="text1"/>
                <w:sz w:val="28"/>
                <w:szCs w:val="28"/>
              </w:rPr>
              <w:t>’” and “do not exclude further processing of the plastic” (Reply 22)?  Doesn’t that show that its process can also perform independent wall thickness manipulation?</w:t>
            </w:r>
          </w:p>
        </w:tc>
        <w:tc>
          <w:tcPr>
            <w:tcW w:w="5904" w:type="dxa"/>
            <w:vAlign w:val="center"/>
          </w:tcPr>
          <w:p w14:paraId="6D620203" w14:textId="77777777"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Plastic Omnium has offered no evidence that its process offers </w:t>
            </w:r>
            <w:r w:rsidRPr="00B341E1">
              <w:rPr>
                <w:rFonts w:ascii="Calibri" w:eastAsia="Times New Roman" w:hAnsi="Calibri"/>
                <w:b/>
                <w:color w:val="000000" w:themeColor="text1"/>
                <w:sz w:val="22"/>
                <w:szCs w:val="22"/>
                <w:u w:val="single"/>
              </w:rPr>
              <w:t>any</w:t>
            </w:r>
            <w:r>
              <w:rPr>
                <w:rFonts w:ascii="Calibri" w:eastAsia="Times New Roman" w:hAnsi="Calibri"/>
                <w:b/>
                <w:color w:val="000000" w:themeColor="text1"/>
                <w:sz w:val="22"/>
                <w:szCs w:val="22"/>
              </w:rPr>
              <w:t xml:space="preserve"> form of independent wall thickness manipulation—let alone a form that differs only insubstantially from </w:t>
            </w:r>
            <w:proofErr w:type="spellStart"/>
            <w:r>
              <w:rPr>
                <w:rFonts w:ascii="Calibri" w:eastAsia="Times New Roman" w:hAnsi="Calibri"/>
                <w:b/>
                <w:color w:val="000000" w:themeColor="text1"/>
                <w:sz w:val="22"/>
                <w:szCs w:val="22"/>
              </w:rPr>
              <w:t>Donghee’s</w:t>
            </w:r>
            <w:proofErr w:type="spellEnd"/>
            <w:r>
              <w:rPr>
                <w:rFonts w:ascii="Calibri" w:eastAsia="Times New Roman" w:hAnsi="Calibri"/>
                <w:b/>
                <w:color w:val="000000" w:themeColor="text1"/>
                <w:sz w:val="22"/>
                <w:szCs w:val="22"/>
              </w:rPr>
              <w:t xml:space="preserve"> process.  To the contrary:  Dr. </w:t>
            </w:r>
            <w:proofErr w:type="spellStart"/>
            <w:r>
              <w:rPr>
                <w:rFonts w:ascii="Calibri" w:eastAsia="Times New Roman" w:hAnsi="Calibri"/>
                <w:b/>
                <w:color w:val="000000" w:themeColor="text1"/>
                <w:sz w:val="22"/>
                <w:szCs w:val="22"/>
              </w:rPr>
              <w:t>Osswald</w:t>
            </w:r>
            <w:proofErr w:type="spellEnd"/>
            <w:r>
              <w:rPr>
                <w:rFonts w:ascii="Calibri" w:eastAsia="Times New Roman" w:hAnsi="Calibri"/>
                <w:b/>
                <w:color w:val="000000" w:themeColor="text1"/>
                <w:sz w:val="22"/>
                <w:szCs w:val="22"/>
              </w:rPr>
              <w:t xml:space="preserve"> conceded that Plastic Omnium’s process cannot offer independent wall thickness manipulation absent a distinct “invention.”</w:t>
            </w:r>
          </w:p>
          <w:p w14:paraId="0EEC8046" w14:textId="63F41E4E"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Plastic Omnium can’t fill this evidentiary gap by speculating that its claims would not “exclude” some unidentified method of performing independent wall thickness manipulation after cutting an extruded </w:t>
            </w:r>
            <w:proofErr w:type="spellStart"/>
            <w:r>
              <w:rPr>
                <w:rFonts w:ascii="Calibri" w:eastAsia="Times New Roman" w:hAnsi="Calibri"/>
                <w:b/>
                <w:color w:val="000000" w:themeColor="text1"/>
                <w:sz w:val="22"/>
                <w:szCs w:val="22"/>
              </w:rPr>
              <w:t>parison</w:t>
            </w:r>
            <w:proofErr w:type="spellEnd"/>
            <w:r>
              <w:rPr>
                <w:rFonts w:ascii="Calibri" w:eastAsia="Times New Roman" w:hAnsi="Calibri"/>
                <w:b/>
                <w:color w:val="000000" w:themeColor="text1"/>
                <w:sz w:val="22"/>
                <w:szCs w:val="22"/>
              </w:rPr>
              <w:t xml:space="preserve">.  Plastic Omnium was required to submit evidence that such a method exists and is not substantially different from </w:t>
            </w:r>
            <w:proofErr w:type="spellStart"/>
            <w:r>
              <w:rPr>
                <w:rFonts w:ascii="Calibri" w:eastAsia="Times New Roman" w:hAnsi="Calibri"/>
                <w:b/>
                <w:color w:val="000000" w:themeColor="text1"/>
                <w:sz w:val="22"/>
                <w:szCs w:val="22"/>
              </w:rPr>
              <w:t>Donghee’s</w:t>
            </w:r>
            <w:proofErr w:type="spellEnd"/>
            <w:r>
              <w:rPr>
                <w:rFonts w:ascii="Calibri" w:eastAsia="Times New Roman" w:hAnsi="Calibri"/>
                <w:b/>
                <w:color w:val="000000" w:themeColor="text1"/>
                <w:sz w:val="22"/>
                <w:szCs w:val="22"/>
              </w:rPr>
              <w:t xml:space="preserve"> method of varying wall thickness during extrusion.  It did neither.</w:t>
            </w:r>
          </w:p>
        </w:tc>
      </w:tr>
      <w:tr w:rsidR="00952E14" w14:paraId="02638986" w14:textId="77777777" w:rsidTr="0010708E">
        <w:trPr>
          <w:trHeight w:val="4795"/>
        </w:trPr>
        <w:tc>
          <w:tcPr>
            <w:tcW w:w="5904" w:type="dxa"/>
            <w:vAlign w:val="center"/>
          </w:tcPr>
          <w:p w14:paraId="40CD7767" w14:textId="3F9F8896"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lastRenderedPageBreak/>
              <w:t xml:space="preserve">You note in your brief that Dr. </w:t>
            </w:r>
            <w:proofErr w:type="spellStart"/>
            <w:r>
              <w:rPr>
                <w:rFonts w:ascii="Calibri" w:hAnsi="Calibri"/>
                <w:b/>
                <w:color w:val="000000" w:themeColor="text1"/>
                <w:sz w:val="28"/>
                <w:szCs w:val="28"/>
              </w:rPr>
              <w:t>Osswald</w:t>
            </w:r>
            <w:proofErr w:type="spellEnd"/>
            <w:r>
              <w:rPr>
                <w:rFonts w:ascii="Calibri" w:hAnsi="Calibri"/>
                <w:b/>
                <w:color w:val="000000" w:themeColor="text1"/>
                <w:sz w:val="28"/>
                <w:szCs w:val="28"/>
              </w:rPr>
              <w:t xml:space="preserve"> “grudgingly acknowledged that </w:t>
            </w:r>
            <w:proofErr w:type="spellStart"/>
            <w:r>
              <w:rPr>
                <w:rFonts w:ascii="Calibri" w:hAnsi="Calibri"/>
                <w:b/>
                <w:color w:val="000000" w:themeColor="text1"/>
                <w:sz w:val="28"/>
                <w:szCs w:val="28"/>
              </w:rPr>
              <w:t>Donghee’s</w:t>
            </w:r>
            <w:proofErr w:type="spellEnd"/>
            <w:r>
              <w:rPr>
                <w:rFonts w:ascii="Calibri" w:hAnsi="Calibri"/>
                <w:b/>
                <w:color w:val="000000" w:themeColor="text1"/>
                <w:sz w:val="28"/>
                <w:szCs w:val="28"/>
              </w:rPr>
              <w:t xml:space="preserve"> flat die ‘may offer improvements (e.g., independent wall thickness manipulation) over the blade and roller cutting system of the Asserted Patents’” (Ans. Br. 52-53).  But that wasn’t a concession that Plastic Omnium’s </w:t>
            </w:r>
            <w:r>
              <w:rPr>
                <w:rFonts w:ascii="Calibri" w:hAnsi="Calibri"/>
                <w:b/>
                <w:color w:val="000000" w:themeColor="text1"/>
                <w:sz w:val="28"/>
                <w:szCs w:val="28"/>
                <w:u w:val="single"/>
              </w:rPr>
              <w:t>claimed process</w:t>
            </w:r>
            <w:r>
              <w:rPr>
                <w:rFonts w:ascii="Calibri" w:hAnsi="Calibri"/>
                <w:b/>
                <w:color w:val="000000" w:themeColor="text1"/>
                <w:sz w:val="28"/>
                <w:szCs w:val="28"/>
              </w:rPr>
              <w:t xml:space="preserve"> doesn’t offer independent wall thickness manipulation, was it?  Didn’t Dr. </w:t>
            </w:r>
            <w:proofErr w:type="spellStart"/>
            <w:r>
              <w:rPr>
                <w:rFonts w:ascii="Calibri" w:hAnsi="Calibri"/>
                <w:b/>
                <w:color w:val="000000" w:themeColor="text1"/>
                <w:sz w:val="28"/>
                <w:szCs w:val="28"/>
              </w:rPr>
              <w:t>Osswald</w:t>
            </w:r>
            <w:proofErr w:type="spellEnd"/>
            <w:r>
              <w:rPr>
                <w:rFonts w:ascii="Calibri" w:hAnsi="Calibri"/>
                <w:b/>
                <w:color w:val="000000" w:themeColor="text1"/>
                <w:sz w:val="28"/>
                <w:szCs w:val="28"/>
              </w:rPr>
              <w:t xml:space="preserve"> say merely that one </w:t>
            </w:r>
            <w:proofErr w:type="gramStart"/>
            <w:r>
              <w:rPr>
                <w:rFonts w:ascii="Calibri" w:hAnsi="Calibri"/>
                <w:b/>
                <w:color w:val="000000" w:themeColor="text1"/>
                <w:sz w:val="28"/>
                <w:szCs w:val="28"/>
              </w:rPr>
              <w:t>particular embodiment</w:t>
            </w:r>
            <w:proofErr w:type="gramEnd"/>
            <w:r>
              <w:rPr>
                <w:rFonts w:ascii="Calibri" w:hAnsi="Calibri"/>
                <w:b/>
                <w:color w:val="000000" w:themeColor="text1"/>
                <w:sz w:val="28"/>
                <w:szCs w:val="28"/>
              </w:rPr>
              <w:t>, using blades and rollers, doesn’t offer it?</w:t>
            </w:r>
          </w:p>
        </w:tc>
        <w:tc>
          <w:tcPr>
            <w:tcW w:w="5904" w:type="dxa"/>
            <w:vAlign w:val="center"/>
          </w:tcPr>
          <w:p w14:paraId="256A8455" w14:textId="6647B118"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Dr. </w:t>
            </w:r>
            <w:proofErr w:type="spellStart"/>
            <w:r>
              <w:rPr>
                <w:rFonts w:ascii="Calibri" w:eastAsia="Times New Roman" w:hAnsi="Calibri"/>
                <w:b/>
                <w:color w:val="000000" w:themeColor="text1"/>
                <w:sz w:val="22"/>
                <w:szCs w:val="22"/>
              </w:rPr>
              <w:t>Osswald</w:t>
            </w:r>
            <w:proofErr w:type="spellEnd"/>
            <w:r>
              <w:rPr>
                <w:rFonts w:ascii="Calibri" w:eastAsia="Times New Roman" w:hAnsi="Calibri"/>
                <w:b/>
                <w:color w:val="000000" w:themeColor="text1"/>
                <w:sz w:val="22"/>
                <w:szCs w:val="22"/>
              </w:rPr>
              <w:t xml:space="preserve"> eventually testified that Plastic Omnium’s process cannot offer independent wall thickness manipulation absent a distinct “invention.”  That’s a concession about the </w:t>
            </w:r>
            <w:proofErr w:type="gramStart"/>
            <w:r>
              <w:rPr>
                <w:rFonts w:ascii="Calibri" w:eastAsia="Times New Roman" w:hAnsi="Calibri"/>
                <w:b/>
                <w:color w:val="000000" w:themeColor="text1"/>
                <w:sz w:val="22"/>
                <w:szCs w:val="22"/>
              </w:rPr>
              <w:t>claims as a whole, not</w:t>
            </w:r>
            <w:proofErr w:type="gramEnd"/>
            <w:r>
              <w:rPr>
                <w:rFonts w:ascii="Calibri" w:eastAsia="Times New Roman" w:hAnsi="Calibri"/>
                <w:b/>
                <w:color w:val="000000" w:themeColor="text1"/>
                <w:sz w:val="22"/>
                <w:szCs w:val="22"/>
              </w:rPr>
              <w:t xml:space="preserve"> merely one embodiment.  And Dr. </w:t>
            </w:r>
            <w:proofErr w:type="spellStart"/>
            <w:r>
              <w:rPr>
                <w:rFonts w:ascii="Calibri" w:eastAsia="Times New Roman" w:hAnsi="Calibri"/>
                <w:b/>
                <w:color w:val="000000" w:themeColor="text1"/>
                <w:sz w:val="22"/>
                <w:szCs w:val="22"/>
              </w:rPr>
              <w:t>Osswald</w:t>
            </w:r>
            <w:proofErr w:type="spellEnd"/>
            <w:r>
              <w:rPr>
                <w:rFonts w:ascii="Calibri" w:eastAsia="Times New Roman" w:hAnsi="Calibri"/>
                <w:b/>
                <w:color w:val="000000" w:themeColor="text1"/>
                <w:sz w:val="22"/>
                <w:szCs w:val="22"/>
              </w:rPr>
              <w:t xml:space="preserve"> certainly did not offer evidence that any embodiment of Plastic Omnium’s process </w:t>
            </w:r>
            <w:r>
              <w:rPr>
                <w:rFonts w:ascii="Calibri" w:eastAsia="Times New Roman" w:hAnsi="Calibri"/>
                <w:b/>
                <w:color w:val="000000" w:themeColor="text1"/>
                <w:sz w:val="22"/>
                <w:szCs w:val="22"/>
                <w:u w:val="single"/>
              </w:rPr>
              <w:t>can</w:t>
            </w:r>
            <w:r>
              <w:rPr>
                <w:rFonts w:ascii="Calibri" w:eastAsia="Times New Roman" w:hAnsi="Calibri"/>
                <w:b/>
                <w:color w:val="000000" w:themeColor="text1"/>
                <w:sz w:val="22"/>
                <w:szCs w:val="22"/>
              </w:rPr>
              <w:t xml:space="preserve"> offer independent wall thickness manipulation, as was required to avoid summary judgment of noninfringement.</w:t>
            </w:r>
          </w:p>
        </w:tc>
      </w:tr>
      <w:tr w:rsidR="00952E14" w14:paraId="59D0CE03" w14:textId="77777777" w:rsidTr="0010708E">
        <w:trPr>
          <w:trHeight w:val="4795"/>
        </w:trPr>
        <w:tc>
          <w:tcPr>
            <w:tcW w:w="5904" w:type="dxa"/>
            <w:vAlign w:val="center"/>
          </w:tcPr>
          <w:p w14:paraId="667F4F47" w14:textId="3A7C21A8"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 xml:space="preserve">Plastic Omnium argues that your process’s capacity for independent wall thickness manipulation is “irrelevant” to the equivalence analysis because it “occur[s] post-cutting of the </w:t>
            </w:r>
            <w:proofErr w:type="spellStart"/>
            <w:r>
              <w:rPr>
                <w:rFonts w:ascii="Calibri" w:hAnsi="Calibri"/>
                <w:b/>
                <w:color w:val="000000" w:themeColor="text1"/>
                <w:sz w:val="28"/>
                <w:szCs w:val="28"/>
              </w:rPr>
              <w:t>parison</w:t>
            </w:r>
            <w:proofErr w:type="spellEnd"/>
            <w:r>
              <w:rPr>
                <w:rFonts w:ascii="Calibri" w:hAnsi="Calibri"/>
                <w:b/>
                <w:color w:val="000000" w:themeColor="text1"/>
                <w:sz w:val="28"/>
                <w:szCs w:val="28"/>
              </w:rPr>
              <w:t>” (Reply 22).  Isn’t that right?</w:t>
            </w:r>
          </w:p>
        </w:tc>
        <w:tc>
          <w:tcPr>
            <w:tcW w:w="5904" w:type="dxa"/>
            <w:vAlign w:val="center"/>
          </w:tcPr>
          <w:p w14:paraId="4723F855" w14:textId="77777777"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No.  </w:t>
            </w:r>
            <w:proofErr w:type="gramStart"/>
            <w:r>
              <w:rPr>
                <w:rFonts w:ascii="Calibri" w:eastAsia="Times New Roman" w:hAnsi="Calibri"/>
                <w:b/>
                <w:color w:val="000000" w:themeColor="text1"/>
                <w:sz w:val="22"/>
                <w:szCs w:val="22"/>
              </w:rPr>
              <w:t>First of all</w:t>
            </w:r>
            <w:proofErr w:type="gramEnd"/>
            <w:r>
              <w:rPr>
                <w:rFonts w:ascii="Calibri" w:eastAsia="Times New Roman" w:hAnsi="Calibri"/>
                <w:b/>
                <w:color w:val="000000" w:themeColor="text1"/>
                <w:sz w:val="22"/>
                <w:szCs w:val="22"/>
              </w:rPr>
              <w:t xml:space="preserve">, our process does not involve cutting “of the </w:t>
            </w:r>
            <w:proofErr w:type="spellStart"/>
            <w:r>
              <w:rPr>
                <w:rFonts w:ascii="Calibri" w:eastAsia="Times New Roman" w:hAnsi="Calibri"/>
                <w:b/>
                <w:color w:val="000000" w:themeColor="text1"/>
                <w:sz w:val="22"/>
                <w:szCs w:val="22"/>
              </w:rPr>
              <w:t>parison</w:t>
            </w:r>
            <w:proofErr w:type="spellEnd"/>
            <w:r>
              <w:rPr>
                <w:rFonts w:ascii="Calibri" w:eastAsia="Times New Roman" w:hAnsi="Calibri"/>
                <w:b/>
                <w:color w:val="000000" w:themeColor="text1"/>
                <w:sz w:val="22"/>
                <w:szCs w:val="22"/>
              </w:rPr>
              <w:t xml:space="preserve">.”  It splits plastic during extrusion, before a </w:t>
            </w:r>
            <w:proofErr w:type="spellStart"/>
            <w:r>
              <w:rPr>
                <w:rFonts w:ascii="Calibri" w:eastAsia="Times New Roman" w:hAnsi="Calibri"/>
                <w:b/>
                <w:color w:val="000000" w:themeColor="text1"/>
                <w:sz w:val="22"/>
                <w:szCs w:val="22"/>
              </w:rPr>
              <w:t>parison</w:t>
            </w:r>
            <w:proofErr w:type="spellEnd"/>
            <w:r>
              <w:rPr>
                <w:rFonts w:ascii="Calibri" w:eastAsia="Times New Roman" w:hAnsi="Calibri"/>
                <w:b/>
                <w:color w:val="000000" w:themeColor="text1"/>
                <w:sz w:val="22"/>
                <w:szCs w:val="22"/>
              </w:rPr>
              <w:t xml:space="preserve"> forms.  That’s a fundamental difference between our process and Plastic Omnium’s process.</w:t>
            </w:r>
          </w:p>
          <w:p w14:paraId="49FAA799" w14:textId="77777777"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Second, independent wall thickness manipulation is not a “post-cutting” feature of our process.  It is part of the way cutting occurs.  Rather than slice apart an extruded </w:t>
            </w:r>
            <w:proofErr w:type="spellStart"/>
            <w:r>
              <w:rPr>
                <w:rFonts w:ascii="Calibri" w:eastAsia="Times New Roman" w:hAnsi="Calibri"/>
                <w:b/>
                <w:color w:val="000000" w:themeColor="text1"/>
                <w:sz w:val="22"/>
                <w:szCs w:val="22"/>
              </w:rPr>
              <w:t>parison</w:t>
            </w:r>
            <w:proofErr w:type="spellEnd"/>
            <w:r>
              <w:rPr>
                <w:rFonts w:ascii="Calibri" w:eastAsia="Times New Roman" w:hAnsi="Calibri"/>
                <w:b/>
                <w:color w:val="000000" w:themeColor="text1"/>
                <w:sz w:val="22"/>
                <w:szCs w:val="22"/>
              </w:rPr>
              <w:t>, our process splits plastic into two channels within the extrusion equipment.  That type of splitting facilitates independent wall thickness manipulation because the channels can be varying sizes.</w:t>
            </w:r>
          </w:p>
          <w:p w14:paraId="3D113FFE" w14:textId="2FFC86CE"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Again, Plastic Omnium has offered no evidence that cutting an extruded </w:t>
            </w:r>
            <w:proofErr w:type="spellStart"/>
            <w:r>
              <w:rPr>
                <w:rFonts w:ascii="Calibri" w:eastAsia="Times New Roman" w:hAnsi="Calibri"/>
                <w:b/>
                <w:color w:val="000000" w:themeColor="text1"/>
                <w:sz w:val="22"/>
                <w:szCs w:val="22"/>
              </w:rPr>
              <w:t>parison</w:t>
            </w:r>
            <w:proofErr w:type="spellEnd"/>
            <w:r>
              <w:rPr>
                <w:rFonts w:ascii="Calibri" w:eastAsia="Times New Roman" w:hAnsi="Calibri"/>
                <w:b/>
                <w:color w:val="000000" w:themeColor="text1"/>
                <w:sz w:val="22"/>
                <w:szCs w:val="22"/>
              </w:rPr>
              <w:t xml:space="preserve"> facilitates independent wall thickness manipulation.  </w:t>
            </w:r>
            <w:proofErr w:type="gramStart"/>
            <w:r>
              <w:rPr>
                <w:rFonts w:ascii="Calibri" w:eastAsia="Times New Roman" w:hAnsi="Calibri"/>
                <w:b/>
                <w:color w:val="000000" w:themeColor="text1"/>
                <w:sz w:val="22"/>
                <w:szCs w:val="22"/>
              </w:rPr>
              <w:t>Instead,  Dr.</w:t>
            </w:r>
            <w:proofErr w:type="gramEnd"/>
            <w:r>
              <w:rPr>
                <w:rFonts w:ascii="Calibri" w:eastAsia="Times New Roman" w:hAnsi="Calibri"/>
                <w:b/>
                <w:color w:val="000000" w:themeColor="text1"/>
                <w:sz w:val="22"/>
                <w:szCs w:val="22"/>
              </w:rPr>
              <w:t xml:space="preserve"> </w:t>
            </w:r>
            <w:proofErr w:type="spellStart"/>
            <w:r>
              <w:rPr>
                <w:rFonts w:ascii="Calibri" w:eastAsia="Times New Roman" w:hAnsi="Calibri"/>
                <w:b/>
                <w:color w:val="000000" w:themeColor="text1"/>
                <w:sz w:val="22"/>
                <w:szCs w:val="22"/>
              </w:rPr>
              <w:t>Osswald</w:t>
            </w:r>
            <w:proofErr w:type="spellEnd"/>
            <w:r>
              <w:rPr>
                <w:rFonts w:ascii="Calibri" w:eastAsia="Times New Roman" w:hAnsi="Calibri"/>
                <w:b/>
                <w:color w:val="000000" w:themeColor="text1"/>
                <w:sz w:val="22"/>
                <w:szCs w:val="22"/>
              </w:rPr>
              <w:t xml:space="preserve"> conceded that Plastic Omnium’s process </w:t>
            </w:r>
            <w:r w:rsidRPr="00DE1AD9">
              <w:rPr>
                <w:rFonts w:ascii="Calibri" w:eastAsia="Times New Roman" w:hAnsi="Calibri"/>
                <w:b/>
                <w:color w:val="000000" w:themeColor="text1"/>
                <w:sz w:val="22"/>
                <w:szCs w:val="22"/>
                <w:u w:val="single"/>
              </w:rPr>
              <w:t>cannot</w:t>
            </w:r>
            <w:r>
              <w:rPr>
                <w:rFonts w:ascii="Calibri" w:eastAsia="Times New Roman" w:hAnsi="Calibri"/>
                <w:b/>
                <w:color w:val="000000" w:themeColor="text1"/>
                <w:sz w:val="22"/>
                <w:szCs w:val="22"/>
              </w:rPr>
              <w:t xml:space="preserve"> offer that feature absent a distinct “invention.”</w:t>
            </w:r>
          </w:p>
        </w:tc>
      </w:tr>
      <w:tr w:rsidR="00952E14" w14:paraId="4C28498A" w14:textId="77777777" w:rsidTr="0010708E">
        <w:trPr>
          <w:trHeight w:val="4795"/>
        </w:trPr>
        <w:tc>
          <w:tcPr>
            <w:tcW w:w="5904" w:type="dxa"/>
            <w:vAlign w:val="center"/>
          </w:tcPr>
          <w:p w14:paraId="5F990EDC" w14:textId="409A1ECE"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 xml:space="preserve">Does Plastic Omnium concede any shortcomings in Dr. </w:t>
            </w:r>
            <w:proofErr w:type="spellStart"/>
            <w:r>
              <w:rPr>
                <w:rFonts w:ascii="Calibri" w:hAnsi="Calibri"/>
                <w:b/>
                <w:color w:val="000000" w:themeColor="text1"/>
                <w:sz w:val="28"/>
                <w:szCs w:val="28"/>
              </w:rPr>
              <w:t>Osswald’s</w:t>
            </w:r>
            <w:proofErr w:type="spellEnd"/>
            <w:r>
              <w:rPr>
                <w:rFonts w:ascii="Calibri" w:hAnsi="Calibri"/>
                <w:b/>
                <w:color w:val="000000" w:themeColor="text1"/>
                <w:sz w:val="28"/>
                <w:szCs w:val="28"/>
              </w:rPr>
              <w:t xml:space="preserve"> equivalence testimony that we should </w:t>
            </w:r>
            <w:proofErr w:type="gramStart"/>
            <w:r>
              <w:rPr>
                <w:rFonts w:ascii="Calibri" w:hAnsi="Calibri"/>
                <w:b/>
                <w:color w:val="000000" w:themeColor="text1"/>
                <w:sz w:val="28"/>
                <w:szCs w:val="28"/>
              </w:rPr>
              <w:t>take into account</w:t>
            </w:r>
            <w:proofErr w:type="gramEnd"/>
            <w:r>
              <w:rPr>
                <w:rFonts w:ascii="Calibri" w:hAnsi="Calibri"/>
                <w:b/>
                <w:color w:val="000000" w:themeColor="text1"/>
                <w:sz w:val="28"/>
                <w:szCs w:val="28"/>
              </w:rPr>
              <w:t>?</w:t>
            </w:r>
          </w:p>
        </w:tc>
        <w:tc>
          <w:tcPr>
            <w:tcW w:w="5904" w:type="dxa"/>
            <w:vAlign w:val="center"/>
          </w:tcPr>
          <w:p w14:paraId="0DDC013D" w14:textId="739C9F59" w:rsidR="00952E14" w:rsidRDefault="00952E14" w:rsidP="00952E14">
            <w:pPr>
              <w:spacing w:after="120"/>
              <w:ind w:left="200" w:right="245"/>
              <w:jc w:val="both"/>
              <w:rPr>
                <w:rFonts w:ascii="Calibri" w:eastAsia="Times New Roman" w:hAnsi="Calibri"/>
                <w:b/>
                <w:color w:val="000000" w:themeColor="text1"/>
                <w:sz w:val="22"/>
                <w:szCs w:val="22"/>
              </w:rPr>
            </w:pPr>
            <w:r w:rsidRPr="0070551A">
              <w:rPr>
                <w:rFonts w:ascii="Calibri" w:eastAsia="Times New Roman" w:hAnsi="Calibri"/>
                <w:b/>
                <w:color w:val="000000" w:themeColor="text1"/>
                <w:sz w:val="22"/>
                <w:szCs w:val="22"/>
                <w:highlight w:val="yellow"/>
              </w:rPr>
              <w:t xml:space="preserve">Plastic Omnium’s reply brief concedes that Dr. </w:t>
            </w:r>
            <w:proofErr w:type="spellStart"/>
            <w:r w:rsidRPr="0070551A">
              <w:rPr>
                <w:rFonts w:ascii="Calibri" w:eastAsia="Times New Roman" w:hAnsi="Calibri"/>
                <w:b/>
                <w:color w:val="000000" w:themeColor="text1"/>
                <w:sz w:val="22"/>
                <w:szCs w:val="22"/>
                <w:highlight w:val="yellow"/>
              </w:rPr>
              <w:t>Osswald</w:t>
            </w:r>
            <w:proofErr w:type="spellEnd"/>
            <w:r w:rsidRPr="0070551A">
              <w:rPr>
                <w:rFonts w:ascii="Calibri" w:eastAsia="Times New Roman" w:hAnsi="Calibri"/>
                <w:b/>
                <w:color w:val="000000" w:themeColor="text1"/>
                <w:sz w:val="22"/>
                <w:szCs w:val="22"/>
                <w:highlight w:val="yellow"/>
              </w:rPr>
              <w:t xml:space="preserve"> never “provided” a “direct </w:t>
            </w:r>
            <w:proofErr w:type="spellStart"/>
            <w:r w:rsidRPr="0070551A">
              <w:rPr>
                <w:rFonts w:ascii="Calibri" w:eastAsia="Times New Roman" w:hAnsi="Calibri"/>
                <w:b/>
                <w:i/>
                <w:color w:val="000000" w:themeColor="text1"/>
                <w:sz w:val="22"/>
                <w:szCs w:val="22"/>
                <w:highlight w:val="yellow"/>
              </w:rPr>
              <w:t>ipsis</w:t>
            </w:r>
            <w:proofErr w:type="spellEnd"/>
            <w:r w:rsidRPr="0070551A">
              <w:rPr>
                <w:rFonts w:ascii="Calibri" w:eastAsia="Times New Roman" w:hAnsi="Calibri"/>
                <w:b/>
                <w:i/>
                <w:color w:val="000000" w:themeColor="text1"/>
                <w:sz w:val="22"/>
                <w:szCs w:val="22"/>
                <w:highlight w:val="yellow"/>
              </w:rPr>
              <w:t xml:space="preserve"> </w:t>
            </w:r>
            <w:proofErr w:type="spellStart"/>
            <w:r w:rsidRPr="0070551A">
              <w:rPr>
                <w:rFonts w:ascii="Calibri" w:eastAsia="Times New Roman" w:hAnsi="Calibri"/>
                <w:b/>
                <w:i/>
                <w:color w:val="000000" w:themeColor="text1"/>
                <w:sz w:val="22"/>
                <w:szCs w:val="22"/>
                <w:highlight w:val="yellow"/>
              </w:rPr>
              <w:t>verbis</w:t>
            </w:r>
            <w:proofErr w:type="spellEnd"/>
            <w:r w:rsidRPr="0070551A">
              <w:rPr>
                <w:rFonts w:ascii="Calibri" w:eastAsia="Times New Roman" w:hAnsi="Calibri"/>
                <w:b/>
                <w:i/>
                <w:color w:val="000000" w:themeColor="text1"/>
                <w:sz w:val="22"/>
                <w:szCs w:val="22"/>
                <w:highlight w:val="yellow"/>
              </w:rPr>
              <w:t xml:space="preserve"> </w:t>
            </w:r>
            <w:r w:rsidRPr="0070551A">
              <w:rPr>
                <w:rFonts w:ascii="Calibri" w:eastAsia="Times New Roman" w:hAnsi="Calibri"/>
                <w:b/>
                <w:color w:val="000000" w:themeColor="text1"/>
                <w:sz w:val="22"/>
                <w:szCs w:val="22"/>
                <w:highlight w:val="yellow"/>
              </w:rPr>
              <w:t>conclusion on whether cutting inside the ‘extrusion head/die equipment’ is equivalent to cutting outside the equipment” (Reply 23).</w:t>
            </w:r>
            <w:r>
              <w:rPr>
                <w:rFonts w:ascii="Calibri" w:eastAsia="Times New Roman" w:hAnsi="Calibri"/>
                <w:b/>
                <w:color w:val="000000" w:themeColor="text1"/>
                <w:sz w:val="22"/>
                <w:szCs w:val="22"/>
              </w:rPr>
              <w:t xml:space="preserve">  That confirms that Dr. </w:t>
            </w:r>
            <w:proofErr w:type="spellStart"/>
            <w:r>
              <w:rPr>
                <w:rFonts w:ascii="Calibri" w:eastAsia="Times New Roman" w:hAnsi="Calibri"/>
                <w:b/>
                <w:color w:val="000000" w:themeColor="text1"/>
                <w:sz w:val="22"/>
                <w:szCs w:val="22"/>
              </w:rPr>
              <w:t>Osswald</w:t>
            </w:r>
            <w:proofErr w:type="spellEnd"/>
            <w:r>
              <w:rPr>
                <w:rFonts w:ascii="Calibri" w:eastAsia="Times New Roman" w:hAnsi="Calibri"/>
                <w:b/>
                <w:color w:val="000000" w:themeColor="text1"/>
                <w:sz w:val="22"/>
                <w:szCs w:val="22"/>
              </w:rPr>
              <w:t xml:space="preserve"> did not provide the particularized testimony required to avoid summary judgment of noninfringement.</w:t>
            </w:r>
          </w:p>
        </w:tc>
      </w:tr>
      <w:tr w:rsidR="00952E14" w14:paraId="3F5C919A" w14:textId="77777777" w:rsidTr="0010708E">
        <w:trPr>
          <w:trHeight w:val="4795"/>
        </w:trPr>
        <w:tc>
          <w:tcPr>
            <w:tcW w:w="5904" w:type="dxa"/>
            <w:vAlign w:val="center"/>
          </w:tcPr>
          <w:p w14:paraId="767C2EAC" w14:textId="5D4A8FC5"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lastRenderedPageBreak/>
              <w:t xml:space="preserve">You note that Plastic Omnium concedes that Dr. </w:t>
            </w:r>
            <w:proofErr w:type="spellStart"/>
            <w:r>
              <w:rPr>
                <w:rFonts w:ascii="Calibri" w:hAnsi="Calibri"/>
                <w:b/>
                <w:color w:val="000000" w:themeColor="text1"/>
                <w:sz w:val="28"/>
                <w:szCs w:val="28"/>
              </w:rPr>
              <w:t>Osswald</w:t>
            </w:r>
            <w:proofErr w:type="spellEnd"/>
            <w:r>
              <w:rPr>
                <w:rFonts w:ascii="Calibri" w:hAnsi="Calibri"/>
                <w:b/>
                <w:color w:val="000000" w:themeColor="text1"/>
                <w:sz w:val="28"/>
                <w:szCs w:val="28"/>
              </w:rPr>
              <w:t xml:space="preserve"> did not expressly opine on “</w:t>
            </w:r>
            <w:r w:rsidRPr="00AE2F8C">
              <w:rPr>
                <w:rFonts w:ascii="Calibri" w:hAnsi="Calibri"/>
                <w:b/>
                <w:color w:val="000000" w:themeColor="text1"/>
                <w:sz w:val="28"/>
                <w:szCs w:val="28"/>
              </w:rPr>
              <w:t>whether cutting inside the ‘extrusion head/die equipment’ is equivalent to cutting outside the equipment” (Reply 23).</w:t>
            </w:r>
            <w:r>
              <w:rPr>
                <w:rFonts w:ascii="Calibri" w:hAnsi="Calibri"/>
                <w:b/>
                <w:color w:val="000000" w:themeColor="text1"/>
                <w:sz w:val="28"/>
                <w:szCs w:val="28"/>
              </w:rPr>
              <w:t xml:space="preserve">  But doesn’t Plastic Omnium explain that Dr. </w:t>
            </w:r>
            <w:proofErr w:type="spellStart"/>
            <w:r>
              <w:rPr>
                <w:rFonts w:ascii="Calibri" w:hAnsi="Calibri"/>
                <w:b/>
                <w:color w:val="000000" w:themeColor="text1"/>
                <w:sz w:val="28"/>
                <w:szCs w:val="28"/>
              </w:rPr>
              <w:t>Osswald</w:t>
            </w:r>
            <w:proofErr w:type="spellEnd"/>
            <w:r>
              <w:rPr>
                <w:rFonts w:ascii="Calibri" w:hAnsi="Calibri"/>
                <w:b/>
                <w:color w:val="000000" w:themeColor="text1"/>
                <w:sz w:val="28"/>
                <w:szCs w:val="28"/>
              </w:rPr>
              <w:t xml:space="preserve"> omitted such an opinion only because he was relying on the claim construction in the district court’s </w:t>
            </w:r>
            <w:r>
              <w:rPr>
                <w:rFonts w:ascii="Calibri" w:hAnsi="Calibri"/>
                <w:b/>
                <w:i/>
                <w:color w:val="000000" w:themeColor="text1"/>
                <w:sz w:val="28"/>
                <w:szCs w:val="28"/>
              </w:rPr>
              <w:t xml:space="preserve">Markman </w:t>
            </w:r>
            <w:r>
              <w:rPr>
                <w:rFonts w:ascii="Calibri" w:hAnsi="Calibri"/>
                <w:b/>
                <w:color w:val="000000" w:themeColor="text1"/>
                <w:sz w:val="28"/>
                <w:szCs w:val="28"/>
              </w:rPr>
              <w:t xml:space="preserve">order, which the court “redrafted” at the summary judgment stage?  Shouldn’t we reopen discovery so that Dr. </w:t>
            </w:r>
            <w:proofErr w:type="spellStart"/>
            <w:r>
              <w:rPr>
                <w:rFonts w:ascii="Calibri" w:hAnsi="Calibri"/>
                <w:b/>
                <w:color w:val="000000" w:themeColor="text1"/>
                <w:sz w:val="28"/>
                <w:szCs w:val="28"/>
              </w:rPr>
              <w:t>Osswald</w:t>
            </w:r>
            <w:proofErr w:type="spellEnd"/>
            <w:r>
              <w:rPr>
                <w:rFonts w:ascii="Calibri" w:hAnsi="Calibri"/>
                <w:b/>
                <w:color w:val="000000" w:themeColor="text1"/>
                <w:sz w:val="28"/>
                <w:szCs w:val="28"/>
              </w:rPr>
              <w:t xml:space="preserve"> can address the new claim construction?</w:t>
            </w:r>
          </w:p>
        </w:tc>
        <w:tc>
          <w:tcPr>
            <w:tcW w:w="5904" w:type="dxa"/>
            <w:vAlign w:val="center"/>
          </w:tcPr>
          <w:p w14:paraId="15177127" w14:textId="107A55B5" w:rsidR="00952E14" w:rsidRPr="0070551A" w:rsidRDefault="00952E14" w:rsidP="00952E14">
            <w:pPr>
              <w:spacing w:after="120"/>
              <w:ind w:left="200" w:right="245"/>
              <w:jc w:val="both"/>
              <w:rPr>
                <w:rFonts w:ascii="Calibri" w:eastAsia="Times New Roman" w:hAnsi="Calibri"/>
                <w:b/>
                <w:color w:val="000000" w:themeColor="text1"/>
                <w:sz w:val="22"/>
                <w:szCs w:val="22"/>
                <w:highlight w:val="yellow"/>
              </w:rPr>
            </w:pPr>
            <w:r>
              <w:rPr>
                <w:rFonts w:ascii="Calibri" w:eastAsia="Times New Roman" w:hAnsi="Calibri"/>
                <w:b/>
                <w:color w:val="000000" w:themeColor="text1"/>
                <w:sz w:val="22"/>
                <w:szCs w:val="22"/>
              </w:rPr>
              <w:t xml:space="preserve">That explanation makes no sense.  The </w:t>
            </w:r>
            <w:r>
              <w:rPr>
                <w:rFonts w:ascii="Calibri" w:eastAsia="Times New Roman" w:hAnsi="Calibri"/>
                <w:b/>
                <w:i/>
                <w:color w:val="000000" w:themeColor="text1"/>
                <w:sz w:val="22"/>
                <w:szCs w:val="22"/>
              </w:rPr>
              <w:t xml:space="preserve">Markman </w:t>
            </w:r>
            <w:r>
              <w:rPr>
                <w:rFonts w:ascii="Calibri" w:eastAsia="Times New Roman" w:hAnsi="Calibri"/>
                <w:b/>
                <w:color w:val="000000" w:themeColor="text1"/>
                <w:sz w:val="22"/>
                <w:szCs w:val="22"/>
              </w:rPr>
              <w:t>order emphasized that “</w:t>
            </w:r>
            <w:r w:rsidRPr="00AC34E4">
              <w:rPr>
                <w:rFonts w:ascii="Calibri" w:eastAsia="Times New Roman" w:hAnsi="Calibri"/>
                <w:b/>
                <w:color w:val="000000" w:themeColor="text1"/>
                <w:sz w:val="22"/>
                <w:szCs w:val="22"/>
              </w:rPr>
              <w:t>the construction of the</w:t>
            </w:r>
            <w:r>
              <w:rPr>
                <w:rFonts w:ascii="Calibri" w:eastAsia="Times New Roman" w:hAnsi="Calibri"/>
                <w:b/>
                <w:color w:val="000000" w:themeColor="text1"/>
                <w:sz w:val="22"/>
                <w:szCs w:val="22"/>
              </w:rPr>
              <w:t xml:space="preserve"> ‘extruded </w:t>
            </w:r>
            <w:proofErr w:type="spellStart"/>
            <w:r>
              <w:rPr>
                <w:rFonts w:ascii="Calibri" w:eastAsia="Times New Roman" w:hAnsi="Calibri"/>
                <w:b/>
                <w:color w:val="000000" w:themeColor="text1"/>
                <w:sz w:val="22"/>
                <w:szCs w:val="22"/>
              </w:rPr>
              <w:t>parison</w:t>
            </w:r>
            <w:proofErr w:type="spellEnd"/>
            <w:r>
              <w:rPr>
                <w:rFonts w:ascii="Calibri" w:eastAsia="Times New Roman" w:hAnsi="Calibri"/>
                <w:b/>
                <w:color w:val="000000" w:themeColor="text1"/>
                <w:sz w:val="22"/>
                <w:szCs w:val="22"/>
              </w:rPr>
              <w:t>’</w:t>
            </w:r>
            <w:r w:rsidRPr="00AC34E4">
              <w:rPr>
                <w:rFonts w:ascii="Calibri" w:eastAsia="Times New Roman" w:hAnsi="Calibri"/>
                <w:b/>
                <w:color w:val="000000" w:themeColor="text1"/>
                <w:sz w:val="22"/>
                <w:szCs w:val="22"/>
              </w:rPr>
              <w:t xml:space="preserve"> terms should not include molten plastic (or a tubular preform) present inside</w:t>
            </w:r>
            <w:r>
              <w:rPr>
                <w:rFonts w:ascii="Calibri" w:eastAsia="Times New Roman" w:hAnsi="Calibri"/>
                <w:b/>
                <w:color w:val="000000" w:themeColor="text1"/>
                <w:sz w:val="22"/>
                <w:szCs w:val="22"/>
              </w:rPr>
              <w:t xml:space="preserve"> </w:t>
            </w:r>
            <w:r w:rsidRPr="00AC34E4">
              <w:rPr>
                <w:rFonts w:ascii="Calibri" w:eastAsia="Times New Roman" w:hAnsi="Calibri"/>
                <w:b/>
                <w:color w:val="000000" w:themeColor="text1"/>
                <w:sz w:val="22"/>
                <w:szCs w:val="22"/>
              </w:rPr>
              <w:t>the die/extrusion head.</w:t>
            </w:r>
            <w:r>
              <w:rPr>
                <w:rFonts w:ascii="Calibri" w:eastAsia="Times New Roman" w:hAnsi="Calibri"/>
                <w:b/>
                <w:color w:val="000000" w:themeColor="text1"/>
                <w:sz w:val="22"/>
                <w:szCs w:val="22"/>
              </w:rPr>
              <w:t xml:space="preserve">”  The summary judgment order said the same thing.  </w:t>
            </w:r>
            <w:proofErr w:type="gramStart"/>
            <w:r>
              <w:rPr>
                <w:rFonts w:ascii="Calibri" w:eastAsia="Times New Roman" w:hAnsi="Calibri"/>
                <w:b/>
                <w:color w:val="000000" w:themeColor="text1"/>
                <w:sz w:val="22"/>
                <w:szCs w:val="22"/>
              </w:rPr>
              <w:t>So</w:t>
            </w:r>
            <w:proofErr w:type="gramEnd"/>
            <w:r>
              <w:rPr>
                <w:rFonts w:ascii="Calibri" w:eastAsia="Times New Roman" w:hAnsi="Calibri"/>
                <w:b/>
                <w:color w:val="000000" w:themeColor="text1"/>
                <w:sz w:val="22"/>
                <w:szCs w:val="22"/>
              </w:rPr>
              <w:t xml:space="preserve"> at every stage, Dr. </w:t>
            </w:r>
            <w:proofErr w:type="spellStart"/>
            <w:r>
              <w:rPr>
                <w:rFonts w:ascii="Calibri" w:eastAsia="Times New Roman" w:hAnsi="Calibri"/>
                <w:b/>
                <w:color w:val="000000" w:themeColor="text1"/>
                <w:sz w:val="22"/>
                <w:szCs w:val="22"/>
              </w:rPr>
              <w:t>Osswald</w:t>
            </w:r>
            <w:proofErr w:type="spellEnd"/>
            <w:r>
              <w:rPr>
                <w:rFonts w:ascii="Calibri" w:eastAsia="Times New Roman" w:hAnsi="Calibri"/>
                <w:b/>
                <w:color w:val="000000" w:themeColor="text1"/>
                <w:sz w:val="22"/>
                <w:szCs w:val="22"/>
              </w:rPr>
              <w:t xml:space="preserve"> knew to evaluate whether cutting </w:t>
            </w:r>
            <w:r>
              <w:rPr>
                <w:rFonts w:ascii="Calibri" w:eastAsia="Times New Roman" w:hAnsi="Calibri"/>
                <w:b/>
                <w:color w:val="000000" w:themeColor="text1"/>
                <w:sz w:val="22"/>
                <w:szCs w:val="22"/>
                <w:u w:val="single"/>
              </w:rPr>
              <w:t>inside</w:t>
            </w:r>
            <w:r>
              <w:rPr>
                <w:rFonts w:ascii="Calibri" w:eastAsia="Times New Roman" w:hAnsi="Calibri"/>
                <w:b/>
                <w:color w:val="000000" w:themeColor="text1"/>
                <w:sz w:val="22"/>
                <w:szCs w:val="22"/>
              </w:rPr>
              <w:t xml:space="preserve"> the die/extrusion head (</w:t>
            </w:r>
            <w:proofErr w:type="spellStart"/>
            <w:r>
              <w:rPr>
                <w:rFonts w:ascii="Calibri" w:eastAsia="Times New Roman" w:hAnsi="Calibri"/>
                <w:b/>
                <w:color w:val="000000" w:themeColor="text1"/>
                <w:sz w:val="22"/>
                <w:szCs w:val="22"/>
              </w:rPr>
              <w:t>Donghee’s</w:t>
            </w:r>
            <w:proofErr w:type="spellEnd"/>
            <w:r>
              <w:rPr>
                <w:rFonts w:ascii="Calibri" w:eastAsia="Times New Roman" w:hAnsi="Calibri"/>
                <w:b/>
                <w:color w:val="000000" w:themeColor="text1"/>
                <w:sz w:val="22"/>
                <w:szCs w:val="22"/>
              </w:rPr>
              <w:t xml:space="preserve"> process) was equivalent to cutting </w:t>
            </w:r>
            <w:r>
              <w:rPr>
                <w:rFonts w:ascii="Calibri" w:eastAsia="Times New Roman" w:hAnsi="Calibri"/>
                <w:b/>
                <w:color w:val="000000" w:themeColor="text1"/>
                <w:sz w:val="22"/>
                <w:szCs w:val="22"/>
                <w:u w:val="single"/>
              </w:rPr>
              <w:t>outside</w:t>
            </w:r>
            <w:r>
              <w:rPr>
                <w:rFonts w:ascii="Calibri" w:eastAsia="Times New Roman" w:hAnsi="Calibri"/>
                <w:b/>
                <w:color w:val="000000" w:themeColor="text1"/>
                <w:sz w:val="22"/>
                <w:szCs w:val="22"/>
              </w:rPr>
              <w:t xml:space="preserve"> that equipment (Plastic Omnium’s process).  He simply did not opine, with the requisite particularity, that those methods are equivalent.</w:t>
            </w:r>
          </w:p>
        </w:tc>
      </w:tr>
      <w:tr w:rsidR="00952E14" w14:paraId="4F621F2B" w14:textId="77777777" w:rsidTr="0010708E">
        <w:trPr>
          <w:trHeight w:val="4795"/>
        </w:trPr>
        <w:tc>
          <w:tcPr>
            <w:tcW w:w="5904" w:type="dxa"/>
            <w:vAlign w:val="center"/>
          </w:tcPr>
          <w:p w14:paraId="15C7E08E" w14:textId="02529B34"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 xml:space="preserve">Plastic Omnium argues that </w:t>
            </w:r>
            <w:proofErr w:type="spellStart"/>
            <w:r>
              <w:rPr>
                <w:rFonts w:ascii="Calibri" w:hAnsi="Calibri"/>
                <w:b/>
                <w:color w:val="000000" w:themeColor="text1"/>
                <w:sz w:val="28"/>
                <w:szCs w:val="28"/>
              </w:rPr>
              <w:t>Donghee’s</w:t>
            </w:r>
            <w:proofErr w:type="spellEnd"/>
            <w:r>
              <w:rPr>
                <w:rFonts w:ascii="Calibri" w:hAnsi="Calibri"/>
                <w:b/>
                <w:color w:val="000000" w:themeColor="text1"/>
                <w:sz w:val="28"/>
                <w:szCs w:val="28"/>
              </w:rPr>
              <w:t xml:space="preserve"> process and Plastic Omnium’s process are equivalent even if “</w:t>
            </w:r>
            <w:r w:rsidRPr="00C22C52">
              <w:rPr>
                <w:rFonts w:ascii="Calibri" w:hAnsi="Calibri"/>
                <w:b/>
                <w:color w:val="000000" w:themeColor="text1"/>
                <w:sz w:val="28"/>
                <w:szCs w:val="28"/>
              </w:rPr>
              <w:t xml:space="preserve">the use of </w:t>
            </w:r>
            <w:proofErr w:type="spellStart"/>
            <w:r w:rsidRPr="00C22C52">
              <w:rPr>
                <w:rFonts w:ascii="Calibri" w:hAnsi="Calibri"/>
                <w:b/>
                <w:color w:val="000000" w:themeColor="text1"/>
                <w:sz w:val="28"/>
                <w:szCs w:val="28"/>
              </w:rPr>
              <w:t>Donghee’s</w:t>
            </w:r>
            <w:proofErr w:type="spellEnd"/>
            <w:r w:rsidRPr="00C22C52">
              <w:rPr>
                <w:rFonts w:ascii="Calibri" w:hAnsi="Calibri"/>
                <w:b/>
                <w:color w:val="000000" w:themeColor="text1"/>
                <w:sz w:val="28"/>
                <w:szCs w:val="28"/>
              </w:rPr>
              <w:t xml:space="preserve"> flat die tool may be a more</w:t>
            </w:r>
            <w:r>
              <w:rPr>
                <w:rFonts w:ascii="Calibri" w:hAnsi="Calibri"/>
                <w:b/>
                <w:color w:val="000000" w:themeColor="text1"/>
                <w:sz w:val="28"/>
                <w:szCs w:val="28"/>
              </w:rPr>
              <w:t xml:space="preserve"> </w:t>
            </w:r>
            <w:r w:rsidRPr="00C22C52">
              <w:rPr>
                <w:rFonts w:ascii="Calibri" w:hAnsi="Calibri"/>
                <w:b/>
                <w:color w:val="000000" w:themeColor="text1"/>
                <w:sz w:val="28"/>
                <w:szCs w:val="28"/>
              </w:rPr>
              <w:t>refined implementation of the patented process, at least as compared to exactly what is depicted in the ’921 and ’812 patent’s Figure 1</w:t>
            </w:r>
            <w:r>
              <w:rPr>
                <w:rFonts w:ascii="Calibri" w:hAnsi="Calibri"/>
                <w:b/>
                <w:color w:val="000000" w:themeColor="text1"/>
                <w:sz w:val="28"/>
                <w:szCs w:val="28"/>
              </w:rPr>
              <w:t>” (Reply 23-24).  Why isn’t that right?</w:t>
            </w:r>
          </w:p>
        </w:tc>
        <w:tc>
          <w:tcPr>
            <w:tcW w:w="5904" w:type="dxa"/>
            <w:vAlign w:val="center"/>
          </w:tcPr>
          <w:p w14:paraId="2FFE71D7" w14:textId="3618C08E"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The premise of Plastic Omnium’s doctrine of equivalents claim is that </w:t>
            </w:r>
            <w:proofErr w:type="spellStart"/>
            <w:r>
              <w:rPr>
                <w:rFonts w:ascii="Calibri" w:eastAsia="Times New Roman" w:hAnsi="Calibri"/>
                <w:b/>
                <w:color w:val="000000" w:themeColor="text1"/>
                <w:sz w:val="22"/>
                <w:szCs w:val="22"/>
              </w:rPr>
              <w:t>Donghee’s</w:t>
            </w:r>
            <w:proofErr w:type="spellEnd"/>
            <w:r>
              <w:rPr>
                <w:rFonts w:ascii="Calibri" w:eastAsia="Times New Roman" w:hAnsi="Calibri"/>
                <w:b/>
                <w:color w:val="000000" w:themeColor="text1"/>
                <w:sz w:val="22"/>
                <w:szCs w:val="22"/>
              </w:rPr>
              <w:t xml:space="preserve"> process is </w:t>
            </w:r>
            <w:r>
              <w:rPr>
                <w:rFonts w:ascii="Calibri" w:eastAsia="Times New Roman" w:hAnsi="Calibri"/>
                <w:b/>
                <w:color w:val="000000" w:themeColor="text1"/>
                <w:sz w:val="22"/>
                <w:szCs w:val="22"/>
                <w:u w:val="single"/>
              </w:rPr>
              <w:t>not</w:t>
            </w:r>
            <w:r>
              <w:rPr>
                <w:rFonts w:ascii="Calibri" w:eastAsia="Times New Roman" w:hAnsi="Calibri"/>
                <w:b/>
                <w:color w:val="000000" w:themeColor="text1"/>
                <w:sz w:val="22"/>
                <w:szCs w:val="22"/>
              </w:rPr>
              <w:t xml:space="preserve"> an implementation of the patent process.  To establish that </w:t>
            </w:r>
            <w:proofErr w:type="spellStart"/>
            <w:r>
              <w:rPr>
                <w:rFonts w:ascii="Calibri" w:eastAsia="Times New Roman" w:hAnsi="Calibri"/>
                <w:b/>
                <w:color w:val="000000" w:themeColor="text1"/>
                <w:sz w:val="22"/>
                <w:szCs w:val="22"/>
              </w:rPr>
              <w:t>Donghee’s</w:t>
            </w:r>
            <w:proofErr w:type="spellEnd"/>
            <w:r>
              <w:rPr>
                <w:rFonts w:ascii="Calibri" w:eastAsia="Times New Roman" w:hAnsi="Calibri"/>
                <w:b/>
                <w:color w:val="000000" w:themeColor="text1"/>
                <w:sz w:val="22"/>
                <w:szCs w:val="22"/>
              </w:rPr>
              <w:t xml:space="preserve"> process is nonetheless equivalent, Plastic Omnium </w:t>
            </w:r>
            <w:proofErr w:type="gramStart"/>
            <w:r>
              <w:rPr>
                <w:rFonts w:ascii="Calibri" w:eastAsia="Times New Roman" w:hAnsi="Calibri"/>
                <w:b/>
                <w:color w:val="000000" w:themeColor="text1"/>
                <w:sz w:val="22"/>
                <w:szCs w:val="22"/>
              </w:rPr>
              <w:t>has to</w:t>
            </w:r>
            <w:proofErr w:type="gramEnd"/>
            <w:r>
              <w:rPr>
                <w:rFonts w:ascii="Calibri" w:eastAsia="Times New Roman" w:hAnsi="Calibri"/>
                <w:b/>
                <w:color w:val="000000" w:themeColor="text1"/>
                <w:sz w:val="22"/>
                <w:szCs w:val="22"/>
              </w:rPr>
              <w:t xml:space="preserve"> show that the two processes differ only insubstantially, if at all.  The fact that </w:t>
            </w:r>
            <w:proofErr w:type="spellStart"/>
            <w:r>
              <w:rPr>
                <w:rFonts w:ascii="Calibri" w:eastAsia="Times New Roman" w:hAnsi="Calibri"/>
                <w:b/>
                <w:color w:val="000000" w:themeColor="text1"/>
                <w:sz w:val="22"/>
                <w:szCs w:val="22"/>
              </w:rPr>
              <w:t>Donghee’s</w:t>
            </w:r>
            <w:proofErr w:type="spellEnd"/>
            <w:r>
              <w:rPr>
                <w:rFonts w:ascii="Calibri" w:eastAsia="Times New Roman" w:hAnsi="Calibri"/>
                <w:b/>
                <w:color w:val="000000" w:themeColor="text1"/>
                <w:sz w:val="22"/>
                <w:szCs w:val="22"/>
              </w:rPr>
              <w:t xml:space="preserve"> process is “more refined,” as Plastic Omnium put it, shows it’s not equivalent.</w:t>
            </w:r>
          </w:p>
        </w:tc>
      </w:tr>
      <w:tr w:rsidR="00952E14" w14:paraId="2383042B" w14:textId="77777777" w:rsidTr="0010708E">
        <w:trPr>
          <w:trHeight w:val="4795"/>
        </w:trPr>
        <w:tc>
          <w:tcPr>
            <w:tcW w:w="5904" w:type="dxa"/>
            <w:vAlign w:val="center"/>
          </w:tcPr>
          <w:p w14:paraId="410D9423" w14:textId="7443B27F"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What is the claim vitiation doctrine?</w:t>
            </w:r>
          </w:p>
        </w:tc>
        <w:tc>
          <w:tcPr>
            <w:tcW w:w="5904" w:type="dxa"/>
            <w:vAlign w:val="center"/>
          </w:tcPr>
          <w:p w14:paraId="40F8CAA5" w14:textId="642399E9"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It’s a guide for evaluating equivalence.  </w:t>
            </w:r>
            <w:r w:rsidRPr="008C1273">
              <w:rPr>
                <w:rFonts w:ascii="Calibri" w:eastAsia="Times New Roman" w:hAnsi="Calibri"/>
                <w:b/>
                <w:color w:val="000000" w:themeColor="text1"/>
                <w:sz w:val="22"/>
                <w:szCs w:val="22"/>
                <w:lang w:val="x-none"/>
              </w:rPr>
              <w:t>This Court has long held that “the doctrine of equivalents does not</w:t>
            </w:r>
            <w:r>
              <w:rPr>
                <w:rFonts w:ascii="Calibri" w:eastAsia="Times New Roman" w:hAnsi="Calibri"/>
                <w:b/>
                <w:color w:val="000000" w:themeColor="text1"/>
                <w:sz w:val="22"/>
                <w:szCs w:val="22"/>
                <w:lang w:val="x-none"/>
              </w:rPr>
              <w:t xml:space="preserve"> </w:t>
            </w:r>
            <w:r w:rsidRPr="008C1273">
              <w:rPr>
                <w:rFonts w:ascii="Calibri" w:eastAsia="Times New Roman" w:hAnsi="Calibri"/>
                <w:b/>
                <w:color w:val="000000" w:themeColor="text1"/>
                <w:sz w:val="22"/>
                <w:szCs w:val="22"/>
                <w:lang w:val="x-none"/>
              </w:rPr>
              <w:t>apply if applying the doctrine would vitiate an entire claim limitation.”</w:t>
            </w:r>
            <w:r>
              <w:rPr>
                <w:rFonts w:ascii="Calibri" w:eastAsia="Times New Roman" w:hAnsi="Calibri"/>
                <w:b/>
                <w:color w:val="000000" w:themeColor="text1"/>
                <w:sz w:val="22"/>
                <w:szCs w:val="22"/>
              </w:rPr>
              <w:t xml:space="preserve">  </w:t>
            </w:r>
            <w:r>
              <w:rPr>
                <w:rFonts w:ascii="Calibri" w:eastAsia="Times New Roman" w:hAnsi="Calibri"/>
                <w:b/>
                <w:i/>
                <w:color w:val="000000" w:themeColor="text1"/>
                <w:sz w:val="22"/>
                <w:szCs w:val="22"/>
                <w:lang w:val="x-none"/>
              </w:rPr>
              <w:t xml:space="preserve">Panduit v. </w:t>
            </w:r>
            <w:proofErr w:type="spellStart"/>
            <w:r>
              <w:rPr>
                <w:rFonts w:ascii="Calibri" w:eastAsia="Times New Roman" w:hAnsi="Calibri"/>
                <w:b/>
                <w:i/>
                <w:color w:val="000000" w:themeColor="text1"/>
                <w:sz w:val="22"/>
                <w:szCs w:val="22"/>
                <w:lang w:val="x-none"/>
              </w:rPr>
              <w:t>HellermannTyton</w:t>
            </w:r>
            <w:proofErr w:type="spellEnd"/>
            <w:r w:rsidRPr="008C1273">
              <w:rPr>
                <w:rFonts w:ascii="Calibri" w:eastAsia="Times New Roman" w:hAnsi="Calibri"/>
                <w:b/>
                <w:i/>
                <w:color w:val="000000" w:themeColor="text1"/>
                <w:sz w:val="22"/>
                <w:szCs w:val="22"/>
                <w:lang w:val="x-none"/>
              </w:rPr>
              <w:t xml:space="preserve"> </w:t>
            </w:r>
            <w:r>
              <w:rPr>
                <w:rFonts w:ascii="Calibri" w:eastAsia="Times New Roman" w:hAnsi="Calibri"/>
                <w:b/>
                <w:color w:val="000000" w:themeColor="text1"/>
                <w:sz w:val="22"/>
                <w:szCs w:val="22"/>
                <w:lang w:val="x-none"/>
              </w:rPr>
              <w:t>(</w:t>
            </w:r>
            <w:proofErr w:type="spellStart"/>
            <w:r>
              <w:rPr>
                <w:rFonts w:ascii="Calibri" w:eastAsia="Times New Roman" w:hAnsi="Calibri"/>
                <w:b/>
                <w:color w:val="000000" w:themeColor="text1"/>
                <w:sz w:val="22"/>
                <w:szCs w:val="22"/>
              </w:rPr>
              <w:t>CAFC</w:t>
            </w:r>
            <w:proofErr w:type="spellEnd"/>
            <w:r>
              <w:rPr>
                <w:rFonts w:ascii="Calibri" w:eastAsia="Times New Roman" w:hAnsi="Calibri"/>
                <w:b/>
                <w:color w:val="000000" w:themeColor="text1"/>
                <w:sz w:val="22"/>
                <w:szCs w:val="22"/>
              </w:rPr>
              <w:t xml:space="preserve"> </w:t>
            </w:r>
            <w:r w:rsidRPr="008C1273">
              <w:rPr>
                <w:rFonts w:ascii="Calibri" w:eastAsia="Times New Roman" w:hAnsi="Calibri"/>
                <w:b/>
                <w:color w:val="000000" w:themeColor="text1"/>
                <w:sz w:val="22"/>
                <w:szCs w:val="22"/>
                <w:lang w:val="x-none"/>
              </w:rPr>
              <w:t>2006)</w:t>
            </w:r>
            <w:r>
              <w:rPr>
                <w:rFonts w:ascii="Calibri" w:eastAsia="Times New Roman" w:hAnsi="Calibri"/>
                <w:b/>
                <w:color w:val="000000" w:themeColor="text1"/>
                <w:sz w:val="22"/>
                <w:szCs w:val="22"/>
              </w:rPr>
              <w:t xml:space="preserve"> at 830.</w:t>
            </w:r>
          </w:p>
        </w:tc>
      </w:tr>
      <w:tr w:rsidR="00952E14" w14:paraId="6BE99790" w14:textId="77777777" w:rsidTr="0010708E">
        <w:trPr>
          <w:trHeight w:val="4795"/>
        </w:trPr>
        <w:tc>
          <w:tcPr>
            <w:tcW w:w="5904" w:type="dxa"/>
            <w:vAlign w:val="center"/>
          </w:tcPr>
          <w:p w14:paraId="7B00F716" w14:textId="7B68731C"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lastRenderedPageBreak/>
              <w:t>How does the claim vitiation doctrine map onto claims with structural limitations?</w:t>
            </w:r>
          </w:p>
        </w:tc>
        <w:tc>
          <w:tcPr>
            <w:tcW w:w="5904" w:type="dxa"/>
            <w:vAlign w:val="center"/>
          </w:tcPr>
          <w:p w14:paraId="6F13F6A2" w14:textId="7114E67D"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As a matter of law, t</w:t>
            </w:r>
            <w:r w:rsidRPr="008C1273">
              <w:rPr>
                <w:rFonts w:ascii="Calibri" w:eastAsia="Times New Roman" w:hAnsi="Calibri"/>
                <w:b/>
                <w:color w:val="000000" w:themeColor="text1"/>
                <w:sz w:val="22"/>
                <w:szCs w:val="22"/>
              </w:rPr>
              <w:t>he doctrin</w:t>
            </w:r>
            <w:r>
              <w:rPr>
                <w:rFonts w:ascii="Calibri" w:eastAsia="Times New Roman" w:hAnsi="Calibri"/>
                <w:b/>
                <w:color w:val="000000" w:themeColor="text1"/>
                <w:sz w:val="22"/>
                <w:szCs w:val="22"/>
              </w:rPr>
              <w:t xml:space="preserve">e of </w:t>
            </w:r>
            <w:r w:rsidRPr="008C1273">
              <w:rPr>
                <w:rFonts w:ascii="Calibri" w:eastAsia="Times New Roman" w:hAnsi="Calibri"/>
                <w:b/>
                <w:color w:val="000000" w:themeColor="text1"/>
                <w:sz w:val="22"/>
                <w:szCs w:val="22"/>
              </w:rPr>
              <w:t>equivalents</w:t>
            </w:r>
            <w:r>
              <w:rPr>
                <w:rFonts w:ascii="Calibri" w:eastAsia="Times New Roman" w:hAnsi="Calibri"/>
                <w:b/>
                <w:color w:val="000000" w:themeColor="text1"/>
                <w:sz w:val="22"/>
                <w:szCs w:val="22"/>
              </w:rPr>
              <w:t xml:space="preserve"> isn’t satisfied </w:t>
            </w:r>
            <w:r w:rsidRPr="008C1273">
              <w:rPr>
                <w:rFonts w:ascii="Calibri" w:eastAsia="Times New Roman" w:hAnsi="Calibri"/>
                <w:b/>
                <w:color w:val="000000" w:themeColor="text1"/>
                <w:sz w:val="22"/>
                <w:szCs w:val="22"/>
              </w:rPr>
              <w:t>“where the patentee seeks to</w:t>
            </w:r>
            <w:r>
              <w:rPr>
                <w:rFonts w:ascii="Calibri" w:eastAsia="Times New Roman" w:hAnsi="Calibri"/>
                <w:b/>
                <w:color w:val="000000" w:themeColor="text1"/>
                <w:sz w:val="22"/>
                <w:szCs w:val="22"/>
              </w:rPr>
              <w:t xml:space="preserve"> </w:t>
            </w:r>
            <w:r w:rsidRPr="008C1273">
              <w:rPr>
                <w:rFonts w:ascii="Calibri" w:eastAsia="Times New Roman" w:hAnsi="Calibri"/>
                <w:b/>
                <w:color w:val="000000" w:themeColor="text1"/>
                <w:sz w:val="22"/>
                <w:szCs w:val="22"/>
              </w:rPr>
              <w:t xml:space="preserve">encompass a structural feature that is the </w:t>
            </w:r>
            <w:r w:rsidRPr="006877DB">
              <w:rPr>
                <w:rFonts w:ascii="Calibri" w:eastAsia="Times New Roman" w:hAnsi="Calibri"/>
                <w:b/>
                <w:color w:val="000000" w:themeColor="text1"/>
                <w:sz w:val="22"/>
                <w:szCs w:val="22"/>
                <w:u w:val="single"/>
              </w:rPr>
              <w:t>opposite</w:t>
            </w:r>
            <w:r w:rsidRPr="008C1273">
              <w:rPr>
                <w:rFonts w:ascii="Calibri" w:eastAsia="Times New Roman" w:hAnsi="Calibri"/>
                <w:b/>
                <w:color w:val="000000" w:themeColor="text1"/>
                <w:sz w:val="22"/>
                <w:szCs w:val="22"/>
              </w:rPr>
              <w:t xml:space="preserve"> of, or </w:t>
            </w:r>
            <w:r w:rsidRPr="006877DB">
              <w:rPr>
                <w:rFonts w:ascii="Calibri" w:eastAsia="Times New Roman" w:hAnsi="Calibri"/>
                <w:b/>
                <w:color w:val="000000" w:themeColor="text1"/>
                <w:sz w:val="22"/>
                <w:szCs w:val="22"/>
                <w:u w:val="single"/>
              </w:rPr>
              <w:t>inconsistent</w:t>
            </w:r>
            <w:r>
              <w:rPr>
                <w:rFonts w:ascii="Calibri" w:eastAsia="Times New Roman" w:hAnsi="Calibri"/>
                <w:b/>
                <w:color w:val="000000" w:themeColor="text1"/>
                <w:sz w:val="22"/>
                <w:szCs w:val="22"/>
              </w:rPr>
              <w:t xml:space="preserve"> with, the recited limitation.”  </w:t>
            </w:r>
            <w:proofErr w:type="spellStart"/>
            <w:r>
              <w:rPr>
                <w:rFonts w:ascii="Calibri" w:eastAsia="Times New Roman" w:hAnsi="Calibri"/>
                <w:b/>
                <w:i/>
                <w:color w:val="000000" w:themeColor="text1"/>
                <w:sz w:val="22"/>
                <w:szCs w:val="22"/>
              </w:rPr>
              <w:t>Augme</w:t>
            </w:r>
            <w:proofErr w:type="spellEnd"/>
            <w:r>
              <w:rPr>
                <w:rFonts w:ascii="Calibri" w:eastAsia="Times New Roman" w:hAnsi="Calibri"/>
                <w:b/>
                <w:i/>
                <w:color w:val="000000" w:themeColor="text1"/>
                <w:sz w:val="22"/>
                <w:szCs w:val="22"/>
              </w:rPr>
              <w:t xml:space="preserve"> </w:t>
            </w:r>
            <w:r>
              <w:rPr>
                <w:rFonts w:ascii="Calibri" w:eastAsia="Times New Roman" w:hAnsi="Calibri"/>
                <w:b/>
                <w:color w:val="000000" w:themeColor="text1"/>
                <w:sz w:val="22"/>
                <w:szCs w:val="22"/>
              </w:rPr>
              <w:t xml:space="preserve">at 1335.  You can’t say “the very antithesis” of a limitation is its equivalent.  </w:t>
            </w:r>
            <w:r>
              <w:rPr>
                <w:rFonts w:ascii="Calibri" w:eastAsia="Times New Roman" w:hAnsi="Calibri"/>
                <w:b/>
                <w:i/>
                <w:color w:val="000000" w:themeColor="text1"/>
                <w:sz w:val="22"/>
                <w:szCs w:val="22"/>
              </w:rPr>
              <w:t xml:space="preserve">Moore U.S.A. v. Standard Register </w:t>
            </w:r>
            <w:r>
              <w:rPr>
                <w:rFonts w:ascii="Calibri" w:eastAsia="Times New Roman" w:hAnsi="Calibri"/>
                <w:b/>
                <w:color w:val="000000" w:themeColor="text1"/>
                <w:sz w:val="22"/>
                <w:szCs w:val="22"/>
              </w:rPr>
              <w:t>(</w:t>
            </w:r>
            <w:proofErr w:type="spellStart"/>
            <w:r>
              <w:rPr>
                <w:rFonts w:ascii="Calibri" w:eastAsia="Times New Roman" w:hAnsi="Calibri"/>
                <w:b/>
                <w:color w:val="000000" w:themeColor="text1"/>
                <w:sz w:val="22"/>
                <w:szCs w:val="22"/>
              </w:rPr>
              <w:t>CAFC</w:t>
            </w:r>
            <w:proofErr w:type="spellEnd"/>
            <w:r>
              <w:rPr>
                <w:rFonts w:ascii="Calibri" w:eastAsia="Times New Roman" w:hAnsi="Calibri"/>
                <w:b/>
                <w:color w:val="000000" w:themeColor="text1"/>
                <w:sz w:val="22"/>
                <w:szCs w:val="22"/>
              </w:rPr>
              <w:t xml:space="preserve"> 2000) at 1095.  That’</w:t>
            </w:r>
            <w:r w:rsidRPr="008C1273">
              <w:rPr>
                <w:rFonts w:ascii="Calibri" w:eastAsia="Times New Roman" w:hAnsi="Calibri"/>
                <w:b/>
                <w:color w:val="000000" w:themeColor="text1"/>
                <w:sz w:val="22"/>
                <w:szCs w:val="22"/>
              </w:rPr>
              <w:t>s because “the concept of</w:t>
            </w:r>
            <w:r>
              <w:rPr>
                <w:rFonts w:ascii="Calibri" w:eastAsia="Times New Roman" w:hAnsi="Calibri"/>
                <w:b/>
                <w:color w:val="000000" w:themeColor="text1"/>
                <w:sz w:val="22"/>
                <w:szCs w:val="22"/>
              </w:rPr>
              <w:t xml:space="preserve"> </w:t>
            </w:r>
            <w:r w:rsidRPr="008C1273">
              <w:rPr>
                <w:rFonts w:ascii="Calibri" w:eastAsia="Times New Roman" w:hAnsi="Calibri"/>
                <w:b/>
                <w:color w:val="000000" w:themeColor="text1"/>
                <w:sz w:val="22"/>
                <w:szCs w:val="22"/>
              </w:rPr>
              <w:t>equivalency cannot embrace a structure that is specifically excluded</w:t>
            </w:r>
            <w:r>
              <w:rPr>
                <w:rFonts w:ascii="Calibri" w:eastAsia="Times New Roman" w:hAnsi="Calibri"/>
                <w:b/>
                <w:color w:val="000000" w:themeColor="text1"/>
                <w:sz w:val="22"/>
                <w:szCs w:val="22"/>
              </w:rPr>
              <w:t xml:space="preserve"> </w:t>
            </w:r>
            <w:r w:rsidRPr="008C1273">
              <w:rPr>
                <w:rFonts w:ascii="Calibri" w:eastAsia="Times New Roman" w:hAnsi="Calibri"/>
                <w:b/>
                <w:color w:val="000000" w:themeColor="text1"/>
                <w:sz w:val="22"/>
                <w:szCs w:val="22"/>
              </w:rPr>
              <w:t xml:space="preserve">from the scope of the claims.” </w:t>
            </w:r>
            <w:r>
              <w:rPr>
                <w:rFonts w:ascii="Calibri" w:eastAsia="Times New Roman" w:hAnsi="Calibri"/>
                <w:b/>
                <w:color w:val="000000" w:themeColor="text1"/>
                <w:sz w:val="22"/>
                <w:szCs w:val="22"/>
              </w:rPr>
              <w:t xml:space="preserve"> </w:t>
            </w:r>
            <w:r>
              <w:rPr>
                <w:rFonts w:ascii="Calibri" w:eastAsia="Times New Roman" w:hAnsi="Calibri"/>
                <w:b/>
                <w:i/>
                <w:color w:val="000000" w:themeColor="text1"/>
                <w:sz w:val="22"/>
                <w:szCs w:val="22"/>
              </w:rPr>
              <w:t xml:space="preserve">Dolly v. Spalding &amp; </w:t>
            </w:r>
            <w:proofErr w:type="spellStart"/>
            <w:r>
              <w:rPr>
                <w:rFonts w:ascii="Calibri" w:eastAsia="Times New Roman" w:hAnsi="Calibri"/>
                <w:b/>
                <w:i/>
                <w:color w:val="000000" w:themeColor="text1"/>
                <w:sz w:val="22"/>
                <w:szCs w:val="22"/>
              </w:rPr>
              <w:t>Evenflo</w:t>
            </w:r>
            <w:proofErr w:type="spellEnd"/>
            <w:r>
              <w:rPr>
                <w:rFonts w:ascii="Calibri" w:eastAsia="Times New Roman" w:hAnsi="Calibri"/>
                <w:b/>
                <w:i/>
                <w:color w:val="000000" w:themeColor="text1"/>
                <w:sz w:val="22"/>
                <w:szCs w:val="22"/>
              </w:rPr>
              <w:t xml:space="preserve"> </w:t>
            </w:r>
            <w:r>
              <w:rPr>
                <w:rFonts w:ascii="Calibri" w:eastAsia="Times New Roman" w:hAnsi="Calibri"/>
                <w:b/>
                <w:color w:val="000000" w:themeColor="text1"/>
                <w:sz w:val="22"/>
                <w:szCs w:val="22"/>
              </w:rPr>
              <w:t>(</w:t>
            </w:r>
            <w:proofErr w:type="spellStart"/>
            <w:r>
              <w:rPr>
                <w:rFonts w:ascii="Calibri" w:eastAsia="Times New Roman" w:hAnsi="Calibri"/>
                <w:b/>
                <w:color w:val="000000" w:themeColor="text1"/>
                <w:sz w:val="22"/>
                <w:szCs w:val="22"/>
              </w:rPr>
              <w:t>CAFC</w:t>
            </w:r>
            <w:proofErr w:type="spellEnd"/>
            <w:r>
              <w:rPr>
                <w:rFonts w:ascii="Calibri" w:eastAsia="Times New Roman" w:hAnsi="Calibri"/>
                <w:b/>
                <w:color w:val="000000" w:themeColor="text1"/>
                <w:sz w:val="22"/>
                <w:szCs w:val="22"/>
              </w:rPr>
              <w:t xml:space="preserve"> 1994) at 400.</w:t>
            </w:r>
          </w:p>
        </w:tc>
      </w:tr>
      <w:tr w:rsidR="00952E14" w14:paraId="19725DC6" w14:textId="77777777" w:rsidTr="0010708E">
        <w:trPr>
          <w:trHeight w:val="4795"/>
        </w:trPr>
        <w:tc>
          <w:tcPr>
            <w:tcW w:w="5904" w:type="dxa"/>
            <w:vAlign w:val="center"/>
          </w:tcPr>
          <w:p w14:paraId="27B37124" w14:textId="538429C1"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How have we previously applied the claim vitiation doctrine to prevent the doctrine of equivalents from encompassing the opposite of a limitation?</w:t>
            </w:r>
          </w:p>
        </w:tc>
        <w:tc>
          <w:tcPr>
            <w:tcW w:w="5904" w:type="dxa"/>
            <w:vAlign w:val="center"/>
          </w:tcPr>
          <w:p w14:paraId="1042AD21" w14:textId="77777777" w:rsidR="00952E14" w:rsidRDefault="00952E14" w:rsidP="00952E14">
            <w:pPr>
              <w:spacing w:after="120"/>
              <w:ind w:left="200" w:right="245"/>
              <w:jc w:val="both"/>
              <w:rPr>
                <w:rFonts w:ascii="Calibri" w:eastAsia="Times New Roman" w:hAnsi="Calibri"/>
                <w:b/>
                <w:color w:val="000000" w:themeColor="text1"/>
                <w:sz w:val="22"/>
                <w:szCs w:val="22"/>
              </w:rPr>
            </w:pPr>
            <w:r w:rsidRPr="00C42C26">
              <w:rPr>
                <w:rFonts w:ascii="Calibri" w:eastAsia="Times New Roman" w:hAnsi="Calibri"/>
                <w:b/>
                <w:i/>
                <w:color w:val="000000" w:themeColor="text1"/>
                <w:sz w:val="22"/>
                <w:szCs w:val="22"/>
                <w:lang w:val="x-none"/>
              </w:rPr>
              <w:t>Planet Bingo v.</w:t>
            </w:r>
            <w:r>
              <w:rPr>
                <w:rFonts w:ascii="Calibri" w:eastAsia="Times New Roman" w:hAnsi="Calibri"/>
                <w:b/>
                <w:i/>
                <w:color w:val="000000" w:themeColor="text1"/>
                <w:sz w:val="22"/>
                <w:szCs w:val="22"/>
              </w:rPr>
              <w:t xml:space="preserve"> </w:t>
            </w:r>
            <w:proofErr w:type="spellStart"/>
            <w:r w:rsidRPr="00C42C26">
              <w:rPr>
                <w:rFonts w:ascii="Calibri" w:eastAsia="Times New Roman" w:hAnsi="Calibri"/>
                <w:b/>
                <w:i/>
                <w:color w:val="000000" w:themeColor="text1"/>
                <w:sz w:val="22"/>
                <w:szCs w:val="22"/>
                <w:lang w:val="x-none"/>
              </w:rPr>
              <w:t>GameTech</w:t>
            </w:r>
            <w:proofErr w:type="spellEnd"/>
            <w:r w:rsidRPr="00C42C26">
              <w:rPr>
                <w:rFonts w:ascii="Calibri" w:eastAsia="Times New Roman" w:hAnsi="Calibri"/>
                <w:b/>
                <w:color w:val="000000" w:themeColor="text1"/>
                <w:sz w:val="22"/>
                <w:szCs w:val="22"/>
                <w:lang w:val="x-none"/>
              </w:rPr>
              <w:t xml:space="preserve"> (</w:t>
            </w:r>
            <w:proofErr w:type="spellStart"/>
            <w:r>
              <w:rPr>
                <w:rFonts w:ascii="Calibri" w:eastAsia="Times New Roman" w:hAnsi="Calibri"/>
                <w:b/>
                <w:color w:val="000000" w:themeColor="text1"/>
                <w:sz w:val="22"/>
                <w:szCs w:val="22"/>
              </w:rPr>
              <w:t>CAFC</w:t>
            </w:r>
            <w:proofErr w:type="spellEnd"/>
            <w:r w:rsidRPr="00C42C26">
              <w:rPr>
                <w:rFonts w:ascii="Calibri" w:eastAsia="Times New Roman" w:hAnsi="Calibri"/>
                <w:b/>
                <w:color w:val="000000" w:themeColor="text1"/>
                <w:sz w:val="22"/>
                <w:szCs w:val="22"/>
                <w:lang w:val="x-none"/>
              </w:rPr>
              <w:t xml:space="preserve"> 2006)</w:t>
            </w:r>
            <w:r>
              <w:rPr>
                <w:rFonts w:ascii="Calibri" w:eastAsia="Times New Roman" w:hAnsi="Calibri"/>
                <w:b/>
                <w:color w:val="000000" w:themeColor="text1"/>
                <w:sz w:val="22"/>
                <w:szCs w:val="22"/>
              </w:rPr>
              <w:t>:  Determining</w:t>
            </w:r>
            <w:r w:rsidRPr="00C42C26">
              <w:rPr>
                <w:rFonts w:ascii="Calibri" w:eastAsia="Times New Roman" w:hAnsi="Calibri"/>
                <w:b/>
                <w:color w:val="000000" w:themeColor="text1"/>
                <w:sz w:val="22"/>
                <w:szCs w:val="22"/>
                <w:lang w:val="x-none"/>
              </w:rPr>
              <w:t xml:space="preserve"> the winning bingo call “</w:t>
            </w:r>
            <w:r w:rsidRPr="00C42C26">
              <w:rPr>
                <w:rFonts w:ascii="Calibri" w:eastAsia="Times New Roman" w:hAnsi="Calibri"/>
                <w:b/>
                <w:color w:val="000000" w:themeColor="text1"/>
                <w:sz w:val="22"/>
                <w:szCs w:val="22"/>
                <w:u w:val="single"/>
                <w:lang w:val="x-none"/>
              </w:rPr>
              <w:t>before</w:t>
            </w:r>
            <w:r w:rsidRPr="00C42C26">
              <w:rPr>
                <w:rFonts w:ascii="Calibri" w:eastAsia="Times New Roman" w:hAnsi="Calibri"/>
                <w:b/>
                <w:color w:val="000000" w:themeColor="text1"/>
                <w:sz w:val="22"/>
                <w:szCs w:val="22"/>
                <w:lang w:val="x-none"/>
              </w:rPr>
              <w:t>” a game</w:t>
            </w:r>
            <w:r>
              <w:rPr>
                <w:rFonts w:ascii="Calibri" w:eastAsia="Times New Roman" w:hAnsi="Calibri"/>
                <w:b/>
                <w:color w:val="000000" w:themeColor="text1"/>
                <w:sz w:val="22"/>
                <w:szCs w:val="22"/>
              </w:rPr>
              <w:t xml:space="preserve"> </w:t>
            </w:r>
            <w:r w:rsidRPr="00C42C26">
              <w:rPr>
                <w:rFonts w:ascii="Calibri" w:eastAsia="Times New Roman" w:hAnsi="Calibri"/>
                <w:b/>
                <w:color w:val="000000" w:themeColor="text1"/>
                <w:sz w:val="22"/>
                <w:szCs w:val="22"/>
                <w:lang w:val="x-none"/>
              </w:rPr>
              <w:t>begins isn’t equivalent to doing so “</w:t>
            </w:r>
            <w:r w:rsidRPr="00C42C26">
              <w:rPr>
                <w:rFonts w:ascii="Calibri" w:eastAsia="Times New Roman" w:hAnsi="Calibri"/>
                <w:b/>
                <w:color w:val="000000" w:themeColor="text1"/>
                <w:sz w:val="22"/>
                <w:szCs w:val="22"/>
                <w:u w:val="single"/>
                <w:lang w:val="x-none"/>
              </w:rPr>
              <w:t>after</w:t>
            </w:r>
            <w:r w:rsidRPr="00C42C26">
              <w:rPr>
                <w:rFonts w:ascii="Calibri" w:eastAsia="Times New Roman" w:hAnsi="Calibri"/>
                <w:b/>
                <w:color w:val="000000" w:themeColor="text1"/>
                <w:sz w:val="22"/>
                <w:szCs w:val="22"/>
                <w:lang w:val="x-none"/>
              </w:rPr>
              <w:t>.”</w:t>
            </w:r>
          </w:p>
          <w:p w14:paraId="68F8808F" w14:textId="77777777" w:rsidR="00952E14" w:rsidRDefault="00952E14" w:rsidP="00952E14">
            <w:pPr>
              <w:spacing w:after="120"/>
              <w:ind w:left="200" w:right="245"/>
              <w:jc w:val="both"/>
              <w:rPr>
                <w:rFonts w:ascii="Calibri" w:eastAsia="Times New Roman" w:hAnsi="Calibri"/>
                <w:b/>
                <w:color w:val="000000" w:themeColor="text1"/>
                <w:sz w:val="22"/>
                <w:szCs w:val="22"/>
                <w:lang w:val="x-none"/>
              </w:rPr>
            </w:pPr>
            <w:r>
              <w:rPr>
                <w:rFonts w:ascii="Calibri" w:eastAsia="Times New Roman" w:hAnsi="Calibri"/>
                <w:b/>
                <w:i/>
                <w:color w:val="000000" w:themeColor="text1"/>
                <w:sz w:val="22"/>
                <w:szCs w:val="22"/>
              </w:rPr>
              <w:t>Moore</w:t>
            </w:r>
            <w:r>
              <w:rPr>
                <w:rFonts w:ascii="Calibri" w:eastAsia="Times New Roman" w:hAnsi="Calibri"/>
                <w:b/>
                <w:color w:val="000000" w:themeColor="text1"/>
                <w:sz w:val="22"/>
                <w:szCs w:val="22"/>
              </w:rPr>
              <w:t>:</w:t>
            </w:r>
            <w:r w:rsidRPr="00C42C26">
              <w:rPr>
                <w:rFonts w:ascii="Calibri" w:eastAsia="Times New Roman" w:hAnsi="Calibri"/>
                <w:b/>
                <w:color w:val="000000" w:themeColor="text1"/>
                <w:sz w:val="22"/>
                <w:szCs w:val="22"/>
                <w:lang w:val="x-none"/>
              </w:rPr>
              <w:t xml:space="preserve"> </w:t>
            </w:r>
            <w:r>
              <w:rPr>
                <w:rFonts w:ascii="Calibri" w:eastAsia="Times New Roman" w:hAnsi="Calibri"/>
                <w:b/>
                <w:color w:val="000000" w:themeColor="text1"/>
                <w:sz w:val="22"/>
                <w:szCs w:val="22"/>
              </w:rPr>
              <w:t xml:space="preserve"> </w:t>
            </w:r>
            <w:r w:rsidRPr="00C42C26">
              <w:rPr>
                <w:rFonts w:ascii="Calibri" w:eastAsia="Times New Roman" w:hAnsi="Calibri"/>
                <w:b/>
                <w:color w:val="000000" w:themeColor="text1"/>
                <w:sz w:val="22"/>
                <w:szCs w:val="22"/>
                <w:lang w:val="x-none"/>
              </w:rPr>
              <w:t>A “</w:t>
            </w:r>
            <w:r w:rsidRPr="00C42C26">
              <w:rPr>
                <w:rFonts w:ascii="Calibri" w:eastAsia="Times New Roman" w:hAnsi="Calibri"/>
                <w:b/>
                <w:color w:val="000000" w:themeColor="text1"/>
                <w:sz w:val="22"/>
                <w:szCs w:val="22"/>
                <w:u w:val="single"/>
                <w:lang w:val="x-none"/>
              </w:rPr>
              <w:t>majority</w:t>
            </w:r>
            <w:r w:rsidRPr="00C42C26">
              <w:rPr>
                <w:rFonts w:ascii="Calibri" w:eastAsia="Times New Roman" w:hAnsi="Calibri"/>
                <w:b/>
                <w:color w:val="000000" w:themeColor="text1"/>
                <w:sz w:val="22"/>
                <w:szCs w:val="22"/>
                <w:lang w:val="x-none"/>
              </w:rPr>
              <w:t>” of</w:t>
            </w:r>
            <w:r>
              <w:rPr>
                <w:rFonts w:ascii="Calibri" w:eastAsia="Times New Roman" w:hAnsi="Calibri"/>
                <w:b/>
                <w:color w:val="000000" w:themeColor="text1"/>
                <w:sz w:val="22"/>
                <w:szCs w:val="22"/>
              </w:rPr>
              <w:t xml:space="preserve"> </w:t>
            </w:r>
            <w:r w:rsidRPr="00C42C26">
              <w:rPr>
                <w:rFonts w:ascii="Calibri" w:eastAsia="Times New Roman" w:hAnsi="Calibri"/>
                <w:b/>
                <w:color w:val="000000" w:themeColor="text1"/>
                <w:sz w:val="22"/>
                <w:szCs w:val="22"/>
                <w:lang w:val="x-none"/>
              </w:rPr>
              <w:t>certain things isn’t equivalent to a “</w:t>
            </w:r>
            <w:r w:rsidRPr="00C42C26">
              <w:rPr>
                <w:rFonts w:ascii="Calibri" w:eastAsia="Times New Roman" w:hAnsi="Calibri"/>
                <w:b/>
                <w:color w:val="000000" w:themeColor="text1"/>
                <w:sz w:val="22"/>
                <w:szCs w:val="22"/>
                <w:u w:val="single"/>
                <w:lang w:val="x-none"/>
              </w:rPr>
              <w:t>minority</w:t>
            </w:r>
            <w:r>
              <w:rPr>
                <w:rFonts w:ascii="Calibri" w:eastAsia="Times New Roman" w:hAnsi="Calibri"/>
                <w:b/>
                <w:color w:val="000000" w:themeColor="text1"/>
                <w:sz w:val="22"/>
                <w:szCs w:val="22"/>
                <w:lang w:val="x-none"/>
              </w:rPr>
              <w:t>.”</w:t>
            </w:r>
          </w:p>
          <w:p w14:paraId="2A083F55" w14:textId="2068E949"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i/>
                <w:color w:val="000000" w:themeColor="text1"/>
                <w:sz w:val="22"/>
                <w:szCs w:val="22"/>
              </w:rPr>
              <w:t>Eastman Kodak v. Goodyear</w:t>
            </w:r>
            <w:r>
              <w:rPr>
                <w:rFonts w:ascii="Calibri" w:eastAsia="Times New Roman" w:hAnsi="Calibri"/>
                <w:b/>
                <w:color w:val="000000" w:themeColor="text1"/>
                <w:sz w:val="22"/>
                <w:szCs w:val="22"/>
              </w:rPr>
              <w:t xml:space="preserve"> (</w:t>
            </w:r>
            <w:proofErr w:type="spellStart"/>
            <w:r>
              <w:rPr>
                <w:rFonts w:ascii="Calibri" w:eastAsia="Times New Roman" w:hAnsi="Calibri"/>
                <w:b/>
                <w:color w:val="000000" w:themeColor="text1"/>
                <w:sz w:val="22"/>
                <w:szCs w:val="22"/>
              </w:rPr>
              <w:t>CAFC</w:t>
            </w:r>
            <w:proofErr w:type="spellEnd"/>
            <w:r>
              <w:rPr>
                <w:rFonts w:ascii="Calibri" w:eastAsia="Times New Roman" w:hAnsi="Calibri"/>
                <w:b/>
                <w:color w:val="000000" w:themeColor="text1"/>
                <w:sz w:val="22"/>
                <w:szCs w:val="22"/>
              </w:rPr>
              <w:t xml:space="preserve"> 1997):  </w:t>
            </w:r>
            <w:r w:rsidRPr="00C42C26">
              <w:rPr>
                <w:rFonts w:ascii="Calibri" w:eastAsia="Times New Roman" w:hAnsi="Calibri"/>
                <w:b/>
                <w:color w:val="000000" w:themeColor="text1"/>
                <w:sz w:val="22"/>
                <w:szCs w:val="22"/>
                <w:lang w:val="x-none"/>
              </w:rPr>
              <w:t xml:space="preserve">A process for crystallizing a substance “under an </w:t>
            </w:r>
            <w:r w:rsidRPr="00C42C26">
              <w:rPr>
                <w:rFonts w:ascii="Calibri" w:eastAsia="Times New Roman" w:hAnsi="Calibri"/>
                <w:b/>
                <w:color w:val="000000" w:themeColor="text1"/>
                <w:sz w:val="22"/>
                <w:szCs w:val="22"/>
                <w:u w:val="single"/>
                <w:lang w:val="x-none"/>
              </w:rPr>
              <w:t>inert</w:t>
            </w:r>
            <w:r w:rsidRPr="00C42C26">
              <w:rPr>
                <w:rFonts w:ascii="Calibri" w:eastAsia="Times New Roman" w:hAnsi="Calibri"/>
                <w:b/>
                <w:color w:val="000000" w:themeColor="text1"/>
                <w:sz w:val="22"/>
                <w:szCs w:val="22"/>
                <w:lang w:val="x-none"/>
              </w:rPr>
              <w:t xml:space="preserve"> gas atmosphere”</w:t>
            </w:r>
            <w:r>
              <w:rPr>
                <w:rFonts w:ascii="Calibri" w:eastAsia="Times New Roman" w:hAnsi="Calibri"/>
                <w:b/>
                <w:color w:val="000000" w:themeColor="text1"/>
                <w:sz w:val="22"/>
                <w:szCs w:val="22"/>
              </w:rPr>
              <w:t xml:space="preserve"> </w:t>
            </w:r>
            <w:r w:rsidRPr="00C42C26">
              <w:rPr>
                <w:rFonts w:ascii="Calibri" w:eastAsia="Times New Roman" w:hAnsi="Calibri"/>
                <w:b/>
                <w:color w:val="000000" w:themeColor="text1"/>
                <w:sz w:val="22"/>
                <w:szCs w:val="22"/>
                <w:lang w:val="x-none"/>
              </w:rPr>
              <w:t xml:space="preserve">isn’t equivalent to doing so using a gas that is </w:t>
            </w:r>
            <w:r w:rsidRPr="00C42C26">
              <w:rPr>
                <w:rFonts w:ascii="Calibri" w:eastAsia="Times New Roman" w:hAnsi="Calibri"/>
                <w:b/>
                <w:color w:val="000000" w:themeColor="text1"/>
                <w:sz w:val="22"/>
                <w:szCs w:val="22"/>
                <w:u w:val="single"/>
                <w:lang w:val="x-none"/>
              </w:rPr>
              <w:t>reactive</w:t>
            </w:r>
            <w:r w:rsidRPr="00C42C26">
              <w:rPr>
                <w:rFonts w:ascii="Calibri" w:eastAsia="Times New Roman" w:hAnsi="Calibri"/>
                <w:b/>
                <w:color w:val="000000" w:themeColor="text1"/>
                <w:sz w:val="22"/>
                <w:szCs w:val="22"/>
                <w:lang w:val="x-none"/>
              </w:rPr>
              <w:t xml:space="preserve"> rather than</w:t>
            </w:r>
            <w:r>
              <w:rPr>
                <w:rFonts w:ascii="Calibri" w:eastAsia="Times New Roman" w:hAnsi="Calibri"/>
                <w:b/>
                <w:color w:val="000000" w:themeColor="text1"/>
                <w:sz w:val="22"/>
                <w:szCs w:val="22"/>
              </w:rPr>
              <w:t xml:space="preserve"> </w:t>
            </w:r>
            <w:r w:rsidRPr="00C42C26">
              <w:rPr>
                <w:rFonts w:ascii="Calibri" w:eastAsia="Times New Roman" w:hAnsi="Calibri"/>
                <w:b/>
                <w:color w:val="000000" w:themeColor="text1"/>
                <w:sz w:val="22"/>
                <w:szCs w:val="22"/>
                <w:lang w:val="x-none"/>
              </w:rPr>
              <w:t>inert.</w:t>
            </w:r>
          </w:p>
        </w:tc>
      </w:tr>
      <w:tr w:rsidR="00952E14" w14:paraId="50F01631" w14:textId="77777777" w:rsidTr="0010708E">
        <w:trPr>
          <w:trHeight w:val="4795"/>
        </w:trPr>
        <w:tc>
          <w:tcPr>
            <w:tcW w:w="5904" w:type="dxa"/>
            <w:vAlign w:val="center"/>
          </w:tcPr>
          <w:p w14:paraId="3A0CFD2F" w14:textId="25903004"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How does the claim vitiation doctrine reflect public notice concerns?</w:t>
            </w:r>
          </w:p>
        </w:tc>
        <w:tc>
          <w:tcPr>
            <w:tcW w:w="5904" w:type="dxa"/>
            <w:vAlign w:val="center"/>
          </w:tcPr>
          <w:p w14:paraId="1F59BE8E" w14:textId="278ED79B" w:rsidR="00952E14" w:rsidRPr="00C42C26" w:rsidRDefault="00952E14" w:rsidP="00952E14">
            <w:pPr>
              <w:spacing w:after="120"/>
              <w:ind w:left="200" w:right="245"/>
              <w:jc w:val="both"/>
              <w:rPr>
                <w:rFonts w:ascii="Calibri" w:eastAsia="Times New Roman" w:hAnsi="Calibri"/>
                <w:b/>
                <w:i/>
                <w:color w:val="000000" w:themeColor="text1"/>
                <w:sz w:val="22"/>
                <w:szCs w:val="22"/>
                <w:lang w:val="x-none"/>
              </w:rPr>
            </w:pPr>
            <w:r w:rsidRPr="00FB5F27">
              <w:rPr>
                <w:rFonts w:ascii="Calibri" w:eastAsia="Times New Roman" w:hAnsi="Calibri"/>
                <w:b/>
                <w:color w:val="000000" w:themeColor="text1"/>
                <w:sz w:val="22"/>
                <w:szCs w:val="22"/>
                <w:lang w:val="x-none"/>
              </w:rPr>
              <w:t>When a patentee’s invention contains a particular structure, it makes “a</w:t>
            </w:r>
            <w:r>
              <w:rPr>
                <w:rFonts w:ascii="Calibri" w:eastAsia="Times New Roman" w:hAnsi="Calibri"/>
                <w:b/>
                <w:color w:val="000000" w:themeColor="text1"/>
                <w:sz w:val="22"/>
                <w:szCs w:val="22"/>
              </w:rPr>
              <w:t xml:space="preserve"> </w:t>
            </w:r>
            <w:r w:rsidRPr="00FB5F27">
              <w:rPr>
                <w:rFonts w:ascii="Calibri" w:eastAsia="Times New Roman" w:hAnsi="Calibri"/>
                <w:b/>
                <w:color w:val="000000" w:themeColor="text1"/>
                <w:sz w:val="22"/>
                <w:szCs w:val="22"/>
                <w:lang w:val="x-none"/>
              </w:rPr>
              <w:t>clear and binding statement to the public” that inconsistent structures</w:t>
            </w:r>
            <w:r>
              <w:rPr>
                <w:rFonts w:ascii="Calibri" w:eastAsia="Times New Roman" w:hAnsi="Calibri"/>
                <w:b/>
                <w:color w:val="000000" w:themeColor="text1"/>
                <w:sz w:val="22"/>
                <w:szCs w:val="22"/>
              </w:rPr>
              <w:t xml:space="preserve"> </w:t>
            </w:r>
            <w:r w:rsidRPr="00FB5F27">
              <w:rPr>
                <w:rFonts w:ascii="Calibri" w:eastAsia="Times New Roman" w:hAnsi="Calibri"/>
                <w:b/>
                <w:color w:val="000000" w:themeColor="text1"/>
                <w:sz w:val="22"/>
                <w:szCs w:val="22"/>
                <w:lang w:val="x-none"/>
              </w:rPr>
              <w:t xml:space="preserve">“are excluded from the protection of the patent.” </w:t>
            </w:r>
            <w:r>
              <w:rPr>
                <w:rFonts w:ascii="Calibri" w:eastAsia="Times New Roman" w:hAnsi="Calibri"/>
                <w:b/>
                <w:color w:val="000000" w:themeColor="text1"/>
                <w:sz w:val="22"/>
                <w:szCs w:val="22"/>
              </w:rPr>
              <w:t xml:space="preserve"> </w:t>
            </w:r>
            <w:proofErr w:type="spellStart"/>
            <w:r w:rsidRPr="00FB5F27">
              <w:rPr>
                <w:rFonts w:ascii="Calibri" w:eastAsia="Times New Roman" w:hAnsi="Calibri"/>
                <w:b/>
                <w:i/>
                <w:color w:val="000000" w:themeColor="text1"/>
                <w:sz w:val="22"/>
                <w:szCs w:val="22"/>
                <w:lang w:val="x-none"/>
              </w:rPr>
              <w:t>SciMed</w:t>
            </w:r>
            <w:proofErr w:type="spellEnd"/>
            <w:r>
              <w:rPr>
                <w:rFonts w:ascii="Calibri" w:eastAsia="Times New Roman" w:hAnsi="Calibri"/>
                <w:b/>
                <w:i/>
                <w:color w:val="000000" w:themeColor="text1"/>
                <w:sz w:val="22"/>
                <w:szCs w:val="22"/>
              </w:rPr>
              <w:t xml:space="preserve"> </w:t>
            </w:r>
            <w:r>
              <w:rPr>
                <w:rFonts w:ascii="Calibri" w:eastAsia="Times New Roman" w:hAnsi="Calibri"/>
                <w:b/>
                <w:i/>
                <w:color w:val="000000" w:themeColor="text1"/>
                <w:sz w:val="22"/>
                <w:szCs w:val="22"/>
                <w:lang w:val="x-none"/>
              </w:rPr>
              <w:t>v. Advanced Cardiovascular</w:t>
            </w:r>
            <w:r w:rsidRPr="00FB5F27">
              <w:rPr>
                <w:rFonts w:ascii="Calibri" w:eastAsia="Times New Roman" w:hAnsi="Calibri"/>
                <w:b/>
                <w:color w:val="000000" w:themeColor="text1"/>
                <w:sz w:val="22"/>
                <w:szCs w:val="22"/>
                <w:lang w:val="x-none"/>
              </w:rPr>
              <w:t xml:space="preserve"> (</w:t>
            </w:r>
            <w:proofErr w:type="spellStart"/>
            <w:r>
              <w:rPr>
                <w:rFonts w:ascii="Calibri" w:eastAsia="Times New Roman" w:hAnsi="Calibri"/>
                <w:b/>
                <w:color w:val="000000" w:themeColor="text1"/>
                <w:sz w:val="22"/>
                <w:szCs w:val="22"/>
              </w:rPr>
              <w:t>CAFC</w:t>
            </w:r>
            <w:proofErr w:type="spellEnd"/>
            <w:r w:rsidRPr="00FB5F27">
              <w:rPr>
                <w:rFonts w:ascii="Calibri" w:eastAsia="Times New Roman" w:hAnsi="Calibri"/>
                <w:b/>
                <w:color w:val="000000" w:themeColor="text1"/>
                <w:sz w:val="22"/>
                <w:szCs w:val="22"/>
                <w:lang w:val="x-none"/>
              </w:rPr>
              <w:t xml:space="preserve"> 2001)</w:t>
            </w:r>
            <w:r>
              <w:rPr>
                <w:rFonts w:ascii="Calibri" w:eastAsia="Times New Roman" w:hAnsi="Calibri"/>
                <w:b/>
                <w:color w:val="000000" w:themeColor="text1"/>
                <w:sz w:val="22"/>
                <w:szCs w:val="22"/>
              </w:rPr>
              <w:t xml:space="preserve"> at 1347</w:t>
            </w:r>
            <w:r w:rsidRPr="00FB5F27">
              <w:rPr>
                <w:rFonts w:ascii="Calibri" w:eastAsia="Times New Roman" w:hAnsi="Calibri"/>
                <w:b/>
                <w:color w:val="000000" w:themeColor="text1"/>
                <w:sz w:val="22"/>
                <w:szCs w:val="22"/>
                <w:lang w:val="x-none"/>
              </w:rPr>
              <w:t>.</w:t>
            </w:r>
            <w:r>
              <w:rPr>
                <w:rFonts w:ascii="Calibri" w:eastAsia="Times New Roman" w:hAnsi="Calibri"/>
                <w:b/>
                <w:color w:val="000000" w:themeColor="text1"/>
                <w:sz w:val="22"/>
                <w:szCs w:val="22"/>
              </w:rPr>
              <w:t xml:space="preserve">  </w:t>
            </w:r>
            <w:r w:rsidRPr="00FB5F27">
              <w:rPr>
                <w:rFonts w:ascii="Calibri" w:eastAsia="Times New Roman" w:hAnsi="Calibri"/>
                <w:b/>
                <w:color w:val="000000" w:themeColor="text1"/>
                <w:sz w:val="22"/>
                <w:szCs w:val="22"/>
                <w:lang w:val="x-none"/>
              </w:rPr>
              <w:t>The patentee cannot later invoke the doctrine of equivalents to escape</w:t>
            </w:r>
            <w:r>
              <w:rPr>
                <w:rFonts w:ascii="Calibri" w:eastAsia="Times New Roman" w:hAnsi="Calibri"/>
                <w:b/>
                <w:color w:val="000000" w:themeColor="text1"/>
                <w:sz w:val="22"/>
                <w:szCs w:val="22"/>
              </w:rPr>
              <w:t xml:space="preserve"> </w:t>
            </w:r>
            <w:r w:rsidRPr="00FB5F27">
              <w:rPr>
                <w:rFonts w:ascii="Calibri" w:eastAsia="Times New Roman" w:hAnsi="Calibri"/>
                <w:b/>
                <w:color w:val="000000" w:themeColor="text1"/>
                <w:sz w:val="22"/>
                <w:szCs w:val="22"/>
                <w:lang w:val="x-none"/>
              </w:rPr>
              <w:t>the consequences of such a statement. “[A]s between the patentee who</w:t>
            </w:r>
            <w:r>
              <w:rPr>
                <w:rFonts w:ascii="Calibri" w:eastAsia="Times New Roman" w:hAnsi="Calibri"/>
                <w:b/>
                <w:color w:val="000000" w:themeColor="text1"/>
                <w:sz w:val="22"/>
                <w:szCs w:val="22"/>
              </w:rPr>
              <w:t xml:space="preserve"> </w:t>
            </w:r>
            <w:r w:rsidRPr="00FB5F27">
              <w:rPr>
                <w:rFonts w:ascii="Calibri" w:eastAsia="Times New Roman" w:hAnsi="Calibri"/>
                <w:b/>
                <w:color w:val="000000" w:themeColor="text1"/>
                <w:sz w:val="22"/>
                <w:szCs w:val="22"/>
                <w:lang w:val="x-none"/>
              </w:rPr>
              <w:t>had a clear opportunity to negotiate broader claims but did not do so,</w:t>
            </w:r>
            <w:r>
              <w:rPr>
                <w:rFonts w:ascii="Calibri" w:eastAsia="Times New Roman" w:hAnsi="Calibri"/>
                <w:b/>
                <w:color w:val="000000" w:themeColor="text1"/>
                <w:sz w:val="22"/>
                <w:szCs w:val="22"/>
              </w:rPr>
              <w:t xml:space="preserve"> </w:t>
            </w:r>
            <w:r w:rsidRPr="00FB5F27">
              <w:rPr>
                <w:rFonts w:ascii="Calibri" w:eastAsia="Times New Roman" w:hAnsi="Calibri"/>
                <w:b/>
                <w:color w:val="000000" w:themeColor="text1"/>
                <w:sz w:val="22"/>
                <w:szCs w:val="22"/>
                <w:lang w:val="x-none"/>
              </w:rPr>
              <w:t>and the public at large, it is the patentee who must bear the cost of its</w:t>
            </w:r>
            <w:r>
              <w:rPr>
                <w:rFonts w:ascii="Calibri" w:eastAsia="Times New Roman" w:hAnsi="Calibri"/>
                <w:b/>
                <w:color w:val="000000" w:themeColor="text1"/>
                <w:sz w:val="22"/>
                <w:szCs w:val="22"/>
              </w:rPr>
              <w:t xml:space="preserve"> </w:t>
            </w:r>
            <w:r w:rsidRPr="00FB5F27">
              <w:rPr>
                <w:rFonts w:ascii="Calibri" w:eastAsia="Times New Roman" w:hAnsi="Calibri"/>
                <w:b/>
                <w:color w:val="000000" w:themeColor="text1"/>
                <w:sz w:val="22"/>
                <w:szCs w:val="22"/>
                <w:lang w:val="x-none"/>
              </w:rPr>
              <w:t>failure to seek protection for [a] foreseeable alteration of its claimed</w:t>
            </w:r>
            <w:r>
              <w:rPr>
                <w:rFonts w:ascii="Calibri" w:eastAsia="Times New Roman" w:hAnsi="Calibri"/>
                <w:b/>
                <w:color w:val="000000" w:themeColor="text1"/>
                <w:sz w:val="22"/>
                <w:szCs w:val="22"/>
              </w:rPr>
              <w:t xml:space="preserve"> </w:t>
            </w:r>
            <w:r w:rsidRPr="00FB5F27">
              <w:rPr>
                <w:rFonts w:ascii="Calibri" w:eastAsia="Times New Roman" w:hAnsi="Calibri"/>
                <w:b/>
                <w:color w:val="000000" w:themeColor="text1"/>
                <w:sz w:val="22"/>
                <w:szCs w:val="22"/>
                <w:lang w:val="x-none"/>
              </w:rPr>
              <w:t xml:space="preserve">structure.” </w:t>
            </w:r>
            <w:r w:rsidRPr="00FB5F27">
              <w:rPr>
                <w:rFonts w:ascii="Calibri" w:eastAsia="Times New Roman" w:hAnsi="Calibri"/>
                <w:b/>
                <w:i/>
                <w:color w:val="000000" w:themeColor="text1"/>
                <w:sz w:val="22"/>
                <w:szCs w:val="22"/>
                <w:lang w:val="x-none"/>
              </w:rPr>
              <w:t>Sage Prods v. Devon Indus.</w:t>
            </w:r>
            <w:r>
              <w:rPr>
                <w:rFonts w:ascii="Calibri" w:eastAsia="Times New Roman" w:hAnsi="Calibri"/>
                <w:b/>
                <w:i/>
                <w:color w:val="000000" w:themeColor="text1"/>
                <w:sz w:val="22"/>
                <w:szCs w:val="22"/>
                <w:lang w:val="x-none"/>
              </w:rPr>
              <w:t xml:space="preserve"> </w:t>
            </w:r>
            <w:r w:rsidRPr="00FB5F27">
              <w:rPr>
                <w:rFonts w:ascii="Calibri" w:eastAsia="Times New Roman" w:hAnsi="Calibri"/>
                <w:b/>
                <w:color w:val="000000" w:themeColor="text1"/>
                <w:sz w:val="22"/>
                <w:szCs w:val="22"/>
                <w:lang w:val="x-none"/>
              </w:rPr>
              <w:t>(</w:t>
            </w:r>
            <w:proofErr w:type="spellStart"/>
            <w:r>
              <w:rPr>
                <w:rFonts w:ascii="Calibri" w:eastAsia="Times New Roman" w:hAnsi="Calibri"/>
                <w:b/>
                <w:color w:val="000000" w:themeColor="text1"/>
                <w:sz w:val="22"/>
                <w:szCs w:val="22"/>
              </w:rPr>
              <w:t>CAFC</w:t>
            </w:r>
            <w:proofErr w:type="spellEnd"/>
            <w:r>
              <w:rPr>
                <w:rFonts w:ascii="Calibri" w:eastAsia="Times New Roman" w:hAnsi="Calibri"/>
                <w:b/>
                <w:color w:val="000000" w:themeColor="text1"/>
                <w:sz w:val="22"/>
                <w:szCs w:val="22"/>
                <w:lang w:val="x-none"/>
              </w:rPr>
              <w:t xml:space="preserve"> 1997) at 1425.</w:t>
            </w:r>
          </w:p>
        </w:tc>
      </w:tr>
      <w:tr w:rsidR="00952E14" w14:paraId="5538B008" w14:textId="77777777" w:rsidTr="0010708E">
        <w:trPr>
          <w:trHeight w:val="4795"/>
        </w:trPr>
        <w:tc>
          <w:tcPr>
            <w:tcW w:w="5904" w:type="dxa"/>
            <w:vAlign w:val="center"/>
          </w:tcPr>
          <w:p w14:paraId="15DA6470" w14:textId="7AC6129F"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lastRenderedPageBreak/>
              <w:t>How does the claim vitiation doctrine apply here?</w:t>
            </w:r>
          </w:p>
        </w:tc>
        <w:tc>
          <w:tcPr>
            <w:tcW w:w="5904" w:type="dxa"/>
            <w:vAlign w:val="center"/>
          </w:tcPr>
          <w:p w14:paraId="764BCE5D" w14:textId="1BC5574C" w:rsidR="00952E14" w:rsidRPr="00FB5F27" w:rsidRDefault="00952E14" w:rsidP="00952E14">
            <w:pPr>
              <w:spacing w:after="120"/>
              <w:ind w:left="200" w:right="245"/>
              <w:jc w:val="both"/>
              <w:rPr>
                <w:rFonts w:ascii="Calibri" w:eastAsia="Times New Roman" w:hAnsi="Calibri"/>
                <w:b/>
                <w:color w:val="000000" w:themeColor="text1"/>
                <w:sz w:val="22"/>
                <w:szCs w:val="22"/>
                <w:lang w:val="x-none"/>
              </w:rPr>
            </w:pPr>
            <w:r>
              <w:rPr>
                <w:rFonts w:ascii="Calibri" w:eastAsia="Times New Roman" w:hAnsi="Calibri"/>
                <w:b/>
                <w:color w:val="000000" w:themeColor="text1"/>
                <w:sz w:val="22"/>
                <w:szCs w:val="22"/>
              </w:rPr>
              <w:t xml:space="preserve">It forecloses Plastic Omnium’s theory of equivalence.  As the district court correctly held, Plastic Omnium’s patents require splitting plastic </w:t>
            </w:r>
            <w:r w:rsidRPr="00C42C26">
              <w:rPr>
                <w:rFonts w:ascii="Calibri" w:eastAsia="Times New Roman" w:hAnsi="Calibri"/>
                <w:b/>
                <w:color w:val="000000" w:themeColor="text1"/>
                <w:sz w:val="22"/>
                <w:szCs w:val="22"/>
                <w:u w:val="single"/>
              </w:rPr>
              <w:t>after</w:t>
            </w:r>
            <w:r>
              <w:rPr>
                <w:rFonts w:ascii="Calibri" w:eastAsia="Times New Roman" w:hAnsi="Calibri"/>
                <w:b/>
                <w:i/>
                <w:color w:val="000000" w:themeColor="text1"/>
                <w:sz w:val="22"/>
                <w:szCs w:val="22"/>
              </w:rPr>
              <w:t xml:space="preserve"> </w:t>
            </w:r>
            <w:r>
              <w:rPr>
                <w:rFonts w:ascii="Calibri" w:eastAsia="Times New Roman" w:hAnsi="Calibri"/>
                <w:b/>
                <w:color w:val="000000" w:themeColor="text1"/>
                <w:sz w:val="22"/>
                <w:szCs w:val="22"/>
              </w:rPr>
              <w:t xml:space="preserve">extrusion is complete.  Plastic Omnium wants to use the doctrine of equivalents to cover the structural opposite of that limitation:  </w:t>
            </w:r>
            <w:proofErr w:type="spellStart"/>
            <w:r>
              <w:rPr>
                <w:rFonts w:ascii="Calibri" w:eastAsia="Times New Roman" w:hAnsi="Calibri"/>
                <w:b/>
                <w:color w:val="000000" w:themeColor="text1"/>
                <w:sz w:val="22"/>
                <w:szCs w:val="22"/>
              </w:rPr>
              <w:t>Donghee’s</w:t>
            </w:r>
            <w:proofErr w:type="spellEnd"/>
            <w:r>
              <w:rPr>
                <w:rFonts w:ascii="Calibri" w:eastAsia="Times New Roman" w:hAnsi="Calibri"/>
                <w:b/>
                <w:color w:val="000000" w:themeColor="text1"/>
                <w:sz w:val="22"/>
                <w:szCs w:val="22"/>
              </w:rPr>
              <w:t xml:space="preserve"> process of splitting plastic </w:t>
            </w:r>
            <w:r w:rsidRPr="00C42C26">
              <w:rPr>
                <w:rFonts w:ascii="Calibri" w:eastAsia="Times New Roman" w:hAnsi="Calibri"/>
                <w:b/>
                <w:color w:val="000000" w:themeColor="text1"/>
                <w:sz w:val="22"/>
                <w:szCs w:val="22"/>
                <w:u w:val="single"/>
              </w:rPr>
              <w:t>before</w:t>
            </w:r>
            <w:r>
              <w:rPr>
                <w:rFonts w:ascii="Calibri" w:eastAsia="Times New Roman" w:hAnsi="Calibri"/>
                <w:b/>
                <w:i/>
                <w:color w:val="000000" w:themeColor="text1"/>
                <w:sz w:val="22"/>
                <w:szCs w:val="22"/>
              </w:rPr>
              <w:t xml:space="preserve"> </w:t>
            </w:r>
            <w:r>
              <w:rPr>
                <w:rFonts w:ascii="Calibri" w:eastAsia="Times New Roman" w:hAnsi="Calibri"/>
                <w:b/>
                <w:color w:val="000000" w:themeColor="text1"/>
                <w:sz w:val="22"/>
                <w:szCs w:val="22"/>
              </w:rPr>
              <w:t>extrusion is complete.  That would improperly vitiate Plastic Omnium’s claims by making the term “extruded” in Plastic Omnium’s patents a dead letter.</w:t>
            </w:r>
          </w:p>
        </w:tc>
      </w:tr>
      <w:tr w:rsidR="00952E14" w14:paraId="573B7663" w14:textId="77777777" w:rsidTr="0010708E">
        <w:trPr>
          <w:trHeight w:val="4795"/>
        </w:trPr>
        <w:tc>
          <w:tcPr>
            <w:tcW w:w="5904" w:type="dxa"/>
            <w:vAlign w:val="center"/>
          </w:tcPr>
          <w:p w14:paraId="500AFB4F" w14:textId="1F39A7BB"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Shouldn’t it be up to a jury to decide claim vitiation?</w:t>
            </w:r>
          </w:p>
        </w:tc>
        <w:tc>
          <w:tcPr>
            <w:tcW w:w="5904" w:type="dxa"/>
            <w:vAlign w:val="center"/>
          </w:tcPr>
          <w:p w14:paraId="5057E6BB" w14:textId="01E47CC4"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No.  This Court has repeatedly held that a theory of equivalence would improperly vitiate a claim as a matter of law because “no reasonable juror could find otherwise.”  </w:t>
            </w:r>
            <w:r>
              <w:rPr>
                <w:rFonts w:ascii="Calibri" w:eastAsia="Times New Roman" w:hAnsi="Calibri"/>
                <w:b/>
                <w:i/>
                <w:color w:val="000000" w:themeColor="text1"/>
                <w:sz w:val="22"/>
                <w:szCs w:val="22"/>
              </w:rPr>
              <w:t xml:space="preserve">Moore </w:t>
            </w:r>
            <w:r>
              <w:rPr>
                <w:rFonts w:ascii="Calibri" w:eastAsia="Times New Roman" w:hAnsi="Calibri"/>
                <w:b/>
                <w:color w:val="000000" w:themeColor="text1"/>
                <w:sz w:val="22"/>
                <w:szCs w:val="22"/>
              </w:rPr>
              <w:t xml:space="preserve">at 1106.  Examples include </w:t>
            </w:r>
            <w:r>
              <w:rPr>
                <w:rFonts w:ascii="Calibri" w:eastAsia="Times New Roman" w:hAnsi="Calibri"/>
                <w:b/>
                <w:i/>
                <w:color w:val="000000" w:themeColor="text1"/>
                <w:sz w:val="22"/>
                <w:szCs w:val="22"/>
              </w:rPr>
              <w:t>Moore</w:t>
            </w:r>
            <w:r>
              <w:rPr>
                <w:rFonts w:ascii="Calibri" w:eastAsia="Times New Roman" w:hAnsi="Calibri"/>
                <w:b/>
                <w:color w:val="000000" w:themeColor="text1"/>
                <w:sz w:val="22"/>
                <w:szCs w:val="22"/>
              </w:rPr>
              <w:t xml:space="preserve">, </w:t>
            </w:r>
            <w:proofErr w:type="spellStart"/>
            <w:r>
              <w:rPr>
                <w:rFonts w:ascii="Calibri" w:eastAsia="Times New Roman" w:hAnsi="Calibri"/>
                <w:b/>
                <w:i/>
                <w:color w:val="000000" w:themeColor="text1"/>
                <w:sz w:val="22"/>
                <w:szCs w:val="22"/>
              </w:rPr>
              <w:t>Augme</w:t>
            </w:r>
            <w:proofErr w:type="spellEnd"/>
            <w:r>
              <w:rPr>
                <w:rFonts w:ascii="Calibri" w:eastAsia="Times New Roman" w:hAnsi="Calibri"/>
                <w:b/>
                <w:color w:val="000000" w:themeColor="text1"/>
                <w:sz w:val="22"/>
                <w:szCs w:val="22"/>
              </w:rPr>
              <w:t xml:space="preserve">, and </w:t>
            </w:r>
            <w:r>
              <w:rPr>
                <w:rFonts w:ascii="Calibri" w:eastAsia="Times New Roman" w:hAnsi="Calibri"/>
                <w:b/>
                <w:i/>
                <w:color w:val="000000" w:themeColor="text1"/>
                <w:sz w:val="22"/>
                <w:szCs w:val="22"/>
              </w:rPr>
              <w:t>Eastman Kodak</w:t>
            </w:r>
            <w:r>
              <w:rPr>
                <w:rFonts w:ascii="Calibri" w:eastAsia="Times New Roman" w:hAnsi="Calibri"/>
                <w:b/>
                <w:color w:val="000000" w:themeColor="text1"/>
                <w:sz w:val="22"/>
                <w:szCs w:val="22"/>
              </w:rPr>
              <w:t>.  The same is true here.</w:t>
            </w:r>
          </w:p>
        </w:tc>
      </w:tr>
      <w:tr w:rsidR="00952E14" w14:paraId="682BF33D" w14:textId="77777777" w:rsidTr="0010708E">
        <w:trPr>
          <w:trHeight w:val="4795"/>
        </w:trPr>
        <w:tc>
          <w:tcPr>
            <w:tcW w:w="5904" w:type="dxa"/>
            <w:vAlign w:val="center"/>
          </w:tcPr>
          <w:p w14:paraId="2C82228E" w14:textId="791F46F2"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How does the claim vitiation doctrine intersect with failed claim construction arguments—both generally and in this case?</w:t>
            </w:r>
          </w:p>
        </w:tc>
        <w:tc>
          <w:tcPr>
            <w:tcW w:w="5904" w:type="dxa"/>
            <w:vAlign w:val="center"/>
          </w:tcPr>
          <w:p w14:paraId="3FF19F4F" w14:textId="77777777" w:rsidR="00952E14" w:rsidRDefault="00952E14" w:rsidP="00952E14">
            <w:pPr>
              <w:spacing w:after="120"/>
              <w:ind w:left="200" w:right="245"/>
              <w:jc w:val="both"/>
              <w:rPr>
                <w:rFonts w:ascii="Calibri" w:hAnsi="Calibri" w:cs="Calibri"/>
                <w:b/>
                <w:sz w:val="22"/>
                <w:szCs w:val="22"/>
              </w:rPr>
            </w:pPr>
            <w:r w:rsidRPr="006008C3">
              <w:rPr>
                <w:rFonts w:ascii="Calibri" w:hAnsi="Calibri" w:cs="Calibri"/>
                <w:b/>
                <w:sz w:val="22"/>
                <w:szCs w:val="22"/>
              </w:rPr>
              <w:t>The claim vitiation doctrine ensure</w:t>
            </w:r>
            <w:r>
              <w:rPr>
                <w:rFonts w:ascii="Calibri" w:hAnsi="Calibri" w:cs="Calibri"/>
                <w:b/>
                <w:sz w:val="22"/>
                <w:szCs w:val="22"/>
              </w:rPr>
              <w:t>s</w:t>
            </w:r>
            <w:r w:rsidRPr="006008C3">
              <w:rPr>
                <w:rFonts w:ascii="Calibri" w:hAnsi="Calibri" w:cs="Calibri"/>
                <w:b/>
                <w:sz w:val="22"/>
                <w:szCs w:val="22"/>
              </w:rPr>
              <w:t xml:space="preserve"> that a party cannot use the doctrine of equivalents to recycle its unsuccessful “claim construction arguments,” hoping to “encompass a structural feature that is the opposite of, or inconsistent with, the recited limitation.”  </w:t>
            </w:r>
            <w:proofErr w:type="spellStart"/>
            <w:r w:rsidRPr="006008C3">
              <w:rPr>
                <w:rFonts w:ascii="Calibri" w:hAnsi="Calibri" w:cs="Calibri"/>
                <w:b/>
                <w:i/>
                <w:sz w:val="22"/>
                <w:szCs w:val="22"/>
              </w:rPr>
              <w:t>Augme</w:t>
            </w:r>
            <w:proofErr w:type="spellEnd"/>
            <w:r w:rsidRPr="006008C3">
              <w:rPr>
                <w:rFonts w:ascii="Calibri" w:hAnsi="Calibri" w:cs="Calibri"/>
                <w:b/>
                <w:sz w:val="22"/>
                <w:szCs w:val="22"/>
              </w:rPr>
              <w:t xml:space="preserve"> at 1335.</w:t>
            </w:r>
          </w:p>
          <w:p w14:paraId="17746AA5" w14:textId="33797B08" w:rsidR="00952E14" w:rsidRDefault="00952E14" w:rsidP="00952E14">
            <w:pPr>
              <w:spacing w:after="120"/>
              <w:ind w:left="200" w:right="245"/>
              <w:jc w:val="both"/>
              <w:rPr>
                <w:rFonts w:ascii="Calibri" w:eastAsia="Times New Roman" w:hAnsi="Calibri"/>
                <w:b/>
                <w:color w:val="000000" w:themeColor="text1"/>
                <w:sz w:val="22"/>
                <w:szCs w:val="22"/>
              </w:rPr>
            </w:pPr>
            <w:r>
              <w:rPr>
                <w:rFonts w:ascii="Calibri" w:hAnsi="Calibri" w:cs="Calibri"/>
                <w:b/>
                <w:sz w:val="22"/>
                <w:szCs w:val="22"/>
              </w:rPr>
              <w:t>Here, Plastic Omnium argued for a broad claim construction that would encompass splitting plastic both before and after extrusion was complete.  It lost.  Plastic Omnium cannot recapture its preferred claim construction through the doctrine of equivalents.</w:t>
            </w:r>
          </w:p>
        </w:tc>
      </w:tr>
      <w:tr w:rsidR="00952E14" w14:paraId="0F636669" w14:textId="77777777" w:rsidTr="0010708E">
        <w:trPr>
          <w:trHeight w:val="4795"/>
        </w:trPr>
        <w:tc>
          <w:tcPr>
            <w:tcW w:w="5904" w:type="dxa"/>
            <w:vAlign w:val="center"/>
          </w:tcPr>
          <w:p w14:paraId="365DA193" w14:textId="735C802A"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lastRenderedPageBreak/>
              <w:t xml:space="preserve">In contesting your claim vitiation argument, Plastic Omnium relies on </w:t>
            </w:r>
            <w:r>
              <w:rPr>
                <w:rFonts w:ascii="Calibri" w:hAnsi="Calibri"/>
                <w:b/>
                <w:i/>
                <w:color w:val="000000" w:themeColor="text1"/>
                <w:sz w:val="28"/>
                <w:szCs w:val="28"/>
              </w:rPr>
              <w:t xml:space="preserve">Cadence Pharmaceuticals v. </w:t>
            </w:r>
            <w:proofErr w:type="spellStart"/>
            <w:r>
              <w:rPr>
                <w:rFonts w:ascii="Calibri" w:hAnsi="Calibri"/>
                <w:b/>
                <w:i/>
                <w:color w:val="000000" w:themeColor="text1"/>
                <w:sz w:val="28"/>
                <w:szCs w:val="28"/>
              </w:rPr>
              <w:t>Exela</w:t>
            </w:r>
            <w:proofErr w:type="spellEnd"/>
            <w:r>
              <w:rPr>
                <w:rFonts w:ascii="Calibri" w:hAnsi="Calibri"/>
                <w:b/>
                <w:i/>
                <w:color w:val="000000" w:themeColor="text1"/>
                <w:sz w:val="28"/>
                <w:szCs w:val="28"/>
              </w:rPr>
              <w:t xml:space="preserve"> </w:t>
            </w:r>
            <w:proofErr w:type="spellStart"/>
            <w:r>
              <w:rPr>
                <w:rFonts w:ascii="Calibri" w:hAnsi="Calibri"/>
                <w:b/>
                <w:i/>
                <w:color w:val="000000" w:themeColor="text1"/>
                <w:sz w:val="28"/>
                <w:szCs w:val="28"/>
              </w:rPr>
              <w:t>PharmSci</w:t>
            </w:r>
            <w:proofErr w:type="spellEnd"/>
            <w:r>
              <w:rPr>
                <w:rFonts w:ascii="Calibri" w:hAnsi="Calibri"/>
                <w:b/>
                <w:color w:val="000000" w:themeColor="text1"/>
                <w:sz w:val="28"/>
                <w:szCs w:val="28"/>
              </w:rPr>
              <w:t xml:space="preserve"> (</w:t>
            </w:r>
            <w:proofErr w:type="spellStart"/>
            <w:r>
              <w:rPr>
                <w:rFonts w:ascii="Calibri" w:hAnsi="Calibri"/>
                <w:b/>
                <w:color w:val="000000" w:themeColor="text1"/>
                <w:sz w:val="28"/>
                <w:szCs w:val="28"/>
              </w:rPr>
              <w:t>CAFC</w:t>
            </w:r>
            <w:proofErr w:type="spellEnd"/>
            <w:r>
              <w:rPr>
                <w:rFonts w:ascii="Calibri" w:hAnsi="Calibri"/>
                <w:b/>
                <w:color w:val="000000" w:themeColor="text1"/>
                <w:sz w:val="28"/>
                <w:szCs w:val="28"/>
              </w:rPr>
              <w:t xml:space="preserve"> 2015).  What did that decision hold regarding claim vitiation?</w:t>
            </w:r>
          </w:p>
        </w:tc>
        <w:tc>
          <w:tcPr>
            <w:tcW w:w="5904" w:type="dxa"/>
            <w:vAlign w:val="center"/>
          </w:tcPr>
          <w:p w14:paraId="3EADCA09" w14:textId="77777777" w:rsidR="00952E14" w:rsidRDefault="00952E14" w:rsidP="00952E14">
            <w:pPr>
              <w:spacing w:after="120"/>
              <w:ind w:left="200" w:right="245"/>
              <w:jc w:val="both"/>
              <w:rPr>
                <w:rFonts w:ascii="Calibri" w:hAnsi="Calibri" w:cs="Calibri"/>
                <w:b/>
                <w:sz w:val="22"/>
                <w:szCs w:val="22"/>
              </w:rPr>
            </w:pPr>
            <w:r>
              <w:rPr>
                <w:rFonts w:ascii="Calibri" w:hAnsi="Calibri" w:cs="Calibri"/>
                <w:b/>
                <w:sz w:val="22"/>
                <w:szCs w:val="22"/>
              </w:rPr>
              <w:t xml:space="preserve">The claims in </w:t>
            </w:r>
            <w:r>
              <w:rPr>
                <w:rFonts w:ascii="Calibri" w:hAnsi="Calibri" w:cs="Calibri"/>
                <w:b/>
                <w:i/>
                <w:sz w:val="22"/>
                <w:szCs w:val="22"/>
              </w:rPr>
              <w:t xml:space="preserve">Cadence Pharmaceuticals </w:t>
            </w:r>
            <w:r>
              <w:rPr>
                <w:rFonts w:ascii="Calibri" w:hAnsi="Calibri" w:cs="Calibri"/>
                <w:b/>
                <w:sz w:val="22"/>
                <w:szCs w:val="22"/>
              </w:rPr>
              <w:t>covered a process of deoxygenating a solution that contains an active ingredient, in order to prevent decomposition of the active ingredient.  The accused process deoxygenated a solution to which an active ingredient was later added, to the same end.</w:t>
            </w:r>
          </w:p>
          <w:p w14:paraId="2C2CA1FF" w14:textId="77777777" w:rsidR="00952E14" w:rsidRDefault="00952E14" w:rsidP="00952E14">
            <w:pPr>
              <w:spacing w:after="120"/>
              <w:ind w:left="200" w:right="245"/>
              <w:jc w:val="both"/>
              <w:rPr>
                <w:rFonts w:ascii="Calibri" w:hAnsi="Calibri" w:cs="Calibri"/>
                <w:b/>
                <w:sz w:val="22"/>
                <w:szCs w:val="22"/>
              </w:rPr>
            </w:pPr>
            <w:r>
              <w:rPr>
                <w:rFonts w:ascii="Calibri" w:hAnsi="Calibri" w:cs="Calibri"/>
                <w:b/>
                <w:sz w:val="22"/>
                <w:szCs w:val="22"/>
              </w:rPr>
              <w:t>The district court concluded that the accused process infringed under the doctrine of equivalents because the timing of adding the active ingredient did not change the way the process prevents decomposition (deoxygenation of the solution) or the results of that process.</w:t>
            </w:r>
          </w:p>
          <w:p w14:paraId="410C4943" w14:textId="474F8E99" w:rsidR="00952E14" w:rsidRPr="006008C3" w:rsidRDefault="00952E14" w:rsidP="00952E14">
            <w:pPr>
              <w:spacing w:after="120"/>
              <w:ind w:left="200" w:right="245"/>
              <w:jc w:val="both"/>
              <w:rPr>
                <w:rFonts w:ascii="Calibri" w:hAnsi="Calibri" w:cs="Calibri"/>
                <w:b/>
                <w:sz w:val="22"/>
                <w:szCs w:val="22"/>
              </w:rPr>
            </w:pPr>
            <w:r>
              <w:rPr>
                <w:rFonts w:ascii="Calibri" w:hAnsi="Calibri" w:cs="Calibri"/>
                <w:b/>
                <w:sz w:val="22"/>
                <w:szCs w:val="22"/>
              </w:rPr>
              <w:t>This Court, reviewing only for clear error, affirmed.</w:t>
            </w:r>
          </w:p>
        </w:tc>
      </w:tr>
      <w:tr w:rsidR="00952E14" w14:paraId="2ED4526B" w14:textId="77777777" w:rsidTr="0010708E">
        <w:trPr>
          <w:trHeight w:val="4795"/>
        </w:trPr>
        <w:tc>
          <w:tcPr>
            <w:tcW w:w="5904" w:type="dxa"/>
            <w:vAlign w:val="center"/>
          </w:tcPr>
          <w:p w14:paraId="66490206" w14:textId="226AA55F" w:rsidR="00952E14" w:rsidRDefault="00952E14" w:rsidP="00952E14">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 xml:space="preserve">Doesn’t </w:t>
            </w:r>
            <w:r>
              <w:rPr>
                <w:rFonts w:ascii="Calibri" w:hAnsi="Calibri"/>
                <w:b/>
                <w:i/>
                <w:color w:val="000000" w:themeColor="text1"/>
                <w:sz w:val="28"/>
                <w:szCs w:val="28"/>
              </w:rPr>
              <w:t xml:space="preserve">Cadence Pharmaceuticals </w:t>
            </w:r>
            <w:r>
              <w:rPr>
                <w:rFonts w:ascii="Calibri" w:hAnsi="Calibri"/>
                <w:b/>
                <w:color w:val="000000" w:themeColor="text1"/>
                <w:sz w:val="28"/>
                <w:szCs w:val="28"/>
              </w:rPr>
              <w:t>say that claim vitiation really comes down to “</w:t>
            </w:r>
            <w:r w:rsidRPr="00F860EB">
              <w:rPr>
                <w:rFonts w:ascii="Calibri" w:hAnsi="Calibri"/>
                <w:b/>
                <w:color w:val="000000" w:themeColor="text1"/>
                <w:sz w:val="28"/>
                <w:szCs w:val="28"/>
              </w:rPr>
              <w:t>the factual analysis required to establish whether the differences between a claimed limitation and an accused structure or step are subst</w:t>
            </w:r>
            <w:r>
              <w:rPr>
                <w:rFonts w:ascii="Calibri" w:hAnsi="Calibri"/>
                <w:b/>
                <w:color w:val="000000" w:themeColor="text1"/>
                <w:sz w:val="28"/>
                <w:szCs w:val="28"/>
              </w:rPr>
              <w:t>antial”?  And doesn’t that show that your claim vitiation argument isn’t doing any independent work here?</w:t>
            </w:r>
          </w:p>
        </w:tc>
        <w:tc>
          <w:tcPr>
            <w:tcW w:w="5904" w:type="dxa"/>
            <w:vAlign w:val="center"/>
          </w:tcPr>
          <w:p w14:paraId="19DF83E9" w14:textId="7056E076" w:rsidR="00952E14" w:rsidRDefault="00952E14" w:rsidP="00952E14">
            <w:pPr>
              <w:spacing w:after="120"/>
              <w:ind w:left="200" w:right="245"/>
              <w:jc w:val="both"/>
              <w:rPr>
                <w:rFonts w:ascii="Calibri" w:hAnsi="Calibri" w:cs="Calibri"/>
                <w:b/>
                <w:sz w:val="22"/>
                <w:szCs w:val="22"/>
              </w:rPr>
            </w:pPr>
            <w:r>
              <w:rPr>
                <w:rFonts w:ascii="Calibri" w:hAnsi="Calibri" w:cs="Calibri"/>
                <w:b/>
                <w:sz w:val="22"/>
                <w:szCs w:val="22"/>
              </w:rPr>
              <w:t xml:space="preserve">That language from </w:t>
            </w:r>
            <w:r>
              <w:rPr>
                <w:rFonts w:ascii="Calibri" w:hAnsi="Calibri" w:cs="Calibri"/>
                <w:b/>
                <w:i/>
                <w:sz w:val="22"/>
                <w:szCs w:val="22"/>
              </w:rPr>
              <w:t xml:space="preserve">Cadence Pharmaceuticals </w:t>
            </w:r>
            <w:r>
              <w:rPr>
                <w:rFonts w:ascii="Calibri" w:hAnsi="Calibri" w:cs="Calibri"/>
                <w:b/>
                <w:sz w:val="22"/>
                <w:szCs w:val="22"/>
              </w:rPr>
              <w:t xml:space="preserve">is fatal for Plastic Omnium.  As explained, there are several substantial, undisputed differences in the </w:t>
            </w:r>
            <w:proofErr w:type="spellStart"/>
            <w:r>
              <w:rPr>
                <w:rFonts w:ascii="Calibri" w:hAnsi="Calibri" w:cs="Calibri"/>
                <w:b/>
                <w:sz w:val="22"/>
                <w:szCs w:val="22"/>
              </w:rPr>
              <w:t>Donghee</w:t>
            </w:r>
            <w:proofErr w:type="spellEnd"/>
            <w:r>
              <w:rPr>
                <w:rFonts w:ascii="Calibri" w:hAnsi="Calibri" w:cs="Calibri"/>
                <w:b/>
                <w:sz w:val="22"/>
                <w:szCs w:val="22"/>
              </w:rPr>
              <w:t xml:space="preserve"> and Plastic Omnium processes.  The claim vitiation doctrine underscores the problem—</w:t>
            </w:r>
            <w:proofErr w:type="spellStart"/>
            <w:r>
              <w:rPr>
                <w:rFonts w:ascii="Calibri" w:hAnsi="Calibri" w:cs="Calibri"/>
                <w:b/>
                <w:sz w:val="22"/>
                <w:szCs w:val="22"/>
              </w:rPr>
              <w:t>Donghee’s</w:t>
            </w:r>
            <w:proofErr w:type="spellEnd"/>
            <w:r>
              <w:rPr>
                <w:rFonts w:ascii="Calibri" w:hAnsi="Calibri" w:cs="Calibri"/>
                <w:b/>
                <w:sz w:val="22"/>
                <w:szCs w:val="22"/>
              </w:rPr>
              <w:t xml:space="preserve"> process is different because it takes the opposite approach to Plastic Omnium, splitting plastic before it is done extruding rather than after.</w:t>
            </w:r>
          </w:p>
        </w:tc>
      </w:tr>
      <w:tr w:rsidR="00D85E1B" w14:paraId="56E65959" w14:textId="77777777" w:rsidTr="0010708E">
        <w:trPr>
          <w:trHeight w:val="4795"/>
        </w:trPr>
        <w:tc>
          <w:tcPr>
            <w:tcW w:w="5904" w:type="dxa"/>
            <w:vAlign w:val="center"/>
          </w:tcPr>
          <w:p w14:paraId="16A36E70" w14:textId="77777777" w:rsidR="00D85E1B" w:rsidRDefault="00D85E1B" w:rsidP="00952E14">
            <w:pPr>
              <w:pStyle w:val="O-BodyText"/>
              <w:spacing w:after="120"/>
              <w:ind w:left="86" w:right="230"/>
              <w:jc w:val="both"/>
              <w:rPr>
                <w:rFonts w:ascii="Calibri" w:hAnsi="Calibri"/>
                <w:b/>
                <w:color w:val="000000" w:themeColor="text1"/>
                <w:sz w:val="28"/>
                <w:szCs w:val="28"/>
              </w:rPr>
            </w:pPr>
          </w:p>
        </w:tc>
        <w:tc>
          <w:tcPr>
            <w:tcW w:w="5904" w:type="dxa"/>
            <w:vAlign w:val="center"/>
          </w:tcPr>
          <w:p w14:paraId="16D07A09" w14:textId="77777777" w:rsidR="00D85E1B" w:rsidRDefault="00D85E1B" w:rsidP="00952E14">
            <w:pPr>
              <w:spacing w:after="120"/>
              <w:ind w:left="200" w:right="245"/>
              <w:jc w:val="both"/>
              <w:rPr>
                <w:rFonts w:ascii="Calibri" w:hAnsi="Calibri" w:cs="Calibri"/>
                <w:b/>
                <w:sz w:val="22"/>
                <w:szCs w:val="22"/>
              </w:rPr>
            </w:pPr>
          </w:p>
        </w:tc>
      </w:tr>
      <w:tr w:rsidR="00D85E1B" w14:paraId="2F3B32E4" w14:textId="77777777" w:rsidTr="0010708E">
        <w:trPr>
          <w:trHeight w:val="4795"/>
        </w:trPr>
        <w:tc>
          <w:tcPr>
            <w:tcW w:w="5904" w:type="dxa"/>
            <w:vAlign w:val="center"/>
          </w:tcPr>
          <w:p w14:paraId="79BF2770" w14:textId="49D23549" w:rsidR="00D85E1B" w:rsidRDefault="00D85E1B" w:rsidP="00D85E1B">
            <w:pPr>
              <w:pStyle w:val="O-BodyText"/>
              <w:spacing w:after="120"/>
              <w:ind w:left="86" w:right="230"/>
              <w:jc w:val="center"/>
              <w:rPr>
                <w:rFonts w:ascii="Calibri" w:hAnsi="Calibri"/>
                <w:b/>
                <w:color w:val="000000" w:themeColor="text1"/>
                <w:sz w:val="28"/>
                <w:szCs w:val="28"/>
              </w:rPr>
            </w:pPr>
            <w:r>
              <w:rPr>
                <w:rFonts w:ascii="Calibri" w:hAnsi="Calibri"/>
                <w:b/>
                <w:sz w:val="52"/>
                <w:szCs w:val="52"/>
              </w:rPr>
              <w:lastRenderedPageBreak/>
              <w:t>Preassembled Structure Claims</w:t>
            </w:r>
          </w:p>
        </w:tc>
        <w:tc>
          <w:tcPr>
            <w:tcW w:w="5904" w:type="dxa"/>
            <w:vAlign w:val="center"/>
          </w:tcPr>
          <w:p w14:paraId="3558EAF9" w14:textId="20531913" w:rsidR="00D85E1B" w:rsidRDefault="00D85E1B" w:rsidP="00D85E1B">
            <w:pPr>
              <w:spacing w:after="120"/>
              <w:ind w:left="200" w:right="245"/>
              <w:jc w:val="center"/>
              <w:rPr>
                <w:rFonts w:ascii="Calibri" w:hAnsi="Calibri" w:cs="Calibri"/>
                <w:b/>
                <w:sz w:val="22"/>
                <w:szCs w:val="22"/>
              </w:rPr>
            </w:pPr>
            <w:r w:rsidRPr="00544B84">
              <w:rPr>
                <w:rFonts w:ascii="Calibri" w:hAnsi="Calibri"/>
                <w:b/>
                <w:sz w:val="52"/>
                <w:szCs w:val="52"/>
              </w:rPr>
              <w:t>Color</w:t>
            </w:r>
          </w:p>
        </w:tc>
      </w:tr>
      <w:tr w:rsidR="00D85E1B" w14:paraId="1C36DD0F" w14:textId="77777777" w:rsidTr="0010708E">
        <w:trPr>
          <w:trHeight w:val="4795"/>
        </w:trPr>
        <w:tc>
          <w:tcPr>
            <w:tcW w:w="5904" w:type="dxa"/>
            <w:vAlign w:val="center"/>
          </w:tcPr>
          <w:p w14:paraId="610DA980" w14:textId="7FCB407E" w:rsidR="00D85E1B" w:rsidRDefault="00D85E1B" w:rsidP="00D85E1B">
            <w:pPr>
              <w:pStyle w:val="O-BodyText"/>
              <w:spacing w:after="120"/>
              <w:ind w:left="86" w:right="230"/>
              <w:jc w:val="both"/>
              <w:rPr>
                <w:rFonts w:ascii="Calibri" w:hAnsi="Calibri"/>
                <w:b/>
                <w:sz w:val="52"/>
                <w:szCs w:val="52"/>
              </w:rPr>
            </w:pPr>
            <w:r>
              <w:rPr>
                <w:rFonts w:ascii="Calibri" w:hAnsi="Calibri"/>
                <w:b/>
                <w:color w:val="000000" w:themeColor="text1"/>
                <w:sz w:val="28"/>
                <w:szCs w:val="28"/>
              </w:rPr>
              <w:t>What is the preassembled structure limitation?</w:t>
            </w:r>
          </w:p>
        </w:tc>
        <w:tc>
          <w:tcPr>
            <w:tcW w:w="5904" w:type="dxa"/>
            <w:vAlign w:val="center"/>
          </w:tcPr>
          <w:p w14:paraId="642C8D55" w14:textId="33761CE2" w:rsidR="00D85E1B" w:rsidRPr="00544B84" w:rsidRDefault="00D85E1B" w:rsidP="00D85E1B">
            <w:pPr>
              <w:spacing w:after="120"/>
              <w:ind w:left="200" w:right="245"/>
              <w:jc w:val="both"/>
              <w:rPr>
                <w:rFonts w:ascii="Calibri" w:hAnsi="Calibri"/>
                <w:b/>
                <w:sz w:val="52"/>
                <w:szCs w:val="52"/>
              </w:rPr>
            </w:pPr>
            <w:r>
              <w:rPr>
                <w:rFonts w:ascii="Calibri" w:eastAsia="Times New Roman" w:hAnsi="Calibri"/>
                <w:b/>
                <w:color w:val="000000" w:themeColor="text1"/>
                <w:sz w:val="22"/>
                <w:szCs w:val="22"/>
              </w:rPr>
              <w:t>The limitation requires that “at least one of said accessory or said duct is supported by a preassembled structure which comprises at least one device configured to anchor said preassembled structure to an internal wall of the hollow body.”</w:t>
            </w:r>
          </w:p>
        </w:tc>
      </w:tr>
      <w:tr w:rsidR="00D85E1B" w14:paraId="2010132F" w14:textId="77777777" w:rsidTr="0010708E">
        <w:trPr>
          <w:trHeight w:val="4795"/>
        </w:trPr>
        <w:tc>
          <w:tcPr>
            <w:tcW w:w="5904" w:type="dxa"/>
            <w:vAlign w:val="center"/>
          </w:tcPr>
          <w:p w14:paraId="69165195" w14:textId="23BCB211" w:rsidR="00D85E1B" w:rsidRDefault="00D85E1B" w:rsidP="00D85E1B">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Which patents and claims include a preassembled structure limitation?</w:t>
            </w:r>
          </w:p>
        </w:tc>
        <w:tc>
          <w:tcPr>
            <w:tcW w:w="5904" w:type="dxa"/>
            <w:vAlign w:val="center"/>
          </w:tcPr>
          <w:p w14:paraId="1907EE4D" w14:textId="77777777" w:rsidR="00D85E1B" w:rsidRDefault="00D85E1B" w:rsidP="00D85E1B">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Claim 41 of the 812 </w:t>
            </w:r>
            <w:proofErr w:type="gramStart"/>
            <w:r>
              <w:rPr>
                <w:rFonts w:ascii="Calibri" w:eastAsia="Times New Roman" w:hAnsi="Calibri"/>
                <w:b/>
                <w:color w:val="000000" w:themeColor="text1"/>
                <w:sz w:val="22"/>
                <w:szCs w:val="22"/>
              </w:rPr>
              <w:t>patent</w:t>
            </w:r>
            <w:proofErr w:type="gramEnd"/>
            <w:r>
              <w:rPr>
                <w:rFonts w:ascii="Calibri" w:eastAsia="Times New Roman" w:hAnsi="Calibri"/>
                <w:b/>
                <w:color w:val="000000" w:themeColor="text1"/>
                <w:sz w:val="22"/>
                <w:szCs w:val="22"/>
              </w:rPr>
              <w:t>.</w:t>
            </w:r>
          </w:p>
          <w:p w14:paraId="1844BCEA" w14:textId="604DB552" w:rsidR="00D85E1B" w:rsidRDefault="00D85E1B" w:rsidP="00D85E1B">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Several claims of the 253 </w:t>
            </w:r>
            <w:proofErr w:type="gramStart"/>
            <w:r>
              <w:rPr>
                <w:rFonts w:ascii="Calibri" w:eastAsia="Times New Roman" w:hAnsi="Calibri"/>
                <w:b/>
                <w:color w:val="000000" w:themeColor="text1"/>
                <w:sz w:val="22"/>
                <w:szCs w:val="22"/>
              </w:rPr>
              <w:t>patent</w:t>
            </w:r>
            <w:proofErr w:type="gramEnd"/>
            <w:r>
              <w:rPr>
                <w:rFonts w:ascii="Calibri" w:eastAsia="Times New Roman" w:hAnsi="Calibri"/>
                <w:b/>
                <w:color w:val="000000" w:themeColor="text1"/>
                <w:sz w:val="22"/>
                <w:szCs w:val="22"/>
              </w:rPr>
              <w:t xml:space="preserve">, which have been cancelled following an </w:t>
            </w:r>
            <w:proofErr w:type="spellStart"/>
            <w:r>
              <w:rPr>
                <w:rFonts w:ascii="Calibri" w:eastAsia="Times New Roman" w:hAnsi="Calibri"/>
                <w:b/>
                <w:color w:val="000000" w:themeColor="text1"/>
                <w:sz w:val="22"/>
                <w:szCs w:val="22"/>
              </w:rPr>
              <w:t>IPR</w:t>
            </w:r>
            <w:proofErr w:type="spellEnd"/>
            <w:r>
              <w:rPr>
                <w:rFonts w:ascii="Calibri" w:eastAsia="Times New Roman" w:hAnsi="Calibri"/>
                <w:b/>
                <w:color w:val="000000" w:themeColor="text1"/>
                <w:sz w:val="22"/>
                <w:szCs w:val="22"/>
              </w:rPr>
              <w:t xml:space="preserve">.  </w:t>
            </w:r>
          </w:p>
        </w:tc>
      </w:tr>
      <w:tr w:rsidR="00D85E1B" w14:paraId="523A1321" w14:textId="77777777" w:rsidTr="0010708E">
        <w:trPr>
          <w:trHeight w:val="4795"/>
        </w:trPr>
        <w:tc>
          <w:tcPr>
            <w:tcW w:w="5904" w:type="dxa"/>
            <w:vAlign w:val="center"/>
          </w:tcPr>
          <w:p w14:paraId="0A2069EB" w14:textId="18FCC257" w:rsidR="00D85E1B" w:rsidRDefault="00D85E1B" w:rsidP="00D85E1B">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lastRenderedPageBreak/>
              <w:t>How did the court construe preassembled structure?</w:t>
            </w:r>
          </w:p>
        </w:tc>
        <w:tc>
          <w:tcPr>
            <w:tcW w:w="5904" w:type="dxa"/>
            <w:vAlign w:val="center"/>
          </w:tcPr>
          <w:p w14:paraId="188C1CD0" w14:textId="33B845EB" w:rsidR="00D85E1B" w:rsidRDefault="00D85E1B" w:rsidP="00D85E1B">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Applying the word’s ordinary meaning the court held that a “preassembled structure” requires “a set of multiple parts previously joined into a single arrangement that is capable of attachment to at least one accessory.”</w:t>
            </w:r>
          </w:p>
        </w:tc>
      </w:tr>
      <w:tr w:rsidR="00D85E1B" w14:paraId="4BB81EEC" w14:textId="77777777" w:rsidTr="0010708E">
        <w:trPr>
          <w:trHeight w:val="4795"/>
        </w:trPr>
        <w:tc>
          <w:tcPr>
            <w:tcW w:w="5904" w:type="dxa"/>
            <w:vAlign w:val="center"/>
          </w:tcPr>
          <w:p w14:paraId="3323BF29" w14:textId="718717E0" w:rsidR="00D85E1B" w:rsidRDefault="00D85E1B" w:rsidP="00D85E1B">
            <w:pPr>
              <w:pStyle w:val="O-BodyText"/>
              <w:spacing w:after="120"/>
              <w:ind w:left="86" w:right="230"/>
              <w:jc w:val="both"/>
              <w:rPr>
                <w:rFonts w:ascii="Calibri" w:hAnsi="Calibri"/>
                <w:b/>
                <w:color w:val="000000" w:themeColor="text1"/>
                <w:sz w:val="28"/>
                <w:szCs w:val="28"/>
              </w:rPr>
            </w:pPr>
            <w:r>
              <w:rPr>
                <w:rFonts w:ascii="Calibri" w:hAnsi="Calibri"/>
                <w:b/>
                <w:bCs/>
                <w:sz w:val="28"/>
                <w:szCs w:val="28"/>
              </w:rPr>
              <w:t>At the claim construction stage, how did Plastic Omnium construe “preassembled structure”?</w:t>
            </w:r>
          </w:p>
        </w:tc>
        <w:tc>
          <w:tcPr>
            <w:tcW w:w="5904" w:type="dxa"/>
            <w:vAlign w:val="center"/>
          </w:tcPr>
          <w:p w14:paraId="7D694CE6" w14:textId="66ABEBE7" w:rsidR="00D85E1B" w:rsidRDefault="00D85E1B" w:rsidP="00D85E1B">
            <w:pPr>
              <w:spacing w:after="120"/>
              <w:ind w:left="200" w:right="245"/>
              <w:jc w:val="both"/>
              <w:rPr>
                <w:rFonts w:ascii="Calibri" w:eastAsia="Times New Roman" w:hAnsi="Calibri"/>
                <w:b/>
                <w:color w:val="000000" w:themeColor="text1"/>
                <w:sz w:val="22"/>
                <w:szCs w:val="22"/>
              </w:rPr>
            </w:pPr>
            <w:r>
              <w:rPr>
                <w:rFonts w:ascii="Calibri" w:hAnsi="Calibri"/>
                <w:b/>
                <w:bCs/>
                <w:sz w:val="22"/>
                <w:szCs w:val="22"/>
              </w:rPr>
              <w:t>Plastic Omnium</w:t>
            </w:r>
            <w:r w:rsidRPr="0079310A">
              <w:rPr>
                <w:rFonts w:ascii="Calibri" w:hAnsi="Calibri"/>
                <w:b/>
                <w:bCs/>
                <w:sz w:val="22"/>
                <w:szCs w:val="22"/>
              </w:rPr>
              <w:t xml:space="preserve"> argued that it means “a premade structure.”</w:t>
            </w:r>
            <w:r>
              <w:rPr>
                <w:rFonts w:ascii="Calibri" w:hAnsi="Calibri"/>
                <w:b/>
                <w:bCs/>
                <w:sz w:val="22"/>
                <w:szCs w:val="22"/>
              </w:rPr>
              <w:t xml:space="preserve"> </w:t>
            </w:r>
            <w:r w:rsidRPr="0079310A">
              <w:rPr>
                <w:rFonts w:ascii="Calibri" w:hAnsi="Calibri"/>
                <w:b/>
                <w:bCs/>
                <w:sz w:val="22"/>
                <w:szCs w:val="22"/>
              </w:rPr>
              <w:t xml:space="preserve"> </w:t>
            </w:r>
          </w:p>
        </w:tc>
      </w:tr>
      <w:tr w:rsidR="00D85E1B" w14:paraId="6B10D261" w14:textId="77777777" w:rsidTr="0010708E">
        <w:trPr>
          <w:trHeight w:val="4795"/>
        </w:trPr>
        <w:tc>
          <w:tcPr>
            <w:tcW w:w="5904" w:type="dxa"/>
            <w:vAlign w:val="center"/>
          </w:tcPr>
          <w:p w14:paraId="55367C99" w14:textId="7F63C786" w:rsidR="00D85E1B" w:rsidRDefault="00D85E1B" w:rsidP="00D85E1B">
            <w:pPr>
              <w:pStyle w:val="O-BodyText"/>
              <w:spacing w:after="120"/>
              <w:ind w:left="86" w:right="230"/>
              <w:jc w:val="both"/>
              <w:rPr>
                <w:rFonts w:ascii="Calibri" w:hAnsi="Calibri"/>
                <w:b/>
                <w:bCs/>
                <w:sz w:val="28"/>
                <w:szCs w:val="28"/>
              </w:rPr>
            </w:pPr>
            <w:r>
              <w:rPr>
                <w:rFonts w:ascii="Calibri" w:hAnsi="Calibri"/>
                <w:b/>
                <w:color w:val="000000" w:themeColor="text1"/>
                <w:sz w:val="28"/>
                <w:szCs w:val="28"/>
              </w:rPr>
              <w:t>In what two ways does Plastic Omnium contend the district court got the meaning of preassembled structure wrong?</w:t>
            </w:r>
          </w:p>
        </w:tc>
        <w:tc>
          <w:tcPr>
            <w:tcW w:w="5904" w:type="dxa"/>
            <w:vAlign w:val="center"/>
          </w:tcPr>
          <w:p w14:paraId="2656CD5B" w14:textId="31EA5C49" w:rsidR="00D85E1B" w:rsidRDefault="00D85E1B" w:rsidP="00D85E1B">
            <w:pPr>
              <w:spacing w:after="120"/>
              <w:ind w:left="200" w:right="245"/>
              <w:jc w:val="both"/>
              <w:rPr>
                <w:rFonts w:ascii="Calibri" w:hAnsi="Calibri"/>
                <w:b/>
                <w:bCs/>
                <w:sz w:val="22"/>
                <w:szCs w:val="22"/>
              </w:rPr>
            </w:pPr>
            <w:r>
              <w:rPr>
                <w:rFonts w:ascii="Calibri" w:eastAsia="Times New Roman" w:hAnsi="Calibri"/>
                <w:b/>
                <w:color w:val="000000" w:themeColor="text1"/>
                <w:sz w:val="22"/>
                <w:szCs w:val="22"/>
              </w:rPr>
              <w:t>It says the court erred by (1) requiring “multiple parts,” and (2) requiring those parts to be “previously joined into a single arrangement” before the structure is connected to a fuel tank</w:t>
            </w:r>
            <w:proofErr w:type="gramStart"/>
            <w:r>
              <w:rPr>
                <w:rFonts w:ascii="Calibri" w:eastAsia="Times New Roman" w:hAnsi="Calibri"/>
                <w:b/>
                <w:color w:val="000000" w:themeColor="text1"/>
                <w:sz w:val="22"/>
                <w:szCs w:val="22"/>
              </w:rPr>
              <w:t xml:space="preserve">. </w:t>
            </w:r>
            <w:proofErr w:type="gramEnd"/>
          </w:p>
        </w:tc>
      </w:tr>
      <w:tr w:rsidR="00D85E1B" w14:paraId="32D0FD18" w14:textId="77777777" w:rsidTr="0010708E">
        <w:trPr>
          <w:trHeight w:val="4795"/>
        </w:trPr>
        <w:tc>
          <w:tcPr>
            <w:tcW w:w="5904" w:type="dxa"/>
            <w:vAlign w:val="center"/>
          </w:tcPr>
          <w:p w14:paraId="59E70B2C" w14:textId="168A40D0" w:rsidR="00D85E1B" w:rsidRDefault="00D85E1B" w:rsidP="00D85E1B">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lastRenderedPageBreak/>
              <w:t>Why is Plastic Omnium wrong that a preassembled structure does not require multiple parts?</w:t>
            </w:r>
          </w:p>
        </w:tc>
        <w:tc>
          <w:tcPr>
            <w:tcW w:w="5904" w:type="dxa"/>
            <w:vAlign w:val="center"/>
          </w:tcPr>
          <w:p w14:paraId="0FA472B3" w14:textId="50E51CCA" w:rsidR="00D85E1B" w:rsidRDefault="00D85E1B" w:rsidP="00D85E1B">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Because it is plain from the widely understood meaning of “preassemble” that multiple parts are required.   Preassembled means “to fit together the parts of” “in advance.”  And the only way parts can be fit together is if there are multiple parts.  </w:t>
            </w:r>
          </w:p>
        </w:tc>
      </w:tr>
      <w:tr w:rsidR="00D85E1B" w14:paraId="2CCFDE28" w14:textId="77777777" w:rsidTr="0010708E">
        <w:trPr>
          <w:trHeight w:val="4795"/>
        </w:trPr>
        <w:tc>
          <w:tcPr>
            <w:tcW w:w="5904" w:type="dxa"/>
            <w:vAlign w:val="center"/>
          </w:tcPr>
          <w:p w14:paraId="153340B7" w14:textId="3D8A5EC0" w:rsidR="00D85E1B" w:rsidRDefault="00D85E1B" w:rsidP="00D85E1B">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Why is Plastic Omnium wrong that the claim’s reference to a preassembled structure “comprising at least one device configured to anchor said preassembled structure” indicates such a structure may have only one component.  Doesn’t “at least one” include one</w:t>
            </w:r>
            <w:proofErr w:type="gramStart"/>
            <w:r>
              <w:rPr>
                <w:rFonts w:ascii="Calibri" w:hAnsi="Calibri"/>
                <w:b/>
                <w:color w:val="000000" w:themeColor="text1"/>
                <w:sz w:val="28"/>
                <w:szCs w:val="28"/>
              </w:rPr>
              <w:t xml:space="preserve">? </w:t>
            </w:r>
            <w:proofErr w:type="gramEnd"/>
          </w:p>
        </w:tc>
        <w:tc>
          <w:tcPr>
            <w:tcW w:w="5904" w:type="dxa"/>
            <w:vAlign w:val="center"/>
          </w:tcPr>
          <w:p w14:paraId="0061CAC3" w14:textId="77777777" w:rsidR="00D85E1B" w:rsidRDefault="00D85E1B" w:rsidP="00D85E1B">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Because the “at least one” language does not refer to the number of pieces that comprise the preassembled structure.  That language simply refers to one required component of such a structure—a preassembled structure must include at least one anchor.  Nowhere does the claim say the preassembled structure itself need be comprised of only one piece.  </w:t>
            </w:r>
          </w:p>
          <w:p w14:paraId="6A467A54" w14:textId="42AC5A9B" w:rsidR="00D85E1B" w:rsidRDefault="00D85E1B" w:rsidP="00D85E1B">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Moreover, the claim refers to the “at least one” anchoring device anchoring the preassembled structure.  </w:t>
            </w:r>
            <w:proofErr w:type="gramStart"/>
            <w:r>
              <w:rPr>
                <w:rFonts w:ascii="Calibri" w:eastAsia="Times New Roman" w:hAnsi="Calibri"/>
                <w:b/>
                <w:color w:val="000000" w:themeColor="text1"/>
                <w:sz w:val="22"/>
                <w:szCs w:val="22"/>
              </w:rPr>
              <w:t>So</w:t>
            </w:r>
            <w:proofErr w:type="gramEnd"/>
            <w:r>
              <w:rPr>
                <w:rFonts w:ascii="Calibri" w:eastAsia="Times New Roman" w:hAnsi="Calibri"/>
                <w:b/>
                <w:color w:val="000000" w:themeColor="text1"/>
                <w:sz w:val="22"/>
                <w:szCs w:val="22"/>
              </w:rPr>
              <w:t xml:space="preserve"> the anchor itself cannot be the entirety of the structure.  That is like saying a boat comprising an anchor may include an anchor lying untethered at the bottom of the ocean.  </w:t>
            </w:r>
          </w:p>
        </w:tc>
      </w:tr>
      <w:tr w:rsidR="00D85E1B" w14:paraId="4730F595" w14:textId="77777777" w:rsidTr="0010708E">
        <w:trPr>
          <w:trHeight w:val="4795"/>
        </w:trPr>
        <w:tc>
          <w:tcPr>
            <w:tcW w:w="5904" w:type="dxa"/>
            <w:vAlign w:val="center"/>
          </w:tcPr>
          <w:p w14:paraId="3888539B" w14:textId="3C4A1E56" w:rsidR="00D85E1B" w:rsidRDefault="00D85E1B" w:rsidP="00D85E1B">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Is there anything in the specification that suggests a preassembled structure must have multiple parts</w:t>
            </w:r>
            <w:proofErr w:type="gramStart"/>
            <w:r>
              <w:rPr>
                <w:rFonts w:ascii="Calibri" w:hAnsi="Calibri"/>
                <w:b/>
                <w:color w:val="000000" w:themeColor="text1"/>
                <w:sz w:val="28"/>
                <w:szCs w:val="28"/>
              </w:rPr>
              <w:t xml:space="preserve">? </w:t>
            </w:r>
            <w:proofErr w:type="gramEnd"/>
          </w:p>
        </w:tc>
        <w:tc>
          <w:tcPr>
            <w:tcW w:w="5904" w:type="dxa"/>
            <w:vAlign w:val="center"/>
          </w:tcPr>
          <w:p w14:paraId="60FC3959" w14:textId="027A8E7B" w:rsidR="00D85E1B" w:rsidRDefault="00D85E1B" w:rsidP="00D85E1B">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The ordinary meaning makes that plain and where the ordinary meaning is plain it controls absent disclaimer or lexicography.  Plastic Omnium has pointed to nothing in the specification that suggests a preassembled structure does not require multiple parts that have been assembled</w:t>
            </w:r>
            <w:proofErr w:type="gramStart"/>
            <w:r>
              <w:rPr>
                <w:rFonts w:ascii="Calibri" w:eastAsia="Times New Roman" w:hAnsi="Calibri"/>
                <w:b/>
                <w:color w:val="000000" w:themeColor="text1"/>
                <w:sz w:val="22"/>
                <w:szCs w:val="22"/>
              </w:rPr>
              <w:t xml:space="preserve">. </w:t>
            </w:r>
            <w:proofErr w:type="gramEnd"/>
          </w:p>
        </w:tc>
      </w:tr>
      <w:tr w:rsidR="00D85E1B" w14:paraId="5E85789B" w14:textId="77777777" w:rsidTr="0010708E">
        <w:trPr>
          <w:trHeight w:val="4795"/>
        </w:trPr>
        <w:tc>
          <w:tcPr>
            <w:tcW w:w="5904" w:type="dxa"/>
            <w:vAlign w:val="center"/>
          </w:tcPr>
          <w:p w14:paraId="0D4FC242" w14:textId="4170C912" w:rsidR="00D85E1B" w:rsidRDefault="00D85E1B" w:rsidP="00D85E1B">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lastRenderedPageBreak/>
              <w:t>Why is Plastic Omnium wrong that a preassembled structure need not be previously joined into a single arrangement?</w:t>
            </w:r>
          </w:p>
        </w:tc>
        <w:tc>
          <w:tcPr>
            <w:tcW w:w="5904" w:type="dxa"/>
            <w:vAlign w:val="center"/>
          </w:tcPr>
          <w:p w14:paraId="47DC03AA" w14:textId="1EDE8D8F" w:rsidR="00D85E1B" w:rsidRDefault="00D85E1B" w:rsidP="00D85E1B">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Because that is the very definition of what it means to be preassembled—previously put together or previous joined.  </w:t>
            </w:r>
          </w:p>
        </w:tc>
      </w:tr>
      <w:tr w:rsidR="00D85E1B" w14:paraId="68BA7393" w14:textId="77777777" w:rsidTr="0010708E">
        <w:trPr>
          <w:trHeight w:val="4795"/>
        </w:trPr>
        <w:tc>
          <w:tcPr>
            <w:tcW w:w="5904" w:type="dxa"/>
            <w:vAlign w:val="center"/>
          </w:tcPr>
          <w:p w14:paraId="08D8E028" w14:textId="53F0C2D8" w:rsidR="00D85E1B" w:rsidRDefault="00D85E1B" w:rsidP="00D85E1B">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Is there any advantage to a preassembled structure that contains multiple parts as opposed to a single part structure?  If not, why should we read the term to be so limited?</w:t>
            </w:r>
          </w:p>
        </w:tc>
        <w:tc>
          <w:tcPr>
            <w:tcW w:w="5904" w:type="dxa"/>
            <w:vAlign w:val="center"/>
          </w:tcPr>
          <w:p w14:paraId="031C1E13" w14:textId="566FAD49" w:rsidR="00D85E1B" w:rsidRDefault="00D85E1B" w:rsidP="00D85E1B">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I don’t know whether there is such an advantage, but it’s also not our patent.  The dominant rule of claim construction is you construe claims terms according to their ordinary meaning.  </w:t>
            </w:r>
            <w:proofErr w:type="gramStart"/>
            <w:r>
              <w:rPr>
                <w:rFonts w:ascii="Calibri" w:eastAsia="Times New Roman" w:hAnsi="Calibri"/>
                <w:b/>
                <w:color w:val="000000" w:themeColor="text1"/>
                <w:sz w:val="22"/>
                <w:szCs w:val="22"/>
              </w:rPr>
              <w:t>So</w:t>
            </w:r>
            <w:proofErr w:type="gramEnd"/>
            <w:r>
              <w:rPr>
                <w:rFonts w:ascii="Calibri" w:eastAsia="Times New Roman" w:hAnsi="Calibri"/>
                <w:b/>
                <w:color w:val="000000" w:themeColor="text1"/>
                <w:sz w:val="22"/>
                <w:szCs w:val="22"/>
              </w:rPr>
              <w:t xml:space="preserve"> when Plastic Omnium chose to require a preassembled structure knowingly that the ordinary meaning of that term includes multiple pieces joined together, it defined its claim to require multiple parts.  No rule of claim construction requires each element or limitation to have an advantage over an alternative approach.  </w:t>
            </w:r>
          </w:p>
        </w:tc>
      </w:tr>
      <w:tr w:rsidR="00D85E1B" w14:paraId="37A48969" w14:textId="77777777" w:rsidTr="0010708E">
        <w:trPr>
          <w:trHeight w:val="4795"/>
        </w:trPr>
        <w:tc>
          <w:tcPr>
            <w:tcW w:w="5904" w:type="dxa"/>
            <w:vAlign w:val="center"/>
          </w:tcPr>
          <w:p w14:paraId="17CD718F" w14:textId="3E38579D" w:rsidR="00D85E1B" w:rsidRDefault="00D85E1B" w:rsidP="00D85E1B">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 xml:space="preserve">Plastic Omnium argues that the relevance of the “preassembled” portion of preassembled structure is that the structure is inserted into the fuel tank during manufacture rather than being made from the molten tank plastic itself.  If that’s right, then it seems perfectly reasonable to read preassembled to simply rule out a structure that is created from the tank.  </w:t>
            </w:r>
          </w:p>
        </w:tc>
        <w:tc>
          <w:tcPr>
            <w:tcW w:w="5904" w:type="dxa"/>
            <w:vAlign w:val="center"/>
          </w:tcPr>
          <w:p w14:paraId="3F8A4C79" w14:textId="1285ED0B" w:rsidR="00D85E1B" w:rsidRDefault="00D85E1B" w:rsidP="00D85E1B">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If that were the case, Plastic Omnium could have conveyed that meaning by specifying a premade structure rather than a preassembled one.  No one would refer to a pile of Legos on the floor as preassembled.  </w:t>
            </w:r>
          </w:p>
        </w:tc>
      </w:tr>
      <w:tr w:rsidR="00D85E1B" w14:paraId="7B86E3FA" w14:textId="77777777" w:rsidTr="0010708E">
        <w:trPr>
          <w:trHeight w:val="4795"/>
        </w:trPr>
        <w:tc>
          <w:tcPr>
            <w:tcW w:w="5904" w:type="dxa"/>
            <w:vAlign w:val="center"/>
          </w:tcPr>
          <w:p w14:paraId="6C2C1ED3" w14:textId="00E4E27D" w:rsidR="00D85E1B" w:rsidRDefault="00D85E1B" w:rsidP="00D85E1B">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lastRenderedPageBreak/>
              <w:t>I get that preassembled requires one thing to be assembled before another, but why can’t the preassembly occur before the preassembled structure is attached to the wall of the tank rather than before it’s joined with an accessory, as Plastic Omnium argues?</w:t>
            </w:r>
          </w:p>
        </w:tc>
        <w:tc>
          <w:tcPr>
            <w:tcW w:w="5904" w:type="dxa"/>
            <w:vAlign w:val="center"/>
          </w:tcPr>
          <w:p w14:paraId="73A77D82" w14:textId="67D181D7" w:rsidR="00D85E1B" w:rsidRDefault="00D85E1B" w:rsidP="00D85E1B">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Because the claim language forecloses that construction.  It says the accessory “must be supported by a preassembled structure.”  The only way a </w:t>
            </w:r>
            <w:r w:rsidRPr="00D5788D">
              <w:rPr>
                <w:rFonts w:ascii="Calibri" w:eastAsia="Times New Roman" w:hAnsi="Calibri"/>
                <w:b/>
                <w:i/>
                <w:color w:val="000000" w:themeColor="text1"/>
                <w:sz w:val="22"/>
                <w:szCs w:val="22"/>
                <w:u w:val="single"/>
              </w:rPr>
              <w:t>pre</w:t>
            </w:r>
            <w:r>
              <w:rPr>
                <w:rFonts w:ascii="Calibri" w:eastAsia="Times New Roman" w:hAnsi="Calibri"/>
                <w:b/>
                <w:color w:val="000000" w:themeColor="text1"/>
                <w:sz w:val="22"/>
                <w:szCs w:val="22"/>
              </w:rPr>
              <w:t xml:space="preserve">assembled structure can support an accessory is if it’s assembled before it is joined with the accessory.  Otherwise, the accessory would simply be supported by “a structure.” </w:t>
            </w:r>
          </w:p>
        </w:tc>
      </w:tr>
      <w:tr w:rsidR="00D85E1B" w14:paraId="6B37C0F9" w14:textId="77777777" w:rsidTr="0010708E">
        <w:trPr>
          <w:trHeight w:val="4795"/>
        </w:trPr>
        <w:tc>
          <w:tcPr>
            <w:tcW w:w="5904" w:type="dxa"/>
            <w:vAlign w:val="center"/>
          </w:tcPr>
          <w:p w14:paraId="53019930" w14:textId="54F2FF6D" w:rsidR="00D85E1B" w:rsidRDefault="00D85E1B" w:rsidP="00D85E1B">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Does your position that a preassembled structure must be assembled before it is attached to an accessory have any support in the specification?</w:t>
            </w:r>
          </w:p>
        </w:tc>
        <w:tc>
          <w:tcPr>
            <w:tcW w:w="5904" w:type="dxa"/>
            <w:vAlign w:val="center"/>
          </w:tcPr>
          <w:p w14:paraId="7F5E999B" w14:textId="093DD2E4" w:rsidR="00D85E1B" w:rsidRDefault="00D85E1B" w:rsidP="00D85E1B">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Yes, the specification describes a preassembled structure that is produced “in a separate” process from an accessory.  It also refers to a preassembled structure that is created and “used only later for fastening an accessory.”  Both of those descriptions contemplate a structure that is created and assembled before it is joined with an accessory</w:t>
            </w:r>
            <w:proofErr w:type="gramStart"/>
            <w:r>
              <w:rPr>
                <w:rFonts w:ascii="Calibri" w:eastAsia="Times New Roman" w:hAnsi="Calibri"/>
                <w:b/>
                <w:color w:val="000000" w:themeColor="text1"/>
                <w:sz w:val="22"/>
                <w:szCs w:val="22"/>
              </w:rPr>
              <w:t xml:space="preserve">. </w:t>
            </w:r>
            <w:proofErr w:type="gramEnd"/>
          </w:p>
        </w:tc>
      </w:tr>
      <w:tr w:rsidR="00D85E1B" w14:paraId="7CA7AF21" w14:textId="77777777" w:rsidTr="0010708E">
        <w:trPr>
          <w:trHeight w:val="4795"/>
        </w:trPr>
        <w:tc>
          <w:tcPr>
            <w:tcW w:w="5904" w:type="dxa"/>
            <w:vAlign w:val="center"/>
          </w:tcPr>
          <w:p w14:paraId="16E3B902" w14:textId="47F68E68" w:rsidR="00D85E1B" w:rsidRDefault="00D85E1B" w:rsidP="00D85E1B">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Plastic Omnium argues that the relevant point in time for the preassembled structure to be assembled is before it is attached to the tank rather than before it is attached to an accessory.  It says the specification supports that reading because it explains that a preassembled structure is made “in a separate process prior to introduction into the hollow body.”  Why doesn’t that support its argument?</w:t>
            </w:r>
          </w:p>
        </w:tc>
        <w:tc>
          <w:tcPr>
            <w:tcW w:w="5904" w:type="dxa"/>
            <w:vAlign w:val="center"/>
          </w:tcPr>
          <w:p w14:paraId="393D385A" w14:textId="58C20AB7" w:rsidR="00D85E1B" w:rsidRDefault="00D85E1B" w:rsidP="00D85E1B">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Because that’s not what the specification says.  The portion of the specification it cites refers to producing the preassembled structure and the accessories prior to “</w:t>
            </w:r>
            <w:r w:rsidRPr="00EB3DEC">
              <w:rPr>
                <w:rFonts w:ascii="Calibri" w:eastAsia="Times New Roman" w:hAnsi="Calibri"/>
                <w:b/>
                <w:color w:val="000000" w:themeColor="text1"/>
                <w:sz w:val="22"/>
                <w:szCs w:val="22"/>
                <w:u w:val="single"/>
              </w:rPr>
              <w:t>their</w:t>
            </w:r>
            <w:r>
              <w:rPr>
                <w:rFonts w:ascii="Calibri" w:eastAsia="Times New Roman" w:hAnsi="Calibri"/>
                <w:b/>
                <w:color w:val="000000" w:themeColor="text1"/>
                <w:sz w:val="22"/>
                <w:szCs w:val="22"/>
              </w:rPr>
              <w:t xml:space="preserve"> introduction into the hollow body.”  </w:t>
            </w:r>
            <w:proofErr w:type="gramStart"/>
            <w:r>
              <w:rPr>
                <w:rFonts w:ascii="Calibri" w:eastAsia="Times New Roman" w:hAnsi="Calibri"/>
                <w:b/>
                <w:color w:val="000000" w:themeColor="text1"/>
                <w:sz w:val="22"/>
                <w:szCs w:val="22"/>
              </w:rPr>
              <w:t>So</w:t>
            </w:r>
            <w:proofErr w:type="gramEnd"/>
            <w:r>
              <w:rPr>
                <w:rFonts w:ascii="Calibri" w:eastAsia="Times New Roman" w:hAnsi="Calibri"/>
                <w:b/>
                <w:color w:val="000000" w:themeColor="text1"/>
                <w:sz w:val="22"/>
                <w:szCs w:val="22"/>
              </w:rPr>
              <w:t xml:space="preserve"> it simply contemplates that the preassembled structure and accessories will be created ahead of time, which supports our argument that the preassembled structure is created before it is attached to an accessory.  </w:t>
            </w:r>
          </w:p>
        </w:tc>
      </w:tr>
      <w:tr w:rsidR="00D85E1B" w14:paraId="7157B2D7" w14:textId="77777777" w:rsidTr="0010708E">
        <w:trPr>
          <w:trHeight w:val="4795"/>
        </w:trPr>
        <w:tc>
          <w:tcPr>
            <w:tcW w:w="5904" w:type="dxa"/>
            <w:vAlign w:val="center"/>
          </w:tcPr>
          <w:p w14:paraId="1CADDD7F" w14:textId="4C74CF47" w:rsidR="00D85E1B" w:rsidRDefault="00D85E1B" w:rsidP="00D85E1B">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lastRenderedPageBreak/>
              <w:t xml:space="preserve">Your argument that assembly must occur before attachment to an accessory seems to create absurd results.  In your view, the difference between infringement and noninfringement could simply be the order in which three pieces—the two parts of a preassembled structure and an accessory—are joined together.  How does that make any sense when </w:t>
            </w:r>
            <w:proofErr w:type="gramStart"/>
            <w:r>
              <w:rPr>
                <w:rFonts w:ascii="Calibri" w:hAnsi="Calibri"/>
                <w:b/>
                <w:color w:val="000000" w:themeColor="text1"/>
                <w:sz w:val="28"/>
                <w:szCs w:val="28"/>
              </w:rPr>
              <w:t>the end result</w:t>
            </w:r>
            <w:proofErr w:type="gramEnd"/>
            <w:r>
              <w:rPr>
                <w:rFonts w:ascii="Calibri" w:hAnsi="Calibri"/>
                <w:b/>
                <w:color w:val="000000" w:themeColor="text1"/>
                <w:sz w:val="28"/>
                <w:szCs w:val="28"/>
              </w:rPr>
              <w:t xml:space="preserve"> is the same? </w:t>
            </w:r>
          </w:p>
        </w:tc>
        <w:tc>
          <w:tcPr>
            <w:tcW w:w="5904" w:type="dxa"/>
            <w:vAlign w:val="center"/>
          </w:tcPr>
          <w:p w14:paraId="3840A34C" w14:textId="77777777" w:rsidR="00D85E1B" w:rsidRDefault="00D85E1B" w:rsidP="00D85E1B">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The patentee wrote its claims to require an accessory to be attached to a preassembled structure.  It could not have been clearer about that.  And that is the invention it provided notice to the world of.  That the patentee could have easily written a broader claim, but not did, is no reason to construe the patent contrary to its clear language.  Indeed, Plastic Omnium attempted to distinguish prior art in an inter </w:t>
            </w:r>
            <w:proofErr w:type="spellStart"/>
            <w:r>
              <w:rPr>
                <w:rFonts w:ascii="Calibri" w:eastAsia="Times New Roman" w:hAnsi="Calibri"/>
                <w:b/>
                <w:color w:val="000000" w:themeColor="text1"/>
                <w:sz w:val="22"/>
                <w:szCs w:val="22"/>
              </w:rPr>
              <w:t>partes</w:t>
            </w:r>
            <w:proofErr w:type="spellEnd"/>
            <w:r>
              <w:rPr>
                <w:rFonts w:ascii="Calibri" w:eastAsia="Times New Roman" w:hAnsi="Calibri"/>
                <w:b/>
                <w:color w:val="000000" w:themeColor="text1"/>
                <w:sz w:val="22"/>
                <w:szCs w:val="22"/>
              </w:rPr>
              <w:t xml:space="preserve"> review involving the same claims on the ground that the prior art did not contain the limitation it now argues is trivial.  </w:t>
            </w:r>
          </w:p>
          <w:p w14:paraId="22C55F8C" w14:textId="77777777" w:rsidR="00D85E1B" w:rsidRDefault="00D85E1B" w:rsidP="00D85E1B">
            <w:pPr>
              <w:spacing w:after="120"/>
              <w:ind w:left="200" w:right="245"/>
              <w:jc w:val="both"/>
              <w:rPr>
                <w:rFonts w:ascii="Calibri" w:eastAsia="Times New Roman" w:hAnsi="Calibri"/>
                <w:b/>
                <w:color w:val="000000" w:themeColor="text1"/>
                <w:sz w:val="22"/>
                <w:szCs w:val="22"/>
              </w:rPr>
            </w:pPr>
          </w:p>
          <w:p w14:paraId="55171399" w14:textId="77777777" w:rsidR="00D85E1B" w:rsidRDefault="00D85E1B" w:rsidP="00D85E1B">
            <w:pPr>
              <w:spacing w:after="120"/>
              <w:ind w:left="200" w:right="245"/>
              <w:jc w:val="both"/>
              <w:rPr>
                <w:rFonts w:ascii="Calibri" w:eastAsia="Times New Roman" w:hAnsi="Calibri"/>
                <w:b/>
                <w:color w:val="000000" w:themeColor="text1"/>
                <w:sz w:val="22"/>
                <w:szCs w:val="22"/>
              </w:rPr>
            </w:pPr>
          </w:p>
        </w:tc>
      </w:tr>
      <w:tr w:rsidR="00D85E1B" w14:paraId="01644C94" w14:textId="77777777" w:rsidTr="0010708E">
        <w:trPr>
          <w:trHeight w:val="4795"/>
        </w:trPr>
        <w:tc>
          <w:tcPr>
            <w:tcW w:w="5904" w:type="dxa"/>
            <w:vAlign w:val="center"/>
          </w:tcPr>
          <w:p w14:paraId="0D9FF147" w14:textId="7FDA6C61" w:rsidR="00D85E1B" w:rsidRDefault="00D85E1B" w:rsidP="00D85E1B">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Why does prosecution disclaimer foreclose Plastic Omnium’s challenge to the district court’s preassembled structure construction?</w:t>
            </w:r>
          </w:p>
        </w:tc>
        <w:tc>
          <w:tcPr>
            <w:tcW w:w="5904" w:type="dxa"/>
            <w:vAlign w:val="center"/>
          </w:tcPr>
          <w:p w14:paraId="4BF7EDA2" w14:textId="797CC24B" w:rsidR="00D85E1B" w:rsidRDefault="00D85E1B" w:rsidP="00D85E1B">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Plastic Omnium is foreclosed from challenging the district court’s construction of preassembled structure because it urged the </w:t>
            </w:r>
            <w:proofErr w:type="spellStart"/>
            <w:r>
              <w:rPr>
                <w:rFonts w:ascii="Calibri" w:eastAsia="Times New Roman" w:hAnsi="Calibri"/>
                <w:b/>
                <w:color w:val="000000" w:themeColor="text1"/>
                <w:sz w:val="22"/>
                <w:szCs w:val="22"/>
              </w:rPr>
              <w:t>PTAB</w:t>
            </w:r>
            <w:proofErr w:type="spellEnd"/>
            <w:r>
              <w:rPr>
                <w:rFonts w:ascii="Calibri" w:eastAsia="Times New Roman" w:hAnsi="Calibri"/>
                <w:b/>
                <w:color w:val="000000" w:themeColor="text1"/>
                <w:sz w:val="22"/>
                <w:szCs w:val="22"/>
              </w:rPr>
              <w:t xml:space="preserve"> to adopt that same construction to save its patents from a validity challenge in an inter </w:t>
            </w:r>
            <w:proofErr w:type="spellStart"/>
            <w:r>
              <w:rPr>
                <w:rFonts w:ascii="Calibri" w:eastAsia="Times New Roman" w:hAnsi="Calibri"/>
                <w:b/>
                <w:color w:val="000000" w:themeColor="text1"/>
                <w:sz w:val="22"/>
                <w:szCs w:val="22"/>
              </w:rPr>
              <w:t>partes</w:t>
            </w:r>
            <w:proofErr w:type="spellEnd"/>
            <w:r>
              <w:rPr>
                <w:rFonts w:ascii="Calibri" w:eastAsia="Times New Roman" w:hAnsi="Calibri"/>
                <w:b/>
                <w:color w:val="000000" w:themeColor="text1"/>
                <w:sz w:val="22"/>
                <w:szCs w:val="22"/>
              </w:rPr>
              <w:t xml:space="preserve"> review proceeding.  </w:t>
            </w:r>
          </w:p>
        </w:tc>
      </w:tr>
      <w:tr w:rsidR="00D85E1B" w14:paraId="00937706" w14:textId="77777777" w:rsidTr="0010708E">
        <w:trPr>
          <w:trHeight w:val="4795"/>
        </w:trPr>
        <w:tc>
          <w:tcPr>
            <w:tcW w:w="5904" w:type="dxa"/>
            <w:vAlign w:val="center"/>
          </w:tcPr>
          <w:p w14:paraId="72203336" w14:textId="3449D388" w:rsidR="00D85E1B" w:rsidRDefault="00D85E1B" w:rsidP="00D85E1B">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 xml:space="preserve">How exactly did Plastic Omnium disclaim its preferred construction of preassembled structure during the ’253 </w:t>
            </w:r>
            <w:proofErr w:type="spellStart"/>
            <w:r>
              <w:rPr>
                <w:rFonts w:ascii="Calibri" w:hAnsi="Calibri"/>
                <w:b/>
                <w:color w:val="000000" w:themeColor="text1"/>
                <w:sz w:val="28"/>
                <w:szCs w:val="28"/>
              </w:rPr>
              <w:t>IPR</w:t>
            </w:r>
            <w:proofErr w:type="spellEnd"/>
            <w:r>
              <w:rPr>
                <w:rFonts w:ascii="Calibri" w:hAnsi="Calibri"/>
                <w:b/>
                <w:color w:val="000000" w:themeColor="text1"/>
                <w:sz w:val="28"/>
                <w:szCs w:val="28"/>
              </w:rPr>
              <w:t>?</w:t>
            </w:r>
          </w:p>
        </w:tc>
        <w:tc>
          <w:tcPr>
            <w:tcW w:w="5904" w:type="dxa"/>
            <w:vAlign w:val="center"/>
          </w:tcPr>
          <w:p w14:paraId="58599AC6" w14:textId="0F44E4A6" w:rsidR="00D85E1B" w:rsidRDefault="00D85E1B" w:rsidP="00D85E1B">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It argued to the </w:t>
            </w:r>
            <w:proofErr w:type="spellStart"/>
            <w:r>
              <w:rPr>
                <w:rFonts w:ascii="Calibri" w:eastAsia="Times New Roman" w:hAnsi="Calibri"/>
                <w:b/>
                <w:color w:val="000000" w:themeColor="text1"/>
                <w:sz w:val="22"/>
                <w:szCs w:val="22"/>
              </w:rPr>
              <w:t>PTAB</w:t>
            </w:r>
            <w:proofErr w:type="spellEnd"/>
            <w:r>
              <w:rPr>
                <w:rFonts w:ascii="Calibri" w:eastAsia="Times New Roman" w:hAnsi="Calibri"/>
                <w:b/>
                <w:color w:val="000000" w:themeColor="text1"/>
                <w:sz w:val="22"/>
                <w:szCs w:val="22"/>
              </w:rPr>
              <w:t xml:space="preserve"> that “the district court’s … construction should be controlling.” </w:t>
            </w:r>
          </w:p>
        </w:tc>
      </w:tr>
      <w:tr w:rsidR="00D85E1B" w14:paraId="19766DE3" w14:textId="77777777" w:rsidTr="0010708E">
        <w:trPr>
          <w:trHeight w:val="4795"/>
        </w:trPr>
        <w:tc>
          <w:tcPr>
            <w:tcW w:w="5904" w:type="dxa"/>
            <w:vAlign w:val="center"/>
          </w:tcPr>
          <w:p w14:paraId="69F66392" w14:textId="6F6267CB" w:rsidR="00D85E1B" w:rsidRDefault="00D85E1B" w:rsidP="00D85E1B">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lastRenderedPageBreak/>
              <w:t xml:space="preserve">Did Plastic Omnium also disclaim its preferred construction of preassembled structure during the ’812 </w:t>
            </w:r>
            <w:proofErr w:type="spellStart"/>
            <w:r>
              <w:rPr>
                <w:rFonts w:ascii="Calibri" w:hAnsi="Calibri"/>
                <w:b/>
                <w:color w:val="000000" w:themeColor="text1"/>
                <w:sz w:val="28"/>
                <w:szCs w:val="28"/>
              </w:rPr>
              <w:t>IPR</w:t>
            </w:r>
            <w:proofErr w:type="spellEnd"/>
            <w:r>
              <w:rPr>
                <w:rFonts w:ascii="Calibri" w:hAnsi="Calibri"/>
                <w:b/>
                <w:color w:val="000000" w:themeColor="text1"/>
                <w:sz w:val="28"/>
                <w:szCs w:val="28"/>
              </w:rPr>
              <w:t>?</w:t>
            </w:r>
          </w:p>
        </w:tc>
        <w:tc>
          <w:tcPr>
            <w:tcW w:w="5904" w:type="dxa"/>
            <w:vAlign w:val="center"/>
          </w:tcPr>
          <w:p w14:paraId="2C56D000" w14:textId="2D34B7C8" w:rsidR="00D85E1B" w:rsidRDefault="00D85E1B" w:rsidP="00D85E1B">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Yes.  There too it argued to the </w:t>
            </w:r>
            <w:proofErr w:type="spellStart"/>
            <w:r>
              <w:rPr>
                <w:rFonts w:ascii="Calibri" w:eastAsia="Times New Roman" w:hAnsi="Calibri"/>
                <w:b/>
                <w:color w:val="000000" w:themeColor="text1"/>
                <w:sz w:val="22"/>
                <w:szCs w:val="22"/>
              </w:rPr>
              <w:t>PTAB</w:t>
            </w:r>
            <w:proofErr w:type="spellEnd"/>
            <w:r>
              <w:rPr>
                <w:rFonts w:ascii="Calibri" w:eastAsia="Times New Roman" w:hAnsi="Calibri"/>
                <w:b/>
                <w:color w:val="000000" w:themeColor="text1"/>
                <w:sz w:val="22"/>
                <w:szCs w:val="22"/>
              </w:rPr>
              <w:t xml:space="preserve"> that the “district court’s … construction should be controlling.”</w:t>
            </w:r>
          </w:p>
        </w:tc>
      </w:tr>
      <w:tr w:rsidR="00D85E1B" w14:paraId="31BF8643" w14:textId="77777777" w:rsidTr="0010708E">
        <w:trPr>
          <w:trHeight w:val="4795"/>
        </w:trPr>
        <w:tc>
          <w:tcPr>
            <w:tcW w:w="5904" w:type="dxa"/>
            <w:vAlign w:val="center"/>
          </w:tcPr>
          <w:p w14:paraId="20B05BE3" w14:textId="1B8E78A2" w:rsidR="00D85E1B" w:rsidRDefault="00D85E1B" w:rsidP="00D85E1B">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 xml:space="preserve">Do you have any authority that prosecution disclaimer applies to positions taken during inter </w:t>
            </w:r>
            <w:proofErr w:type="spellStart"/>
            <w:r>
              <w:rPr>
                <w:rFonts w:ascii="Calibri" w:hAnsi="Calibri"/>
                <w:b/>
                <w:color w:val="000000" w:themeColor="text1"/>
                <w:sz w:val="28"/>
                <w:szCs w:val="28"/>
              </w:rPr>
              <w:t>partes</w:t>
            </w:r>
            <w:proofErr w:type="spellEnd"/>
            <w:r>
              <w:rPr>
                <w:rFonts w:ascii="Calibri" w:hAnsi="Calibri"/>
                <w:b/>
                <w:color w:val="000000" w:themeColor="text1"/>
                <w:sz w:val="28"/>
                <w:szCs w:val="28"/>
              </w:rPr>
              <w:t xml:space="preserve"> reviews?</w:t>
            </w:r>
          </w:p>
        </w:tc>
        <w:tc>
          <w:tcPr>
            <w:tcW w:w="5904" w:type="dxa"/>
            <w:vAlign w:val="center"/>
          </w:tcPr>
          <w:p w14:paraId="28C1E6C9" w14:textId="43B68C7C" w:rsidR="00D85E1B" w:rsidRDefault="00D85E1B" w:rsidP="00D85E1B">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Yes.  In </w:t>
            </w:r>
            <w:proofErr w:type="spellStart"/>
            <w:r>
              <w:rPr>
                <w:rFonts w:ascii="Calibri" w:eastAsia="Times New Roman" w:hAnsi="Calibri"/>
                <w:b/>
                <w:i/>
                <w:color w:val="000000" w:themeColor="text1"/>
                <w:sz w:val="22"/>
                <w:szCs w:val="22"/>
              </w:rPr>
              <w:t>Aylus</w:t>
            </w:r>
            <w:proofErr w:type="spellEnd"/>
            <w:r>
              <w:rPr>
                <w:rFonts w:ascii="Calibri" w:eastAsia="Times New Roman" w:hAnsi="Calibri"/>
                <w:b/>
                <w:i/>
                <w:color w:val="000000" w:themeColor="text1"/>
                <w:sz w:val="22"/>
                <w:szCs w:val="22"/>
              </w:rPr>
              <w:t xml:space="preserve"> Networks</w:t>
            </w:r>
            <w:r>
              <w:rPr>
                <w:rFonts w:ascii="Calibri" w:eastAsia="Times New Roman" w:hAnsi="Calibri"/>
                <w:b/>
                <w:color w:val="000000" w:themeColor="text1"/>
                <w:sz w:val="22"/>
                <w:szCs w:val="22"/>
              </w:rPr>
              <w:t xml:space="preserve"> this Court found prosecution disclaimer on very similar facts to these.  There it found prosecution disclaimer barred a patentee from urging a broader construction in litigation after it urged a narrower construction in an inter </w:t>
            </w:r>
            <w:proofErr w:type="spellStart"/>
            <w:r>
              <w:rPr>
                <w:rFonts w:ascii="Calibri" w:eastAsia="Times New Roman" w:hAnsi="Calibri"/>
                <w:b/>
                <w:color w:val="000000" w:themeColor="text1"/>
                <w:sz w:val="22"/>
                <w:szCs w:val="22"/>
              </w:rPr>
              <w:t>partes</w:t>
            </w:r>
            <w:proofErr w:type="spellEnd"/>
            <w:r>
              <w:rPr>
                <w:rFonts w:ascii="Calibri" w:eastAsia="Times New Roman" w:hAnsi="Calibri"/>
                <w:b/>
                <w:color w:val="000000" w:themeColor="text1"/>
                <w:sz w:val="22"/>
                <w:szCs w:val="22"/>
              </w:rPr>
              <w:t xml:space="preserve"> review to save its patent from an invalidity challenge</w:t>
            </w:r>
            <w:proofErr w:type="gramStart"/>
            <w:r>
              <w:rPr>
                <w:rFonts w:ascii="Calibri" w:eastAsia="Times New Roman" w:hAnsi="Calibri"/>
                <w:b/>
                <w:color w:val="000000" w:themeColor="text1"/>
                <w:sz w:val="22"/>
                <w:szCs w:val="22"/>
              </w:rPr>
              <w:t xml:space="preserve">. </w:t>
            </w:r>
            <w:proofErr w:type="gramEnd"/>
          </w:p>
        </w:tc>
      </w:tr>
      <w:tr w:rsidR="00D85E1B" w14:paraId="5AC6C588" w14:textId="77777777" w:rsidTr="0010708E">
        <w:trPr>
          <w:trHeight w:val="4795"/>
        </w:trPr>
        <w:tc>
          <w:tcPr>
            <w:tcW w:w="5904" w:type="dxa"/>
            <w:vAlign w:val="center"/>
          </w:tcPr>
          <w:p w14:paraId="550B476D" w14:textId="1694D29E" w:rsidR="00D85E1B" w:rsidRDefault="00D85E1B" w:rsidP="00D85E1B">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 xml:space="preserve">Prosecution disclaimer requires an unequivocal and unambiguous disclaimer.  But here Plastic Omnium only urged the </w:t>
            </w:r>
            <w:proofErr w:type="spellStart"/>
            <w:r>
              <w:rPr>
                <w:rFonts w:ascii="Calibri" w:hAnsi="Calibri"/>
                <w:b/>
                <w:color w:val="000000" w:themeColor="text1"/>
                <w:sz w:val="28"/>
                <w:szCs w:val="28"/>
              </w:rPr>
              <w:t>PTAB</w:t>
            </w:r>
            <w:proofErr w:type="spellEnd"/>
            <w:r>
              <w:rPr>
                <w:rFonts w:ascii="Calibri" w:hAnsi="Calibri"/>
                <w:b/>
                <w:color w:val="000000" w:themeColor="text1"/>
                <w:sz w:val="28"/>
                <w:szCs w:val="28"/>
              </w:rPr>
              <w:t xml:space="preserve"> to adopt a construction for the purposes of </w:t>
            </w:r>
            <w:proofErr w:type="spellStart"/>
            <w:r>
              <w:rPr>
                <w:rFonts w:ascii="Calibri" w:hAnsi="Calibri"/>
                <w:b/>
                <w:color w:val="000000" w:themeColor="text1"/>
                <w:sz w:val="28"/>
                <w:szCs w:val="28"/>
              </w:rPr>
              <w:t>Donghee’s</w:t>
            </w:r>
            <w:proofErr w:type="spellEnd"/>
            <w:r>
              <w:rPr>
                <w:rFonts w:ascii="Calibri" w:hAnsi="Calibri"/>
                <w:b/>
                <w:color w:val="000000" w:themeColor="text1"/>
                <w:sz w:val="28"/>
                <w:szCs w:val="28"/>
              </w:rPr>
              <w:t xml:space="preserve"> </w:t>
            </w:r>
            <w:proofErr w:type="spellStart"/>
            <w:r>
              <w:rPr>
                <w:rFonts w:ascii="Calibri" w:hAnsi="Calibri"/>
                <w:b/>
                <w:color w:val="000000" w:themeColor="text1"/>
                <w:sz w:val="28"/>
                <w:szCs w:val="28"/>
              </w:rPr>
              <w:t>IPR</w:t>
            </w:r>
            <w:proofErr w:type="spellEnd"/>
            <w:r>
              <w:rPr>
                <w:rFonts w:ascii="Calibri" w:hAnsi="Calibri"/>
                <w:b/>
                <w:color w:val="000000" w:themeColor="text1"/>
                <w:sz w:val="28"/>
                <w:szCs w:val="28"/>
              </w:rPr>
              <w:t>.  So how is that a clear disclaimer?</w:t>
            </w:r>
          </w:p>
        </w:tc>
        <w:tc>
          <w:tcPr>
            <w:tcW w:w="5904" w:type="dxa"/>
            <w:vAlign w:val="center"/>
          </w:tcPr>
          <w:p w14:paraId="6660B390" w14:textId="77777777" w:rsidR="00D85E1B" w:rsidRDefault="00D85E1B" w:rsidP="00D85E1B">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There is no ambiguity or uncertainty that Plastic Omnium urged the </w:t>
            </w:r>
            <w:proofErr w:type="spellStart"/>
            <w:r>
              <w:rPr>
                <w:rFonts w:ascii="Calibri" w:eastAsia="Times New Roman" w:hAnsi="Calibri"/>
                <w:b/>
                <w:color w:val="000000" w:themeColor="text1"/>
                <w:sz w:val="22"/>
                <w:szCs w:val="22"/>
              </w:rPr>
              <w:t>PTAB</w:t>
            </w:r>
            <w:proofErr w:type="spellEnd"/>
            <w:r>
              <w:rPr>
                <w:rFonts w:ascii="Calibri" w:eastAsia="Times New Roman" w:hAnsi="Calibri"/>
                <w:b/>
                <w:color w:val="000000" w:themeColor="text1"/>
                <w:sz w:val="22"/>
                <w:szCs w:val="22"/>
              </w:rPr>
              <w:t xml:space="preserve"> to adopt the same construction the district court adopted for purposes of the </w:t>
            </w:r>
            <w:proofErr w:type="spellStart"/>
            <w:r>
              <w:rPr>
                <w:rFonts w:ascii="Calibri" w:eastAsia="Times New Roman" w:hAnsi="Calibri"/>
                <w:b/>
                <w:color w:val="000000" w:themeColor="text1"/>
                <w:sz w:val="22"/>
                <w:szCs w:val="22"/>
              </w:rPr>
              <w:t>IPR</w:t>
            </w:r>
            <w:proofErr w:type="spellEnd"/>
            <w:r>
              <w:rPr>
                <w:rFonts w:ascii="Calibri" w:eastAsia="Times New Roman" w:hAnsi="Calibri"/>
                <w:b/>
                <w:color w:val="000000" w:themeColor="text1"/>
                <w:sz w:val="22"/>
                <w:szCs w:val="22"/>
              </w:rPr>
              <w:t xml:space="preserve"> and that it did so for the express purpose of overcoming prior art.  That is the very thing prosecution disclaimer seeks to prevent—ensuring that claims are not argued one way in order to maintain their patentability and in a different way against accused infringers.  </w:t>
            </w:r>
          </w:p>
          <w:p w14:paraId="26D5960C" w14:textId="77777777" w:rsidR="00D85E1B" w:rsidRDefault="00D85E1B" w:rsidP="00D85E1B">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Moreover, </w:t>
            </w:r>
            <w:proofErr w:type="spellStart"/>
            <w:r>
              <w:rPr>
                <w:rFonts w:ascii="Calibri" w:eastAsia="Times New Roman" w:hAnsi="Calibri"/>
                <w:b/>
                <w:color w:val="000000" w:themeColor="text1"/>
                <w:sz w:val="22"/>
                <w:szCs w:val="22"/>
              </w:rPr>
              <w:t>IPRs</w:t>
            </w:r>
            <w:proofErr w:type="spellEnd"/>
            <w:r>
              <w:rPr>
                <w:rFonts w:ascii="Calibri" w:eastAsia="Times New Roman" w:hAnsi="Calibri"/>
                <w:b/>
                <w:color w:val="000000" w:themeColor="text1"/>
                <w:sz w:val="22"/>
                <w:szCs w:val="22"/>
              </w:rPr>
              <w:t xml:space="preserve"> are not simply a proceeding between two companies such that positions a patentee takes during an </w:t>
            </w:r>
            <w:proofErr w:type="spellStart"/>
            <w:r>
              <w:rPr>
                <w:rFonts w:ascii="Calibri" w:eastAsia="Times New Roman" w:hAnsi="Calibri"/>
                <w:b/>
                <w:color w:val="000000" w:themeColor="text1"/>
                <w:sz w:val="22"/>
                <w:szCs w:val="22"/>
              </w:rPr>
              <w:t>IPR</w:t>
            </w:r>
            <w:proofErr w:type="spellEnd"/>
            <w:r>
              <w:rPr>
                <w:rFonts w:ascii="Calibri" w:eastAsia="Times New Roman" w:hAnsi="Calibri"/>
                <w:b/>
                <w:color w:val="000000" w:themeColor="text1"/>
                <w:sz w:val="22"/>
                <w:szCs w:val="22"/>
              </w:rPr>
              <w:t xml:space="preserve"> have no broader significance.   Those reviews serve the public interest as well by ensuring that invalid patents are invalidated.  </w:t>
            </w:r>
          </w:p>
          <w:p w14:paraId="6AEA1210" w14:textId="77777777" w:rsidR="00D85E1B" w:rsidRDefault="00D85E1B" w:rsidP="00D85E1B">
            <w:pPr>
              <w:spacing w:after="120"/>
              <w:ind w:left="200" w:right="245"/>
              <w:jc w:val="both"/>
              <w:rPr>
                <w:rFonts w:ascii="Calibri" w:eastAsia="Times New Roman" w:hAnsi="Calibri"/>
                <w:b/>
                <w:color w:val="000000" w:themeColor="text1"/>
                <w:sz w:val="22"/>
                <w:szCs w:val="22"/>
              </w:rPr>
            </w:pPr>
          </w:p>
          <w:p w14:paraId="2CBFF27F" w14:textId="77777777" w:rsidR="00D85E1B" w:rsidRDefault="00D85E1B" w:rsidP="00D85E1B">
            <w:pPr>
              <w:spacing w:after="120"/>
              <w:ind w:left="200" w:right="245"/>
              <w:jc w:val="both"/>
              <w:rPr>
                <w:rFonts w:ascii="Calibri" w:eastAsia="Times New Roman" w:hAnsi="Calibri"/>
                <w:b/>
                <w:color w:val="000000" w:themeColor="text1"/>
                <w:sz w:val="22"/>
                <w:szCs w:val="22"/>
              </w:rPr>
            </w:pPr>
          </w:p>
        </w:tc>
      </w:tr>
      <w:tr w:rsidR="00D85E1B" w14:paraId="67B3ACEF" w14:textId="77777777" w:rsidTr="0010708E">
        <w:trPr>
          <w:trHeight w:val="4795"/>
        </w:trPr>
        <w:tc>
          <w:tcPr>
            <w:tcW w:w="5904" w:type="dxa"/>
            <w:vAlign w:val="center"/>
          </w:tcPr>
          <w:p w14:paraId="74ECF786" w14:textId="72FE3BB7" w:rsidR="00D85E1B" w:rsidRDefault="00D85E1B" w:rsidP="00D85E1B">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lastRenderedPageBreak/>
              <w:t>What prior art did Plastic Omnium attempt to overcome by disclaiming the construction of preassembled structure it now urges?</w:t>
            </w:r>
          </w:p>
        </w:tc>
        <w:tc>
          <w:tcPr>
            <w:tcW w:w="5904" w:type="dxa"/>
            <w:vAlign w:val="center"/>
          </w:tcPr>
          <w:p w14:paraId="41E0CA0A" w14:textId="1E45D517" w:rsidR="00D85E1B" w:rsidRDefault="00D85E1B" w:rsidP="00D85E1B">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It tried to overcome Linden arguing that “there is nothing in Linden that demands its holding means to be made of multiple parts, instead of, for example a single … piece” or to be preassembled before attachment to an accessory.</w:t>
            </w:r>
          </w:p>
        </w:tc>
      </w:tr>
      <w:tr w:rsidR="00D85E1B" w14:paraId="71558566" w14:textId="77777777" w:rsidTr="0010708E">
        <w:trPr>
          <w:trHeight w:val="4795"/>
        </w:trPr>
        <w:tc>
          <w:tcPr>
            <w:tcW w:w="5904" w:type="dxa"/>
            <w:vAlign w:val="center"/>
          </w:tcPr>
          <w:p w14:paraId="12731638" w14:textId="78EB820D" w:rsidR="00D85E1B" w:rsidRDefault="00D85E1B" w:rsidP="00D85E1B">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 xml:space="preserve">You argue it wasn’t inconsistent for you to argue a broader construction of preassembled structure before the Board than to the district court.  But the Board no longer applies the different </w:t>
            </w:r>
            <w:proofErr w:type="spellStart"/>
            <w:r>
              <w:rPr>
                <w:rFonts w:ascii="Calibri" w:hAnsi="Calibri"/>
                <w:b/>
                <w:color w:val="000000" w:themeColor="text1"/>
                <w:sz w:val="28"/>
                <w:szCs w:val="28"/>
              </w:rPr>
              <w:t>BRI</w:t>
            </w:r>
            <w:proofErr w:type="spellEnd"/>
            <w:r>
              <w:rPr>
                <w:rFonts w:ascii="Calibri" w:hAnsi="Calibri"/>
                <w:b/>
                <w:color w:val="000000" w:themeColor="text1"/>
                <w:sz w:val="28"/>
                <w:szCs w:val="28"/>
              </w:rPr>
              <w:t xml:space="preserve"> standard.  </w:t>
            </w:r>
          </w:p>
        </w:tc>
        <w:tc>
          <w:tcPr>
            <w:tcW w:w="5904" w:type="dxa"/>
            <w:vAlign w:val="center"/>
          </w:tcPr>
          <w:p w14:paraId="6428190A" w14:textId="7DE9316B" w:rsidR="00D85E1B" w:rsidRDefault="00D85E1B" w:rsidP="00D85E1B">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That’s true, but at the time of the related </w:t>
            </w:r>
            <w:proofErr w:type="spellStart"/>
            <w:r>
              <w:rPr>
                <w:rFonts w:ascii="Calibri" w:eastAsia="Times New Roman" w:hAnsi="Calibri"/>
                <w:b/>
                <w:color w:val="000000" w:themeColor="text1"/>
                <w:sz w:val="22"/>
                <w:szCs w:val="22"/>
              </w:rPr>
              <w:t>IPR</w:t>
            </w:r>
            <w:proofErr w:type="spellEnd"/>
            <w:r>
              <w:rPr>
                <w:rFonts w:ascii="Calibri" w:eastAsia="Times New Roman" w:hAnsi="Calibri"/>
                <w:b/>
                <w:color w:val="000000" w:themeColor="text1"/>
                <w:sz w:val="22"/>
                <w:szCs w:val="22"/>
              </w:rPr>
              <w:t xml:space="preserve"> the Board still applied the </w:t>
            </w:r>
            <w:proofErr w:type="spellStart"/>
            <w:r>
              <w:rPr>
                <w:rFonts w:ascii="Calibri" w:eastAsia="Times New Roman" w:hAnsi="Calibri"/>
                <w:b/>
                <w:color w:val="000000" w:themeColor="text1"/>
                <w:sz w:val="22"/>
                <w:szCs w:val="22"/>
              </w:rPr>
              <w:t>BRI</w:t>
            </w:r>
            <w:proofErr w:type="spellEnd"/>
            <w:r>
              <w:rPr>
                <w:rFonts w:ascii="Calibri" w:eastAsia="Times New Roman" w:hAnsi="Calibri"/>
                <w:b/>
                <w:color w:val="000000" w:themeColor="text1"/>
                <w:sz w:val="22"/>
                <w:szCs w:val="22"/>
              </w:rPr>
              <w:t xml:space="preserve"> standard.   And when the PTO promulgated regulations to replace the </w:t>
            </w:r>
            <w:proofErr w:type="spellStart"/>
            <w:r>
              <w:rPr>
                <w:rFonts w:ascii="Calibri" w:eastAsia="Times New Roman" w:hAnsi="Calibri"/>
                <w:b/>
                <w:color w:val="000000" w:themeColor="text1"/>
                <w:sz w:val="22"/>
                <w:szCs w:val="22"/>
              </w:rPr>
              <w:t>BRI</w:t>
            </w:r>
            <w:proofErr w:type="spellEnd"/>
            <w:r>
              <w:rPr>
                <w:rFonts w:ascii="Calibri" w:eastAsia="Times New Roman" w:hAnsi="Calibri"/>
                <w:b/>
                <w:color w:val="000000" w:themeColor="text1"/>
                <w:sz w:val="22"/>
                <w:szCs w:val="22"/>
              </w:rPr>
              <w:t xml:space="preserve"> with the </w:t>
            </w:r>
            <w:r>
              <w:rPr>
                <w:rFonts w:ascii="Calibri" w:eastAsia="Times New Roman" w:hAnsi="Calibri"/>
                <w:b/>
                <w:i/>
                <w:color w:val="000000" w:themeColor="text1"/>
                <w:sz w:val="22"/>
                <w:szCs w:val="22"/>
              </w:rPr>
              <w:t>Phillips</w:t>
            </w:r>
            <w:r>
              <w:rPr>
                <w:rFonts w:ascii="Calibri" w:eastAsia="Times New Roman" w:hAnsi="Calibri"/>
                <w:b/>
                <w:color w:val="000000" w:themeColor="text1"/>
                <w:sz w:val="22"/>
                <w:szCs w:val="22"/>
              </w:rPr>
              <w:t xml:space="preserve"> standard it did not make those regulations retroactive.  </w:t>
            </w:r>
            <w:proofErr w:type="gramStart"/>
            <w:r>
              <w:rPr>
                <w:rFonts w:ascii="Calibri" w:eastAsia="Times New Roman" w:hAnsi="Calibri"/>
                <w:b/>
                <w:color w:val="000000" w:themeColor="text1"/>
                <w:sz w:val="22"/>
                <w:szCs w:val="22"/>
              </w:rPr>
              <w:t>So</w:t>
            </w:r>
            <w:proofErr w:type="gramEnd"/>
            <w:r>
              <w:rPr>
                <w:rFonts w:ascii="Calibri" w:eastAsia="Times New Roman" w:hAnsi="Calibri"/>
                <w:b/>
                <w:color w:val="000000" w:themeColor="text1"/>
                <w:sz w:val="22"/>
                <w:szCs w:val="22"/>
              </w:rPr>
              <w:t xml:space="preserve"> the Board appropriately applied the </w:t>
            </w:r>
            <w:proofErr w:type="spellStart"/>
            <w:r>
              <w:rPr>
                <w:rFonts w:ascii="Calibri" w:eastAsia="Times New Roman" w:hAnsi="Calibri"/>
                <w:b/>
                <w:color w:val="000000" w:themeColor="text1"/>
                <w:sz w:val="22"/>
                <w:szCs w:val="22"/>
              </w:rPr>
              <w:t>BRI</w:t>
            </w:r>
            <w:proofErr w:type="spellEnd"/>
            <w:r>
              <w:rPr>
                <w:rFonts w:ascii="Calibri" w:eastAsia="Times New Roman" w:hAnsi="Calibri"/>
                <w:b/>
                <w:color w:val="000000" w:themeColor="text1"/>
                <w:sz w:val="22"/>
                <w:szCs w:val="22"/>
              </w:rPr>
              <w:t xml:space="preserve"> standard in the related </w:t>
            </w:r>
            <w:proofErr w:type="spellStart"/>
            <w:r>
              <w:rPr>
                <w:rFonts w:ascii="Calibri" w:eastAsia="Times New Roman" w:hAnsi="Calibri"/>
                <w:b/>
                <w:color w:val="000000" w:themeColor="text1"/>
                <w:sz w:val="22"/>
                <w:szCs w:val="22"/>
              </w:rPr>
              <w:t>IPR</w:t>
            </w:r>
            <w:proofErr w:type="spellEnd"/>
            <w:r>
              <w:rPr>
                <w:rFonts w:ascii="Calibri" w:eastAsia="Times New Roman" w:hAnsi="Calibri"/>
                <w:b/>
                <w:color w:val="000000" w:themeColor="text1"/>
                <w:sz w:val="22"/>
                <w:szCs w:val="22"/>
              </w:rPr>
              <w:t>.</w:t>
            </w:r>
          </w:p>
        </w:tc>
      </w:tr>
      <w:tr w:rsidR="00D85E1B" w14:paraId="5179D843" w14:textId="77777777" w:rsidTr="0010708E">
        <w:trPr>
          <w:trHeight w:val="4795"/>
        </w:trPr>
        <w:tc>
          <w:tcPr>
            <w:tcW w:w="5904" w:type="dxa"/>
            <w:vAlign w:val="center"/>
          </w:tcPr>
          <w:p w14:paraId="4E575A3B" w14:textId="4A6A6F23" w:rsidR="00D85E1B" w:rsidRDefault="00D85E1B" w:rsidP="00D85E1B">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 xml:space="preserve">The </w:t>
            </w:r>
            <w:proofErr w:type="spellStart"/>
            <w:r>
              <w:rPr>
                <w:rFonts w:ascii="Calibri" w:hAnsi="Calibri"/>
                <w:b/>
                <w:color w:val="000000" w:themeColor="text1"/>
                <w:sz w:val="28"/>
                <w:szCs w:val="28"/>
              </w:rPr>
              <w:t>PTAB</w:t>
            </w:r>
            <w:proofErr w:type="spellEnd"/>
            <w:r>
              <w:rPr>
                <w:rFonts w:ascii="Calibri" w:hAnsi="Calibri"/>
                <w:b/>
                <w:color w:val="000000" w:themeColor="text1"/>
                <w:sz w:val="28"/>
                <w:szCs w:val="28"/>
              </w:rPr>
              <w:t xml:space="preserve"> rejected Plastic Omnium’s argument that it should construe preassembled structure in the same manner as the district court.  So how can disclaimer apply when the supposedly disclaimed construction was never adopted</w:t>
            </w:r>
            <w:proofErr w:type="gramStart"/>
            <w:r>
              <w:rPr>
                <w:rFonts w:ascii="Calibri" w:hAnsi="Calibri"/>
                <w:b/>
                <w:color w:val="000000" w:themeColor="text1"/>
                <w:sz w:val="28"/>
                <w:szCs w:val="28"/>
              </w:rPr>
              <w:t xml:space="preserve">? </w:t>
            </w:r>
            <w:proofErr w:type="gramEnd"/>
          </w:p>
        </w:tc>
        <w:tc>
          <w:tcPr>
            <w:tcW w:w="5904" w:type="dxa"/>
            <w:vAlign w:val="center"/>
          </w:tcPr>
          <w:p w14:paraId="082D6B4B" w14:textId="703661A9" w:rsidR="00D85E1B" w:rsidRDefault="00D85E1B" w:rsidP="00D85E1B">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It makes no difference whether the disclaimer is adopted.  The patentee bears a special obligation to be clear, honest, and consistent.  Accordingly, this court has held in cases like </w:t>
            </w:r>
            <w:r>
              <w:rPr>
                <w:rFonts w:ascii="Calibri" w:eastAsia="Times New Roman" w:hAnsi="Calibri"/>
                <w:b/>
                <w:i/>
                <w:color w:val="000000" w:themeColor="text1"/>
                <w:sz w:val="22"/>
                <w:szCs w:val="22"/>
              </w:rPr>
              <w:t>American Piledriving</w:t>
            </w:r>
            <w:r>
              <w:rPr>
                <w:rFonts w:ascii="Calibri" w:eastAsia="Times New Roman" w:hAnsi="Calibri"/>
                <w:b/>
                <w:color w:val="000000" w:themeColor="text1"/>
                <w:sz w:val="22"/>
                <w:szCs w:val="22"/>
              </w:rPr>
              <w:t xml:space="preserve"> that disclaimer applies “regardless whether the examiner agreed.” </w:t>
            </w:r>
          </w:p>
        </w:tc>
      </w:tr>
      <w:tr w:rsidR="00D85E1B" w14:paraId="7F625A1C" w14:textId="77777777" w:rsidTr="0010708E">
        <w:trPr>
          <w:trHeight w:val="4795"/>
        </w:trPr>
        <w:tc>
          <w:tcPr>
            <w:tcW w:w="5904" w:type="dxa"/>
            <w:vAlign w:val="center"/>
          </w:tcPr>
          <w:p w14:paraId="25FAAA6D" w14:textId="7B27D3A9" w:rsidR="00D85E1B" w:rsidRDefault="00D85E1B" w:rsidP="00D85E1B">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lastRenderedPageBreak/>
              <w:t xml:space="preserve">The district court’s construction of preassembled structure and the one you argue for on appeal is inconsistent with the construction you advocated for during a related </w:t>
            </w:r>
            <w:proofErr w:type="spellStart"/>
            <w:r>
              <w:rPr>
                <w:rFonts w:ascii="Calibri" w:hAnsi="Calibri"/>
                <w:b/>
                <w:color w:val="000000" w:themeColor="text1"/>
                <w:sz w:val="28"/>
                <w:szCs w:val="28"/>
              </w:rPr>
              <w:t>IPR</w:t>
            </w:r>
            <w:proofErr w:type="spellEnd"/>
            <w:r>
              <w:rPr>
                <w:rFonts w:ascii="Calibri" w:hAnsi="Calibri"/>
                <w:b/>
                <w:color w:val="000000" w:themeColor="text1"/>
                <w:sz w:val="28"/>
                <w:szCs w:val="28"/>
              </w:rPr>
              <w:t>, right</w:t>
            </w:r>
            <w:proofErr w:type="gramStart"/>
            <w:r>
              <w:rPr>
                <w:rFonts w:ascii="Calibri" w:hAnsi="Calibri"/>
                <w:b/>
                <w:color w:val="000000" w:themeColor="text1"/>
                <w:sz w:val="28"/>
                <w:szCs w:val="28"/>
              </w:rPr>
              <w:t xml:space="preserve">? </w:t>
            </w:r>
            <w:proofErr w:type="gramEnd"/>
            <w:r>
              <w:rPr>
                <w:rFonts w:ascii="Calibri" w:hAnsi="Calibri"/>
                <w:b/>
                <w:color w:val="000000" w:themeColor="text1"/>
                <w:sz w:val="28"/>
                <w:szCs w:val="28"/>
              </w:rPr>
              <w:t>Why shouldn’t we adopt that construction?</w:t>
            </w:r>
          </w:p>
        </w:tc>
        <w:tc>
          <w:tcPr>
            <w:tcW w:w="5904" w:type="dxa"/>
            <w:vAlign w:val="center"/>
          </w:tcPr>
          <w:p w14:paraId="1C68E693" w14:textId="41F00563" w:rsidR="00D85E1B" w:rsidRDefault="00D85E1B" w:rsidP="00D85E1B">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Because there’s nothing inconsistent about arguing for a broader construction before the Board when claim construction is governed by the broader </w:t>
            </w:r>
            <w:proofErr w:type="spellStart"/>
            <w:r>
              <w:rPr>
                <w:rFonts w:ascii="Calibri" w:eastAsia="Times New Roman" w:hAnsi="Calibri"/>
                <w:b/>
                <w:color w:val="000000" w:themeColor="text1"/>
                <w:sz w:val="22"/>
                <w:szCs w:val="22"/>
              </w:rPr>
              <w:t>BRI</w:t>
            </w:r>
            <w:proofErr w:type="spellEnd"/>
            <w:r>
              <w:rPr>
                <w:rFonts w:ascii="Calibri" w:eastAsia="Times New Roman" w:hAnsi="Calibri"/>
                <w:b/>
                <w:color w:val="000000" w:themeColor="text1"/>
                <w:sz w:val="22"/>
                <w:szCs w:val="22"/>
              </w:rPr>
              <w:t xml:space="preserve"> standard.   And just to be </w:t>
            </w:r>
            <w:proofErr w:type="gramStart"/>
            <w:r>
              <w:rPr>
                <w:rFonts w:ascii="Calibri" w:eastAsia="Times New Roman" w:hAnsi="Calibri"/>
                <w:b/>
                <w:color w:val="000000" w:themeColor="text1"/>
                <w:sz w:val="22"/>
                <w:szCs w:val="22"/>
              </w:rPr>
              <w:t>absolutely clear</w:t>
            </w:r>
            <w:proofErr w:type="gramEnd"/>
            <w:r>
              <w:rPr>
                <w:rFonts w:ascii="Calibri" w:eastAsia="Times New Roman" w:hAnsi="Calibri"/>
                <w:b/>
                <w:color w:val="000000" w:themeColor="text1"/>
                <w:sz w:val="22"/>
                <w:szCs w:val="22"/>
              </w:rPr>
              <w:t xml:space="preserve">.  Plastic Omnium is not arguing for a consistent construction either.  It </w:t>
            </w:r>
            <w:proofErr w:type="gramStart"/>
            <w:r>
              <w:rPr>
                <w:rFonts w:ascii="Calibri" w:eastAsia="Times New Roman" w:hAnsi="Calibri"/>
                <w:b/>
                <w:color w:val="000000" w:themeColor="text1"/>
                <w:sz w:val="22"/>
                <w:szCs w:val="22"/>
              </w:rPr>
              <w:t>seeks to have</w:t>
            </w:r>
            <w:proofErr w:type="gramEnd"/>
            <w:r>
              <w:rPr>
                <w:rFonts w:ascii="Calibri" w:eastAsia="Times New Roman" w:hAnsi="Calibri"/>
                <w:b/>
                <w:color w:val="000000" w:themeColor="text1"/>
                <w:sz w:val="22"/>
                <w:szCs w:val="22"/>
              </w:rPr>
              <w:t xml:space="preserve"> a broader construction apply in this litigation and a narrow construction to apply before the Board.  That is the very thing prosecution disclaimer forbids.  </w:t>
            </w:r>
          </w:p>
        </w:tc>
      </w:tr>
      <w:tr w:rsidR="00D85E1B" w14:paraId="11B3CA8C" w14:textId="77777777" w:rsidTr="0010708E">
        <w:trPr>
          <w:trHeight w:val="4795"/>
        </w:trPr>
        <w:tc>
          <w:tcPr>
            <w:tcW w:w="5904" w:type="dxa"/>
            <w:vAlign w:val="center"/>
          </w:tcPr>
          <w:p w14:paraId="1CF32FAE" w14:textId="396E2A56" w:rsidR="00D85E1B" w:rsidRDefault="00D85E1B" w:rsidP="00D85E1B">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Does Plastic Omnium concede that under the district court’s construction of preassembled structure there’s no infringement?</w:t>
            </w:r>
          </w:p>
        </w:tc>
        <w:tc>
          <w:tcPr>
            <w:tcW w:w="5904" w:type="dxa"/>
            <w:vAlign w:val="center"/>
          </w:tcPr>
          <w:p w14:paraId="3878E9F2" w14:textId="525AF80A" w:rsidR="00D85E1B" w:rsidRDefault="00D85E1B" w:rsidP="00D85E1B">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Yes.  Plastic Omnium has made no argument that it can prevail under the district court’s construction</w:t>
            </w:r>
            <w:proofErr w:type="gramStart"/>
            <w:r>
              <w:rPr>
                <w:rFonts w:ascii="Calibri" w:eastAsia="Times New Roman" w:hAnsi="Calibri"/>
                <w:b/>
                <w:color w:val="000000" w:themeColor="text1"/>
                <w:sz w:val="22"/>
                <w:szCs w:val="22"/>
              </w:rPr>
              <w:t xml:space="preserve">. </w:t>
            </w:r>
            <w:proofErr w:type="gramEnd"/>
          </w:p>
        </w:tc>
      </w:tr>
      <w:tr w:rsidR="00D85E1B" w14:paraId="0EA6F63E" w14:textId="77777777" w:rsidTr="0010708E">
        <w:trPr>
          <w:trHeight w:val="4795"/>
        </w:trPr>
        <w:tc>
          <w:tcPr>
            <w:tcW w:w="5904" w:type="dxa"/>
            <w:vAlign w:val="center"/>
          </w:tcPr>
          <w:p w14:paraId="0D862BF4" w14:textId="364172C7" w:rsidR="00D85E1B" w:rsidRDefault="00D85E1B" w:rsidP="00D85E1B">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 xml:space="preserve">Why did the district court conclude </w:t>
            </w:r>
            <w:proofErr w:type="spellStart"/>
            <w:r>
              <w:rPr>
                <w:rFonts w:ascii="Calibri" w:hAnsi="Calibri"/>
                <w:b/>
                <w:color w:val="000000" w:themeColor="text1"/>
                <w:sz w:val="28"/>
                <w:szCs w:val="28"/>
              </w:rPr>
              <w:t>Donghee’s</w:t>
            </w:r>
            <w:proofErr w:type="spellEnd"/>
            <w:r>
              <w:rPr>
                <w:rFonts w:ascii="Calibri" w:hAnsi="Calibri"/>
                <w:b/>
                <w:color w:val="000000" w:themeColor="text1"/>
                <w:sz w:val="28"/>
                <w:szCs w:val="28"/>
              </w:rPr>
              <w:t xml:space="preserve"> fuel tanks don’t include a preassembled structure?</w:t>
            </w:r>
          </w:p>
        </w:tc>
        <w:tc>
          <w:tcPr>
            <w:tcW w:w="5904" w:type="dxa"/>
            <w:vAlign w:val="center"/>
          </w:tcPr>
          <w:p w14:paraId="6F50ED27" w14:textId="07DD165C" w:rsidR="00D85E1B" w:rsidRDefault="00D85E1B" w:rsidP="00D85E1B">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Plastic Omnium identified two structures that it contended satisfied the preassembled structure limitation.  One was a single part component that required no assembly whatsoever.  And for the other the district court found there was no evidence that it was assembled before an accessory is attached to it, as the claim construction requires</w:t>
            </w:r>
            <w:proofErr w:type="gramStart"/>
            <w:r>
              <w:rPr>
                <w:rFonts w:ascii="Calibri" w:eastAsia="Times New Roman" w:hAnsi="Calibri"/>
                <w:b/>
                <w:color w:val="000000" w:themeColor="text1"/>
                <w:sz w:val="22"/>
                <w:szCs w:val="22"/>
              </w:rPr>
              <w:t xml:space="preserve">. </w:t>
            </w:r>
            <w:proofErr w:type="gramEnd"/>
          </w:p>
        </w:tc>
      </w:tr>
      <w:tr w:rsidR="00D85E1B" w14:paraId="07993334" w14:textId="77777777" w:rsidTr="0010708E">
        <w:trPr>
          <w:trHeight w:val="4795"/>
        </w:trPr>
        <w:tc>
          <w:tcPr>
            <w:tcW w:w="5904" w:type="dxa"/>
            <w:vAlign w:val="center"/>
          </w:tcPr>
          <w:p w14:paraId="16B42AE0" w14:textId="1B4E1208" w:rsidR="00D85E1B" w:rsidRDefault="00D85E1B" w:rsidP="00D85E1B">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lastRenderedPageBreak/>
              <w:t>Do we need to resolve the preassembled structure issue?</w:t>
            </w:r>
          </w:p>
        </w:tc>
        <w:tc>
          <w:tcPr>
            <w:tcW w:w="5904" w:type="dxa"/>
            <w:vAlign w:val="center"/>
          </w:tcPr>
          <w:p w14:paraId="18DD9491" w14:textId="1D1682F7" w:rsidR="00D85E1B" w:rsidRDefault="00D85E1B" w:rsidP="00D85E1B">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Not only do you not have to, it would be inappropriate to do so.   That issue is no longer in the case.  Plastic Omnium only raised that issue with respect to the ’253 patent, which has been dismissed from this appeal.  Nowhere in its opening brief or its reply did Plastic Omnium make any argument about the ’812 patent’s preassembled structure limitation.  </w:t>
            </w:r>
          </w:p>
        </w:tc>
      </w:tr>
      <w:tr w:rsidR="00D85E1B" w14:paraId="2D56C888" w14:textId="77777777" w:rsidTr="0010708E">
        <w:trPr>
          <w:trHeight w:val="4795"/>
        </w:trPr>
        <w:tc>
          <w:tcPr>
            <w:tcW w:w="5904" w:type="dxa"/>
            <w:vAlign w:val="center"/>
          </w:tcPr>
          <w:p w14:paraId="5A1DAFCD" w14:textId="7557C81E" w:rsidR="00D85E1B" w:rsidRDefault="00D85E1B" w:rsidP="00D85E1B">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In what two ways did Plastic Omnium waive its preassembled structure argument?</w:t>
            </w:r>
          </w:p>
        </w:tc>
        <w:tc>
          <w:tcPr>
            <w:tcW w:w="5904" w:type="dxa"/>
            <w:vAlign w:val="center"/>
          </w:tcPr>
          <w:p w14:paraId="43A52860" w14:textId="77777777" w:rsidR="00D85E1B" w:rsidRDefault="00D85E1B" w:rsidP="00D85E1B">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First it waived the argument when it failed to make any argument about the ’812 patent and the preassembled structure limitation in its opening brief.  The district court had awarded summary judgment to </w:t>
            </w:r>
            <w:proofErr w:type="spellStart"/>
            <w:r>
              <w:rPr>
                <w:rFonts w:ascii="Calibri" w:eastAsia="Times New Roman" w:hAnsi="Calibri"/>
                <w:b/>
                <w:color w:val="000000" w:themeColor="text1"/>
                <w:sz w:val="22"/>
                <w:szCs w:val="22"/>
              </w:rPr>
              <w:t>Donghee</w:t>
            </w:r>
            <w:proofErr w:type="spellEnd"/>
            <w:r>
              <w:rPr>
                <w:rFonts w:ascii="Calibri" w:eastAsia="Times New Roman" w:hAnsi="Calibri"/>
                <w:b/>
                <w:color w:val="000000" w:themeColor="text1"/>
                <w:sz w:val="22"/>
                <w:szCs w:val="22"/>
              </w:rPr>
              <w:t xml:space="preserve"> because its accused product contained no preassembled structure and Plastic Omnium failed to appeal that ruling with respect to claim 41 of the 812 </w:t>
            </w:r>
            <w:proofErr w:type="gramStart"/>
            <w:r>
              <w:rPr>
                <w:rFonts w:ascii="Calibri" w:eastAsia="Times New Roman" w:hAnsi="Calibri"/>
                <w:b/>
                <w:color w:val="000000" w:themeColor="text1"/>
                <w:sz w:val="22"/>
                <w:szCs w:val="22"/>
              </w:rPr>
              <w:t>patent</w:t>
            </w:r>
            <w:proofErr w:type="gramEnd"/>
            <w:r>
              <w:rPr>
                <w:rFonts w:ascii="Calibri" w:eastAsia="Times New Roman" w:hAnsi="Calibri"/>
                <w:b/>
                <w:color w:val="000000" w:themeColor="text1"/>
                <w:sz w:val="22"/>
                <w:szCs w:val="22"/>
              </w:rPr>
              <w:t xml:space="preserve">. </w:t>
            </w:r>
          </w:p>
          <w:p w14:paraId="320ABFEB" w14:textId="77777777" w:rsidR="00D85E1B" w:rsidRDefault="00D85E1B" w:rsidP="00D85E1B">
            <w:pPr>
              <w:spacing w:after="120"/>
              <w:ind w:left="200" w:right="245"/>
              <w:jc w:val="both"/>
              <w:rPr>
                <w:rFonts w:ascii="Calibri" w:eastAsia="Times New Roman" w:hAnsi="Calibri"/>
                <w:b/>
                <w:color w:val="000000" w:themeColor="text1"/>
                <w:sz w:val="22"/>
                <w:szCs w:val="22"/>
              </w:rPr>
            </w:pPr>
          </w:p>
          <w:p w14:paraId="3FEE2038" w14:textId="61717A6D" w:rsidR="00D85E1B" w:rsidRDefault="00D85E1B" w:rsidP="00D85E1B">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Second, Plastic Omnium waived the argument a second time when it failed to respond after we pointed out the waiver in its response brief.  And this is no mere technicality.  As we explained in our reply, </w:t>
            </w:r>
            <w:proofErr w:type="spellStart"/>
            <w:r>
              <w:rPr>
                <w:rFonts w:ascii="Calibri" w:eastAsia="Times New Roman" w:hAnsi="Calibri"/>
                <w:b/>
                <w:color w:val="000000" w:themeColor="text1"/>
                <w:sz w:val="22"/>
                <w:szCs w:val="22"/>
              </w:rPr>
              <w:t>Donghee</w:t>
            </w:r>
            <w:proofErr w:type="spellEnd"/>
            <w:r>
              <w:rPr>
                <w:rFonts w:ascii="Calibri" w:eastAsia="Times New Roman" w:hAnsi="Calibri"/>
                <w:b/>
                <w:color w:val="000000" w:themeColor="text1"/>
                <w:sz w:val="22"/>
                <w:szCs w:val="22"/>
              </w:rPr>
              <w:t xml:space="preserve"> would have made additional arguments specific to the ’812 patent’s preassembled structure limitation had it known Plastic Omnium was raising that argument.</w:t>
            </w:r>
          </w:p>
        </w:tc>
      </w:tr>
      <w:tr w:rsidR="00D85E1B" w14:paraId="1097E43C" w14:textId="77777777" w:rsidTr="0010708E">
        <w:trPr>
          <w:trHeight w:val="4795"/>
        </w:trPr>
        <w:tc>
          <w:tcPr>
            <w:tcW w:w="5904" w:type="dxa"/>
            <w:vAlign w:val="center"/>
          </w:tcPr>
          <w:p w14:paraId="426EB17C" w14:textId="2E1B8E57" w:rsidR="00D85E1B" w:rsidRDefault="00D85E1B" w:rsidP="00D85E1B">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Did you argue waiver in your opening brief?</w:t>
            </w:r>
          </w:p>
        </w:tc>
        <w:tc>
          <w:tcPr>
            <w:tcW w:w="5904" w:type="dxa"/>
            <w:vAlign w:val="center"/>
          </w:tcPr>
          <w:p w14:paraId="2B9BBC69" w14:textId="72307073" w:rsidR="00D85E1B" w:rsidRDefault="00D85E1B" w:rsidP="00D85E1B">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Yes.  We argued that </w:t>
            </w:r>
            <w:r w:rsidRPr="003E35E9">
              <w:rPr>
                <w:rFonts w:ascii="Calibri" w:eastAsia="Times New Roman" w:hAnsi="Calibri"/>
                <w:b/>
                <w:color w:val="000000" w:themeColor="text1"/>
                <w:sz w:val="22"/>
                <w:szCs w:val="22"/>
              </w:rPr>
              <w:t>“Claim 41 of the ’812 patent includes the same ‘preassembled structure’</w:t>
            </w:r>
            <w:r>
              <w:rPr>
                <w:rFonts w:ascii="Calibri" w:eastAsia="Times New Roman" w:hAnsi="Calibri"/>
                <w:b/>
                <w:color w:val="000000" w:themeColor="text1"/>
                <w:sz w:val="22"/>
                <w:szCs w:val="22"/>
              </w:rPr>
              <w:t xml:space="preserve"> </w:t>
            </w:r>
            <w:r w:rsidRPr="003E35E9">
              <w:rPr>
                <w:rFonts w:ascii="Calibri" w:eastAsia="Times New Roman" w:hAnsi="Calibri"/>
                <w:b/>
                <w:color w:val="000000" w:themeColor="text1"/>
                <w:sz w:val="22"/>
                <w:szCs w:val="22"/>
              </w:rPr>
              <w:t>limitation, but Plastic Omnium on appeal has not challenged the court’s</w:t>
            </w:r>
            <w:r>
              <w:rPr>
                <w:rFonts w:ascii="Calibri" w:eastAsia="Times New Roman" w:hAnsi="Calibri"/>
                <w:b/>
                <w:color w:val="000000" w:themeColor="text1"/>
                <w:sz w:val="22"/>
                <w:szCs w:val="22"/>
              </w:rPr>
              <w:t xml:space="preserve"> </w:t>
            </w:r>
            <w:r w:rsidRPr="003E35E9">
              <w:rPr>
                <w:rFonts w:ascii="Calibri" w:eastAsia="Times New Roman" w:hAnsi="Calibri"/>
                <w:b/>
                <w:color w:val="000000" w:themeColor="text1"/>
                <w:sz w:val="22"/>
                <w:szCs w:val="22"/>
              </w:rPr>
              <w:t>order granting summary judgment of non-infringement on that claim.”</w:t>
            </w:r>
          </w:p>
        </w:tc>
      </w:tr>
      <w:tr w:rsidR="00D85E1B" w14:paraId="41971EEB" w14:textId="77777777" w:rsidTr="0010708E">
        <w:trPr>
          <w:trHeight w:val="4795"/>
        </w:trPr>
        <w:tc>
          <w:tcPr>
            <w:tcW w:w="5904" w:type="dxa"/>
            <w:vAlign w:val="center"/>
          </w:tcPr>
          <w:p w14:paraId="5536D23C" w14:textId="5D89F45D" w:rsidR="00D85E1B" w:rsidRDefault="00D85E1B" w:rsidP="00D85E1B">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lastRenderedPageBreak/>
              <w:t>Why do you say Plastic Omnium failed to challenge the grant of summary judgment on the ’812 patent with respect to the preassembled structure limitation in its opening brief?</w:t>
            </w:r>
          </w:p>
        </w:tc>
        <w:tc>
          <w:tcPr>
            <w:tcW w:w="5904" w:type="dxa"/>
            <w:vAlign w:val="center"/>
          </w:tcPr>
          <w:p w14:paraId="332C326C" w14:textId="10706935" w:rsidR="00D85E1B" w:rsidRDefault="00D85E1B" w:rsidP="00D85E1B">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Because it nowhere mentions that limitation in its brief.  Not in its statement of the case, not in its statement of issues, and not in its argument section.  The only thing related to the preassembled structure limitation Plastic Omnium asks for review of it whether the district court’s construction “of the ’253 patent’s preassembled structure term” was correct in light of “the ’253 patent’s claim language and written description.”</w:t>
            </w:r>
          </w:p>
        </w:tc>
      </w:tr>
      <w:tr w:rsidR="00D85E1B" w14:paraId="192186A7" w14:textId="77777777" w:rsidTr="0010708E">
        <w:trPr>
          <w:trHeight w:val="4795"/>
        </w:trPr>
        <w:tc>
          <w:tcPr>
            <w:tcW w:w="5904" w:type="dxa"/>
            <w:vAlign w:val="center"/>
          </w:tcPr>
          <w:p w14:paraId="164DE3C4" w14:textId="363773C2" w:rsidR="00D85E1B" w:rsidRDefault="00D85E1B" w:rsidP="00D85E1B">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Do you have any authority that a party waives an argument by failing to respond when the other side points out the waiver?</w:t>
            </w:r>
          </w:p>
        </w:tc>
        <w:tc>
          <w:tcPr>
            <w:tcW w:w="5904" w:type="dxa"/>
            <w:vAlign w:val="center"/>
          </w:tcPr>
          <w:p w14:paraId="45278B8D" w14:textId="0860B112" w:rsidR="00D85E1B" w:rsidRDefault="00D85E1B" w:rsidP="00D85E1B">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Yes</w:t>
            </w:r>
            <w:proofErr w:type="gramStart"/>
            <w:r>
              <w:rPr>
                <w:rFonts w:ascii="Calibri" w:eastAsia="Times New Roman" w:hAnsi="Calibri"/>
                <w:b/>
                <w:color w:val="000000" w:themeColor="text1"/>
                <w:sz w:val="22"/>
                <w:szCs w:val="22"/>
              </w:rPr>
              <w:t xml:space="preserve">. </w:t>
            </w:r>
            <w:proofErr w:type="gramEnd"/>
            <w:r>
              <w:rPr>
                <w:rFonts w:ascii="Calibri" w:eastAsia="Times New Roman" w:hAnsi="Calibri"/>
                <w:b/>
                <w:color w:val="000000" w:themeColor="text1"/>
                <w:sz w:val="22"/>
                <w:szCs w:val="22"/>
              </w:rPr>
              <w:t xml:space="preserve">In both </w:t>
            </w:r>
            <w:r>
              <w:rPr>
                <w:rFonts w:ascii="Calibri" w:eastAsia="Times New Roman" w:hAnsi="Calibri"/>
                <w:b/>
                <w:i/>
                <w:color w:val="000000" w:themeColor="text1"/>
                <w:sz w:val="22"/>
                <w:szCs w:val="22"/>
              </w:rPr>
              <w:t>Cognex</w:t>
            </w:r>
            <w:r>
              <w:rPr>
                <w:rFonts w:ascii="Calibri" w:eastAsia="Times New Roman" w:hAnsi="Calibri"/>
                <w:b/>
                <w:color w:val="000000" w:themeColor="text1"/>
                <w:sz w:val="22"/>
                <w:szCs w:val="22"/>
              </w:rPr>
              <w:t xml:space="preserve"> and </w:t>
            </w:r>
            <w:r>
              <w:rPr>
                <w:rFonts w:ascii="Calibri" w:eastAsia="Times New Roman" w:hAnsi="Calibri"/>
                <w:b/>
                <w:i/>
                <w:color w:val="000000" w:themeColor="text1"/>
                <w:sz w:val="22"/>
                <w:szCs w:val="22"/>
              </w:rPr>
              <w:t>SmithKline</w:t>
            </w:r>
            <w:r>
              <w:rPr>
                <w:rFonts w:ascii="Calibri" w:eastAsia="Times New Roman" w:hAnsi="Calibri"/>
                <w:b/>
                <w:color w:val="000000" w:themeColor="text1"/>
                <w:sz w:val="22"/>
                <w:szCs w:val="22"/>
              </w:rPr>
              <w:t>, which we cite in our motion, this Court held that waiver occurs where “in response to Appellee’s waiver argument, Appellant fails to point out where it presented the issue in its opening brief.”</w:t>
            </w:r>
          </w:p>
        </w:tc>
      </w:tr>
      <w:tr w:rsidR="00D85E1B" w14:paraId="1A5B6804" w14:textId="77777777" w:rsidTr="0010708E">
        <w:trPr>
          <w:trHeight w:val="4795"/>
        </w:trPr>
        <w:tc>
          <w:tcPr>
            <w:tcW w:w="5904" w:type="dxa"/>
            <w:vAlign w:val="center"/>
          </w:tcPr>
          <w:p w14:paraId="40F99E1A" w14:textId="3FB21FCB" w:rsidR="00D85E1B" w:rsidRDefault="00D85E1B" w:rsidP="00D85E1B">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I’m confused, did the district court grant you summary judgment on claim 41 based on the preassembled structure limitation?</w:t>
            </w:r>
          </w:p>
        </w:tc>
        <w:tc>
          <w:tcPr>
            <w:tcW w:w="5904" w:type="dxa"/>
            <w:vAlign w:val="center"/>
          </w:tcPr>
          <w:p w14:paraId="43331939" w14:textId="2F7A8D62" w:rsidR="00D85E1B" w:rsidRDefault="00D85E1B" w:rsidP="00D85E1B">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Yes</w:t>
            </w:r>
            <w:proofErr w:type="gramStart"/>
            <w:r>
              <w:rPr>
                <w:rFonts w:ascii="Calibri" w:eastAsia="Times New Roman" w:hAnsi="Calibri"/>
                <w:b/>
                <w:color w:val="000000" w:themeColor="text1"/>
                <w:sz w:val="22"/>
                <w:szCs w:val="22"/>
              </w:rPr>
              <w:t xml:space="preserve">. </w:t>
            </w:r>
            <w:proofErr w:type="gramEnd"/>
          </w:p>
        </w:tc>
      </w:tr>
      <w:tr w:rsidR="00D85E1B" w14:paraId="539F49F5" w14:textId="77777777" w:rsidTr="0010708E">
        <w:trPr>
          <w:trHeight w:val="4795"/>
        </w:trPr>
        <w:tc>
          <w:tcPr>
            <w:tcW w:w="5904" w:type="dxa"/>
            <w:vAlign w:val="center"/>
          </w:tcPr>
          <w:p w14:paraId="6CFD2381" w14:textId="20E528A7" w:rsidR="00D85E1B" w:rsidRDefault="00D85E1B" w:rsidP="00D85E1B">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lastRenderedPageBreak/>
              <w:t>Where did the court say that it believed you were entitled to summary judgment on claim 41 because your product did not include a preassembled structure?</w:t>
            </w:r>
          </w:p>
        </w:tc>
        <w:tc>
          <w:tcPr>
            <w:tcW w:w="5904" w:type="dxa"/>
            <w:vAlign w:val="center"/>
          </w:tcPr>
          <w:p w14:paraId="125550AF" w14:textId="77777777" w:rsidR="00D85E1B" w:rsidRDefault="00D85E1B" w:rsidP="00D85E1B">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That is the most logical reading of the court’s summary judgment order.  </w:t>
            </w:r>
            <w:proofErr w:type="spellStart"/>
            <w:r>
              <w:rPr>
                <w:rFonts w:ascii="Calibri" w:eastAsia="Times New Roman" w:hAnsi="Calibri"/>
                <w:b/>
                <w:color w:val="000000" w:themeColor="text1"/>
                <w:sz w:val="22"/>
                <w:szCs w:val="22"/>
              </w:rPr>
              <w:t>Donghee</w:t>
            </w:r>
            <w:proofErr w:type="spellEnd"/>
            <w:r>
              <w:rPr>
                <w:rFonts w:ascii="Calibri" w:eastAsia="Times New Roman" w:hAnsi="Calibri"/>
                <w:b/>
                <w:color w:val="000000" w:themeColor="text1"/>
                <w:sz w:val="22"/>
                <w:szCs w:val="22"/>
              </w:rPr>
              <w:t xml:space="preserve"> argued it was entitled to summary judgment with respect to the preassembled structure claims in both the 253 and 812 patents because the limitation is identical in both patents and its accused product contains no preassembled structure.  In granting </w:t>
            </w:r>
            <w:proofErr w:type="spellStart"/>
            <w:r>
              <w:rPr>
                <w:rFonts w:ascii="Calibri" w:eastAsia="Times New Roman" w:hAnsi="Calibri"/>
                <w:b/>
                <w:color w:val="000000" w:themeColor="text1"/>
                <w:sz w:val="22"/>
                <w:szCs w:val="22"/>
              </w:rPr>
              <w:t>Donghee</w:t>
            </w:r>
            <w:proofErr w:type="spellEnd"/>
            <w:r>
              <w:rPr>
                <w:rFonts w:ascii="Calibri" w:eastAsia="Times New Roman" w:hAnsi="Calibri"/>
                <w:b/>
                <w:color w:val="000000" w:themeColor="text1"/>
                <w:sz w:val="22"/>
                <w:szCs w:val="22"/>
              </w:rPr>
              <w:t xml:space="preserve"> summary judgment, the district court agreed that </w:t>
            </w:r>
            <w:proofErr w:type="spellStart"/>
            <w:r>
              <w:rPr>
                <w:rFonts w:ascii="Calibri" w:eastAsia="Times New Roman" w:hAnsi="Calibri"/>
                <w:b/>
                <w:color w:val="000000" w:themeColor="text1"/>
                <w:sz w:val="22"/>
                <w:szCs w:val="22"/>
              </w:rPr>
              <w:t>Donghee’s</w:t>
            </w:r>
            <w:proofErr w:type="spellEnd"/>
            <w:r>
              <w:rPr>
                <w:rFonts w:ascii="Calibri" w:eastAsia="Times New Roman" w:hAnsi="Calibri"/>
                <w:b/>
                <w:color w:val="000000" w:themeColor="text1"/>
                <w:sz w:val="22"/>
                <w:szCs w:val="22"/>
              </w:rPr>
              <w:t xml:space="preserve"> accused product contained no preassembled structure and granted </w:t>
            </w:r>
            <w:proofErr w:type="spellStart"/>
            <w:r>
              <w:rPr>
                <w:rFonts w:ascii="Calibri" w:eastAsia="Times New Roman" w:hAnsi="Calibri"/>
                <w:b/>
                <w:color w:val="000000" w:themeColor="text1"/>
                <w:sz w:val="22"/>
                <w:szCs w:val="22"/>
              </w:rPr>
              <w:t>Donghee’s</w:t>
            </w:r>
            <w:proofErr w:type="spellEnd"/>
            <w:r>
              <w:rPr>
                <w:rFonts w:ascii="Calibri" w:eastAsia="Times New Roman" w:hAnsi="Calibri"/>
                <w:b/>
                <w:color w:val="000000" w:themeColor="text1"/>
                <w:sz w:val="22"/>
                <w:szCs w:val="22"/>
              </w:rPr>
              <w:t xml:space="preserve"> motion.  So even though the court’s opinion doesn’t discuss the ‘812 patent and the preassembled structure limitation, there is no reason to believe the court’s judgement does not rest on that basis.  </w:t>
            </w:r>
          </w:p>
          <w:p w14:paraId="464802C6" w14:textId="6E04FE06" w:rsidR="00D85E1B" w:rsidRDefault="00D85E1B" w:rsidP="00D85E1B">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 </w:t>
            </w:r>
          </w:p>
        </w:tc>
      </w:tr>
      <w:tr w:rsidR="00D85E1B" w14:paraId="5E237C06" w14:textId="77777777" w:rsidTr="0010708E">
        <w:trPr>
          <w:trHeight w:val="4795"/>
        </w:trPr>
        <w:tc>
          <w:tcPr>
            <w:tcW w:w="5904" w:type="dxa"/>
            <w:vAlign w:val="center"/>
          </w:tcPr>
          <w:p w14:paraId="3A92475D" w14:textId="1259E7E5" w:rsidR="00D85E1B" w:rsidRDefault="00D85E1B" w:rsidP="00D85E1B">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You argue that it doesn’t matter that the district court’s opinion says nothing about claim 41 and the preassembled structure limitation because we review judgments not opinions?  But isn’t the opinion the best way to understand the basis for the court’s judgment?</w:t>
            </w:r>
          </w:p>
        </w:tc>
        <w:tc>
          <w:tcPr>
            <w:tcW w:w="5904" w:type="dxa"/>
            <w:vAlign w:val="center"/>
          </w:tcPr>
          <w:p w14:paraId="18C87B00" w14:textId="1E21FD62" w:rsidR="00D85E1B" w:rsidRDefault="00D85E1B" w:rsidP="00D85E1B">
            <w:pPr>
              <w:spacing w:after="120"/>
              <w:ind w:left="200" w:right="245"/>
              <w:jc w:val="both"/>
              <w:rPr>
                <w:rFonts w:ascii="Calibri" w:eastAsia="Times New Roman" w:hAnsi="Calibri"/>
                <w:b/>
                <w:color w:val="000000" w:themeColor="text1"/>
                <w:sz w:val="22"/>
                <w:szCs w:val="22"/>
              </w:rPr>
            </w:pPr>
            <w:proofErr w:type="gramStart"/>
            <w:r>
              <w:rPr>
                <w:rFonts w:ascii="Calibri" w:eastAsia="Times New Roman" w:hAnsi="Calibri"/>
                <w:b/>
                <w:color w:val="000000" w:themeColor="text1"/>
                <w:sz w:val="22"/>
                <w:szCs w:val="22"/>
              </w:rPr>
              <w:t>Generally</w:t>
            </w:r>
            <w:proofErr w:type="gramEnd"/>
            <w:r>
              <w:rPr>
                <w:rFonts w:ascii="Calibri" w:eastAsia="Times New Roman" w:hAnsi="Calibri"/>
                <w:b/>
                <w:color w:val="000000" w:themeColor="text1"/>
                <w:sz w:val="22"/>
                <w:szCs w:val="22"/>
              </w:rPr>
              <w:t xml:space="preserve"> yes.  And I do think the opinion gets you to the same place when considered in the context of what the parties argued.  Everyone agreed that the preassembled structure analysis was the same for the 253 patent claims as for the 812 </w:t>
            </w:r>
            <w:proofErr w:type="gramStart"/>
            <w:r>
              <w:rPr>
                <w:rFonts w:ascii="Calibri" w:eastAsia="Times New Roman" w:hAnsi="Calibri"/>
                <w:b/>
                <w:color w:val="000000" w:themeColor="text1"/>
                <w:sz w:val="22"/>
                <w:szCs w:val="22"/>
              </w:rPr>
              <w:t>claim</w:t>
            </w:r>
            <w:proofErr w:type="gramEnd"/>
            <w:r>
              <w:rPr>
                <w:rFonts w:ascii="Calibri" w:eastAsia="Times New Roman" w:hAnsi="Calibri"/>
                <w:b/>
                <w:color w:val="000000" w:themeColor="text1"/>
                <w:sz w:val="22"/>
                <w:szCs w:val="22"/>
              </w:rPr>
              <w:t xml:space="preserve">, so when the court discussed that issue in the context of the 253 claims its analysis applied equally to the 812 claim.  </w:t>
            </w:r>
          </w:p>
        </w:tc>
      </w:tr>
      <w:tr w:rsidR="00D85E1B" w14:paraId="411C3E31" w14:textId="77777777" w:rsidTr="0010708E">
        <w:trPr>
          <w:trHeight w:val="4795"/>
        </w:trPr>
        <w:tc>
          <w:tcPr>
            <w:tcW w:w="5904" w:type="dxa"/>
            <w:vAlign w:val="center"/>
          </w:tcPr>
          <w:p w14:paraId="5992D70C" w14:textId="738ABC48" w:rsidR="00D85E1B" w:rsidRDefault="00D85E1B" w:rsidP="00D85E1B">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How could Plastic Omnium have raised the proper construction of the preassembled structure limitation when it could not have appealed that issue with respect to the ’812 patent?</w:t>
            </w:r>
          </w:p>
        </w:tc>
        <w:tc>
          <w:tcPr>
            <w:tcW w:w="5904" w:type="dxa"/>
            <w:vAlign w:val="center"/>
          </w:tcPr>
          <w:p w14:paraId="2C66183C" w14:textId="77777777" w:rsidR="00D85E1B" w:rsidRDefault="00D85E1B" w:rsidP="00D85E1B">
            <w:pPr>
              <w:spacing w:after="120"/>
              <w:ind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Just to be clear at the outset, the argument is waived because if Plastic Omnium wanted to make that argument, it was required to do so in its reply brief after </w:t>
            </w:r>
            <w:proofErr w:type="spellStart"/>
            <w:r>
              <w:rPr>
                <w:rFonts w:ascii="Calibri" w:eastAsia="Times New Roman" w:hAnsi="Calibri"/>
                <w:b/>
                <w:color w:val="000000" w:themeColor="text1"/>
                <w:sz w:val="22"/>
                <w:szCs w:val="22"/>
              </w:rPr>
              <w:t>Donghee</w:t>
            </w:r>
            <w:proofErr w:type="spellEnd"/>
            <w:r>
              <w:rPr>
                <w:rFonts w:ascii="Calibri" w:eastAsia="Times New Roman" w:hAnsi="Calibri"/>
                <w:b/>
                <w:color w:val="000000" w:themeColor="text1"/>
                <w:sz w:val="22"/>
                <w:szCs w:val="22"/>
              </w:rPr>
              <w:t xml:space="preserve"> pointed out its waiver rather than burden the parties and the court with motion practice on the preservation point.  </w:t>
            </w:r>
          </w:p>
          <w:p w14:paraId="63BC75DC" w14:textId="77777777" w:rsidR="00D85E1B" w:rsidRDefault="00D85E1B" w:rsidP="00D85E1B">
            <w:pPr>
              <w:spacing w:after="120"/>
              <w:ind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And Plastic Omnium plainly could have raised the argument on appeal because the district court granted </w:t>
            </w:r>
            <w:proofErr w:type="spellStart"/>
            <w:r>
              <w:rPr>
                <w:rFonts w:ascii="Calibri" w:eastAsia="Times New Roman" w:hAnsi="Calibri"/>
                <w:b/>
                <w:color w:val="000000" w:themeColor="text1"/>
                <w:sz w:val="22"/>
                <w:szCs w:val="22"/>
              </w:rPr>
              <w:t>Donghee</w:t>
            </w:r>
            <w:proofErr w:type="spellEnd"/>
            <w:r>
              <w:rPr>
                <w:rFonts w:ascii="Calibri" w:eastAsia="Times New Roman" w:hAnsi="Calibri"/>
                <w:b/>
                <w:color w:val="000000" w:themeColor="text1"/>
                <w:sz w:val="22"/>
                <w:szCs w:val="22"/>
              </w:rPr>
              <w:t xml:space="preserve"> summary judgment on claim 41 in part because </w:t>
            </w:r>
            <w:proofErr w:type="spellStart"/>
            <w:r>
              <w:rPr>
                <w:rFonts w:ascii="Calibri" w:eastAsia="Times New Roman" w:hAnsi="Calibri"/>
                <w:b/>
                <w:color w:val="000000" w:themeColor="text1"/>
                <w:sz w:val="22"/>
                <w:szCs w:val="22"/>
              </w:rPr>
              <w:t>Donghee’s</w:t>
            </w:r>
            <w:proofErr w:type="spellEnd"/>
            <w:r>
              <w:rPr>
                <w:rFonts w:ascii="Calibri" w:eastAsia="Times New Roman" w:hAnsi="Calibri"/>
                <w:b/>
                <w:color w:val="000000" w:themeColor="text1"/>
                <w:sz w:val="22"/>
                <w:szCs w:val="22"/>
              </w:rPr>
              <w:t xml:space="preserve"> accused product does not practice the preassembled structure limitation. </w:t>
            </w:r>
          </w:p>
          <w:p w14:paraId="7150BAD4" w14:textId="77777777" w:rsidR="00D85E1B" w:rsidRDefault="00D85E1B" w:rsidP="00D85E1B">
            <w:pPr>
              <w:spacing w:after="120"/>
              <w:ind w:left="200" w:right="245"/>
              <w:jc w:val="both"/>
              <w:rPr>
                <w:rFonts w:ascii="Calibri" w:eastAsia="Times New Roman" w:hAnsi="Calibri"/>
                <w:b/>
                <w:color w:val="000000" w:themeColor="text1"/>
                <w:sz w:val="22"/>
                <w:szCs w:val="22"/>
              </w:rPr>
            </w:pPr>
          </w:p>
        </w:tc>
      </w:tr>
      <w:tr w:rsidR="00D85E1B" w14:paraId="66C8BB17" w14:textId="77777777" w:rsidTr="0010708E">
        <w:trPr>
          <w:trHeight w:val="4795"/>
        </w:trPr>
        <w:tc>
          <w:tcPr>
            <w:tcW w:w="5904" w:type="dxa"/>
            <w:vAlign w:val="center"/>
          </w:tcPr>
          <w:p w14:paraId="31E09C09" w14:textId="3DBE4A08" w:rsidR="00D85E1B" w:rsidRDefault="00D85E1B" w:rsidP="00D85E1B">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lastRenderedPageBreak/>
              <w:t>If your waiver argument is correct, then it would have made no sense for Plastic Omnium to appeal the invalidation of the ’812 patent at all since it could not get relief.  What do you say to that?</w:t>
            </w:r>
          </w:p>
        </w:tc>
        <w:tc>
          <w:tcPr>
            <w:tcW w:w="5904" w:type="dxa"/>
            <w:vAlign w:val="center"/>
          </w:tcPr>
          <w:p w14:paraId="10CEC0D7" w14:textId="482AE53B" w:rsidR="00D85E1B" w:rsidRDefault="00D85E1B" w:rsidP="00D85E1B">
            <w:pPr>
              <w:spacing w:after="120"/>
              <w:ind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I don’t know why they didn’t appeal it.  But that doesn’t change the fact that they didn’t, and that we accordingly relied on that and responded only to the arguments they did make in their brief.  Nor does it change the fact that they failed to plead </w:t>
            </w:r>
            <w:proofErr w:type="gramStart"/>
            <w:r>
              <w:rPr>
                <w:rFonts w:ascii="Calibri" w:eastAsia="Times New Roman" w:hAnsi="Calibri"/>
                <w:b/>
                <w:color w:val="000000" w:themeColor="text1"/>
                <w:sz w:val="22"/>
                <w:szCs w:val="22"/>
              </w:rPr>
              <w:t>inadvertence, or</w:t>
            </w:r>
            <w:proofErr w:type="gramEnd"/>
            <w:r>
              <w:rPr>
                <w:rFonts w:ascii="Calibri" w:eastAsia="Times New Roman" w:hAnsi="Calibri"/>
                <w:b/>
                <w:color w:val="000000" w:themeColor="text1"/>
                <w:sz w:val="22"/>
                <w:szCs w:val="22"/>
              </w:rPr>
              <w:t xml:space="preserve"> offer any explanation in their reply brief after we noted their failure in our brief.  The time to make that argument was in their reply not in post-briefing motion practice</w:t>
            </w:r>
            <w:proofErr w:type="gramStart"/>
            <w:r>
              <w:rPr>
                <w:rFonts w:ascii="Calibri" w:eastAsia="Times New Roman" w:hAnsi="Calibri"/>
                <w:b/>
                <w:color w:val="000000" w:themeColor="text1"/>
                <w:sz w:val="22"/>
                <w:szCs w:val="22"/>
              </w:rPr>
              <w:t xml:space="preserve">. </w:t>
            </w:r>
            <w:proofErr w:type="gramEnd"/>
          </w:p>
        </w:tc>
      </w:tr>
      <w:tr w:rsidR="00D85E1B" w14:paraId="0E860EB7" w14:textId="77777777" w:rsidTr="0010708E">
        <w:trPr>
          <w:trHeight w:val="4795"/>
        </w:trPr>
        <w:tc>
          <w:tcPr>
            <w:tcW w:w="5904" w:type="dxa"/>
            <w:vAlign w:val="center"/>
          </w:tcPr>
          <w:p w14:paraId="621A5394" w14:textId="47EF3548" w:rsidR="00D85E1B" w:rsidRDefault="00D85E1B" w:rsidP="00D85E1B">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Why didn’t you argue in the opening brief that preassembled structure was an alternative ground of affirmance for the ’812 claim?</w:t>
            </w:r>
          </w:p>
        </w:tc>
        <w:tc>
          <w:tcPr>
            <w:tcW w:w="5904" w:type="dxa"/>
            <w:vAlign w:val="center"/>
          </w:tcPr>
          <w:p w14:paraId="270539C5" w14:textId="3EDBEAD7" w:rsidR="00D85E1B" w:rsidRDefault="00D85E1B" w:rsidP="00D85E1B">
            <w:pPr>
              <w:spacing w:after="120"/>
              <w:ind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We did.  We pointed out that they failed to appeal that aspect of the district court’s summary judgment.  </w:t>
            </w:r>
          </w:p>
        </w:tc>
      </w:tr>
      <w:tr w:rsidR="00D85E1B" w14:paraId="7E9A5B85" w14:textId="77777777" w:rsidTr="0010708E">
        <w:trPr>
          <w:trHeight w:val="4795"/>
        </w:trPr>
        <w:tc>
          <w:tcPr>
            <w:tcW w:w="5904" w:type="dxa"/>
            <w:vAlign w:val="center"/>
          </w:tcPr>
          <w:p w14:paraId="0ECD5C66" w14:textId="02B5F521" w:rsidR="00D85E1B" w:rsidRDefault="00D85E1B" w:rsidP="00D85E1B">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What’s the harm to you if we consider the preassembled structure argument</w:t>
            </w:r>
            <w:proofErr w:type="gramStart"/>
            <w:r>
              <w:rPr>
                <w:rFonts w:ascii="Calibri" w:hAnsi="Calibri"/>
                <w:b/>
                <w:color w:val="000000" w:themeColor="text1"/>
                <w:sz w:val="28"/>
                <w:szCs w:val="28"/>
              </w:rPr>
              <w:t xml:space="preserve">? </w:t>
            </w:r>
            <w:proofErr w:type="gramEnd"/>
            <w:r>
              <w:rPr>
                <w:rFonts w:ascii="Calibri" w:hAnsi="Calibri"/>
                <w:b/>
                <w:color w:val="000000" w:themeColor="text1"/>
                <w:sz w:val="28"/>
                <w:szCs w:val="28"/>
              </w:rPr>
              <w:t>This is an issue that the parties dispute, that may be relevant on remand, and that has been fully briefed</w:t>
            </w:r>
            <w:proofErr w:type="gramStart"/>
            <w:r>
              <w:rPr>
                <w:rFonts w:ascii="Calibri" w:hAnsi="Calibri"/>
                <w:b/>
                <w:color w:val="000000" w:themeColor="text1"/>
                <w:sz w:val="28"/>
                <w:szCs w:val="28"/>
              </w:rPr>
              <w:t xml:space="preserve">. </w:t>
            </w:r>
            <w:proofErr w:type="gramEnd"/>
          </w:p>
        </w:tc>
        <w:tc>
          <w:tcPr>
            <w:tcW w:w="5904" w:type="dxa"/>
            <w:vAlign w:val="center"/>
          </w:tcPr>
          <w:p w14:paraId="775E7ACF" w14:textId="1989B78D" w:rsidR="00D85E1B" w:rsidRDefault="00D85E1B" w:rsidP="00D85E1B">
            <w:pPr>
              <w:spacing w:after="120"/>
              <w:ind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Beyond the harm from disregarding the procedural rules that ensure orderly litigation and the cost of having to file additional briefing in the preservation point, we would be prejudiced because we could have made additional arguments with respect to claim 41 in our brief.  Specifically, we would have argued that Plastic Omnium disclaimed the construction of claim 41 that it now seeks.   </w:t>
            </w:r>
          </w:p>
        </w:tc>
      </w:tr>
      <w:tr w:rsidR="00D85E1B" w14:paraId="63843A17" w14:textId="77777777" w:rsidTr="0010708E">
        <w:trPr>
          <w:trHeight w:val="4795"/>
        </w:trPr>
        <w:tc>
          <w:tcPr>
            <w:tcW w:w="5904" w:type="dxa"/>
            <w:vAlign w:val="center"/>
          </w:tcPr>
          <w:p w14:paraId="1B695A74" w14:textId="62B5635D" w:rsidR="00D85E1B" w:rsidRDefault="00D85E1B" w:rsidP="00D85E1B">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lastRenderedPageBreak/>
              <w:t>Is there any difference between the language of the preassembled structure limitation in the 812 and 253 patents?</w:t>
            </w:r>
          </w:p>
        </w:tc>
        <w:tc>
          <w:tcPr>
            <w:tcW w:w="5904" w:type="dxa"/>
            <w:vAlign w:val="center"/>
          </w:tcPr>
          <w:p w14:paraId="33BFE36A" w14:textId="63B1CCE9" w:rsidR="00D85E1B" w:rsidRDefault="00D85E1B" w:rsidP="00D85E1B">
            <w:pPr>
              <w:spacing w:after="120"/>
              <w:ind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No, there is no difference, and Plastic Omnium concedes as much.  That’s why it’s argument that the district court did not grant </w:t>
            </w:r>
            <w:proofErr w:type="spellStart"/>
            <w:r>
              <w:rPr>
                <w:rFonts w:ascii="Calibri" w:eastAsia="Times New Roman" w:hAnsi="Calibri"/>
                <w:b/>
                <w:color w:val="000000" w:themeColor="text1"/>
                <w:sz w:val="22"/>
                <w:szCs w:val="22"/>
              </w:rPr>
              <w:t>Donghee</w:t>
            </w:r>
            <w:proofErr w:type="spellEnd"/>
            <w:r>
              <w:rPr>
                <w:rFonts w:ascii="Calibri" w:eastAsia="Times New Roman" w:hAnsi="Calibri"/>
                <w:b/>
                <w:color w:val="000000" w:themeColor="text1"/>
                <w:sz w:val="22"/>
                <w:szCs w:val="22"/>
              </w:rPr>
              <w:t xml:space="preserve"> summary judgment of noninfringement with respect to claim 41 because </w:t>
            </w:r>
            <w:proofErr w:type="spellStart"/>
            <w:r>
              <w:rPr>
                <w:rFonts w:ascii="Calibri" w:eastAsia="Times New Roman" w:hAnsi="Calibri"/>
                <w:b/>
                <w:color w:val="000000" w:themeColor="text1"/>
                <w:sz w:val="22"/>
                <w:szCs w:val="22"/>
              </w:rPr>
              <w:t>Donghee’s</w:t>
            </w:r>
            <w:proofErr w:type="spellEnd"/>
            <w:r>
              <w:rPr>
                <w:rFonts w:ascii="Calibri" w:eastAsia="Times New Roman" w:hAnsi="Calibri"/>
                <w:b/>
                <w:color w:val="000000" w:themeColor="text1"/>
                <w:sz w:val="22"/>
                <w:szCs w:val="22"/>
              </w:rPr>
              <w:t xml:space="preserve"> accused product has no preassembled structure makes no sense.    </w:t>
            </w:r>
          </w:p>
        </w:tc>
      </w:tr>
      <w:tr w:rsidR="00D85E1B" w14:paraId="20A3A5CA" w14:textId="77777777" w:rsidTr="0010708E">
        <w:trPr>
          <w:trHeight w:val="4795"/>
        </w:trPr>
        <w:tc>
          <w:tcPr>
            <w:tcW w:w="5904" w:type="dxa"/>
            <w:vAlign w:val="center"/>
          </w:tcPr>
          <w:p w14:paraId="07E65FFC" w14:textId="411BF134" w:rsidR="00D85E1B" w:rsidRDefault="00D85E1B" w:rsidP="00D85E1B">
            <w:pPr>
              <w:pStyle w:val="O-BodyText"/>
              <w:spacing w:after="120"/>
              <w:ind w:left="86" w:right="230"/>
              <w:jc w:val="both"/>
              <w:rPr>
                <w:rFonts w:ascii="Calibri" w:hAnsi="Calibri"/>
                <w:b/>
                <w:color w:val="000000" w:themeColor="text1"/>
                <w:sz w:val="28"/>
                <w:szCs w:val="28"/>
              </w:rPr>
            </w:pPr>
            <w:r>
              <w:rPr>
                <w:rFonts w:ascii="Calibri" w:hAnsi="Calibri"/>
                <w:b/>
                <w:color w:val="000000" w:themeColor="text1"/>
                <w:sz w:val="28"/>
                <w:szCs w:val="28"/>
              </w:rPr>
              <w:t>Don’t we often address claim constructions on appeal simply because doing so might simplify litigation</w:t>
            </w:r>
            <w:proofErr w:type="gramStart"/>
            <w:r>
              <w:rPr>
                <w:rFonts w:ascii="Calibri" w:hAnsi="Calibri"/>
                <w:b/>
                <w:color w:val="000000" w:themeColor="text1"/>
                <w:sz w:val="28"/>
                <w:szCs w:val="28"/>
              </w:rPr>
              <w:t xml:space="preserve">? </w:t>
            </w:r>
            <w:proofErr w:type="gramEnd"/>
            <w:r>
              <w:rPr>
                <w:rFonts w:ascii="Calibri" w:hAnsi="Calibri"/>
                <w:b/>
                <w:color w:val="000000" w:themeColor="text1"/>
                <w:sz w:val="28"/>
                <w:szCs w:val="28"/>
              </w:rPr>
              <w:t xml:space="preserve">Why shouldn’t we do so here.  </w:t>
            </w:r>
          </w:p>
        </w:tc>
        <w:tc>
          <w:tcPr>
            <w:tcW w:w="5904" w:type="dxa"/>
            <w:vAlign w:val="center"/>
          </w:tcPr>
          <w:p w14:paraId="680121EB" w14:textId="77777777" w:rsidR="00D85E1B" w:rsidRDefault="00D85E1B" w:rsidP="00D85E1B">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Of course, but none of those cases involved waiver.  Where there is waiver, efficiency is promoted by not reviving a waived argument. </w:t>
            </w:r>
          </w:p>
          <w:p w14:paraId="0E7F1FE6" w14:textId="77777777" w:rsidR="00D85E1B" w:rsidRDefault="00D85E1B" w:rsidP="00D85E1B">
            <w:pPr>
              <w:spacing w:after="120"/>
              <w:ind w:left="200" w:right="245"/>
              <w:jc w:val="both"/>
              <w:rPr>
                <w:rFonts w:ascii="Calibri" w:eastAsia="Times New Roman" w:hAnsi="Calibri"/>
                <w:b/>
                <w:color w:val="000000" w:themeColor="text1"/>
                <w:sz w:val="22"/>
                <w:szCs w:val="22"/>
              </w:rPr>
            </w:pPr>
          </w:p>
          <w:p w14:paraId="2BFCE9D7" w14:textId="77777777" w:rsidR="00D85E1B" w:rsidRDefault="00D85E1B" w:rsidP="00D85E1B">
            <w:pPr>
              <w:spacing w:after="120"/>
              <w:ind w:right="245"/>
              <w:jc w:val="both"/>
              <w:rPr>
                <w:rFonts w:ascii="Calibri" w:eastAsia="Times New Roman" w:hAnsi="Calibri"/>
                <w:b/>
                <w:color w:val="000000" w:themeColor="text1"/>
                <w:sz w:val="22"/>
                <w:szCs w:val="22"/>
              </w:rPr>
            </w:pPr>
          </w:p>
        </w:tc>
      </w:tr>
      <w:tr w:rsidR="00D85E1B" w14:paraId="346572EB" w14:textId="77777777" w:rsidTr="0010708E">
        <w:trPr>
          <w:trHeight w:val="4795"/>
        </w:trPr>
        <w:tc>
          <w:tcPr>
            <w:tcW w:w="5904" w:type="dxa"/>
            <w:vAlign w:val="center"/>
          </w:tcPr>
          <w:p w14:paraId="2A9EA282" w14:textId="32F66FF9" w:rsidR="00D85E1B" w:rsidRDefault="00D85E1B" w:rsidP="00D85E1B">
            <w:pPr>
              <w:pStyle w:val="O-BodyText"/>
              <w:spacing w:after="120"/>
              <w:ind w:left="86" w:right="230"/>
              <w:jc w:val="both"/>
              <w:rPr>
                <w:rFonts w:ascii="Calibri" w:hAnsi="Calibri"/>
                <w:b/>
                <w:color w:val="000000" w:themeColor="text1"/>
                <w:sz w:val="28"/>
                <w:szCs w:val="28"/>
              </w:rPr>
            </w:pPr>
            <w:r w:rsidRPr="008F47D0">
              <w:rPr>
                <w:rFonts w:ascii="Calibri" w:hAnsi="Calibri"/>
                <w:b/>
                <w:bCs/>
                <w:sz w:val="28"/>
                <w:szCs w:val="28"/>
              </w:rPr>
              <w:t>Let’s say we agree with Plastic Omniu</w:t>
            </w:r>
            <w:bookmarkStart w:id="0" w:name="_GoBack"/>
            <w:bookmarkEnd w:id="0"/>
            <w:r w:rsidRPr="008F47D0">
              <w:rPr>
                <w:rFonts w:ascii="Calibri" w:hAnsi="Calibri"/>
                <w:b/>
                <w:bCs/>
                <w:sz w:val="28"/>
                <w:szCs w:val="28"/>
              </w:rPr>
              <w:t>m that the district court did not grant summary judgment of noninfringement as to the “preassembled structure” limitation of the ’812 patent.  Shouldn’t we resolve the meaning of “preassembled structure” now in the interest of judicial economy?</w:t>
            </w:r>
          </w:p>
        </w:tc>
        <w:tc>
          <w:tcPr>
            <w:tcW w:w="5904" w:type="dxa"/>
            <w:vAlign w:val="center"/>
          </w:tcPr>
          <w:p w14:paraId="22CD2DDE" w14:textId="33326BB0" w:rsidR="00D85E1B" w:rsidRDefault="00D85E1B" w:rsidP="00D85E1B">
            <w:pPr>
              <w:spacing w:after="120"/>
              <w:ind w:left="200" w:right="245"/>
              <w:jc w:val="both"/>
              <w:rPr>
                <w:rFonts w:ascii="Calibri" w:eastAsia="Times New Roman" w:hAnsi="Calibri"/>
                <w:b/>
                <w:color w:val="000000" w:themeColor="text1"/>
                <w:sz w:val="22"/>
                <w:szCs w:val="22"/>
              </w:rPr>
            </w:pPr>
            <w:r>
              <w:rPr>
                <w:rFonts w:ascii="Calibri" w:hAnsi="Calibri"/>
                <w:b/>
                <w:bCs/>
                <w:sz w:val="22"/>
                <w:szCs w:val="22"/>
              </w:rPr>
              <w:t xml:space="preserve">No.  That wouldn’t change the fact that Plastic Omnium waived the argument by failing to raise it in either of its briefs or the prejudice to </w:t>
            </w:r>
            <w:proofErr w:type="spellStart"/>
            <w:r>
              <w:rPr>
                <w:rFonts w:ascii="Calibri" w:hAnsi="Calibri"/>
                <w:b/>
                <w:bCs/>
                <w:sz w:val="22"/>
                <w:szCs w:val="22"/>
              </w:rPr>
              <w:t>Donghee</w:t>
            </w:r>
            <w:proofErr w:type="spellEnd"/>
            <w:r>
              <w:rPr>
                <w:rFonts w:ascii="Calibri" w:hAnsi="Calibri"/>
                <w:b/>
                <w:bCs/>
                <w:sz w:val="22"/>
                <w:szCs w:val="22"/>
              </w:rPr>
              <w:t xml:space="preserve">.  </w:t>
            </w:r>
          </w:p>
        </w:tc>
      </w:tr>
    </w:tbl>
    <w:p w14:paraId="0B0CC6B5" w14:textId="7DE01D9F" w:rsidR="003D35BF" w:rsidRPr="000C3C8D" w:rsidRDefault="003D35BF" w:rsidP="00A5765B">
      <w:pPr>
        <w:spacing w:after="240"/>
        <w:rPr>
          <w:rFonts w:eastAsiaTheme="majorEastAsia"/>
          <w:b/>
          <w:bCs/>
          <w:sz w:val="48"/>
          <w:szCs w:val="26"/>
        </w:rPr>
      </w:pPr>
    </w:p>
    <w:sectPr w:rsidR="003D35BF" w:rsidRPr="000C3C8D" w:rsidSect="0010708E">
      <w:endnotePr>
        <w:numFmt w:val="upperLetter"/>
      </w:endnotePr>
      <w:pgSz w:w="12240" w:h="15840" w:code="1"/>
      <w:pgMar w:top="720" w:right="346" w:bottom="288" w:left="346" w:header="432" w:footer="432" w:gutter="0"/>
      <w:paperSrc w:first="15" w:other="1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9AD788" w14:textId="77777777" w:rsidR="00815A27" w:rsidRDefault="00815A27">
      <w:r>
        <w:separator/>
      </w:r>
    </w:p>
  </w:endnote>
  <w:endnote w:type="continuationSeparator" w:id="0">
    <w:p w14:paraId="43C913A4" w14:textId="77777777" w:rsidR="00815A27" w:rsidRDefault="0081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E03977" w14:textId="77777777" w:rsidR="00815A27" w:rsidRDefault="00815A27">
      <w:r>
        <w:separator/>
      </w:r>
    </w:p>
  </w:footnote>
  <w:footnote w:type="continuationSeparator" w:id="0">
    <w:p w14:paraId="04478A90" w14:textId="77777777" w:rsidR="00815A27" w:rsidRDefault="00815A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5679B"/>
    <w:multiLevelType w:val="multilevel"/>
    <w:tmpl w:val="FE28D3D2"/>
    <w:lvl w:ilvl="0">
      <w:start w:val="1"/>
      <w:numFmt w:val="decimal"/>
      <w:pStyle w:val="ListNumber"/>
      <w:lvlText w:val="%1."/>
      <w:lvlJc w:val="left"/>
      <w:pPr>
        <w:tabs>
          <w:tab w:val="num" w:pos="720"/>
        </w:tabs>
        <w:ind w:left="720" w:hanging="360"/>
      </w:pPr>
      <w:rPr>
        <w:rFonts w:ascii="Calibri" w:hAnsi="Calibri" w:hint="default"/>
      </w:rPr>
    </w:lvl>
    <w:lvl w:ilvl="1">
      <w:start w:val="1"/>
      <w:numFmt w:val="decimal"/>
      <w:pStyle w:val="ListNumber2"/>
      <w:lvlText w:val="%2."/>
      <w:lvlJc w:val="left"/>
      <w:pPr>
        <w:tabs>
          <w:tab w:val="num" w:pos="720"/>
        </w:tabs>
        <w:ind w:left="720" w:hanging="360"/>
      </w:pPr>
      <w:rPr>
        <w:rFonts w:hint="default"/>
      </w:rPr>
    </w:lvl>
    <w:lvl w:ilvl="2">
      <w:start w:val="1"/>
      <w:numFmt w:val="decimal"/>
      <w:pStyle w:val="ListNumber3"/>
      <w:lvlText w:val="%3."/>
      <w:lvlJc w:val="left"/>
      <w:pPr>
        <w:tabs>
          <w:tab w:val="num" w:pos="1080"/>
        </w:tabs>
        <w:ind w:left="1080" w:hanging="360"/>
      </w:pPr>
      <w:rPr>
        <w:rFonts w:hint="default"/>
      </w:rPr>
    </w:lvl>
    <w:lvl w:ilvl="3">
      <w:start w:val="1"/>
      <w:numFmt w:val="decimal"/>
      <w:pStyle w:val="ListNumber4"/>
      <w:lvlText w:val="%4."/>
      <w:lvlJc w:val="left"/>
      <w:pPr>
        <w:tabs>
          <w:tab w:val="num" w:pos="1440"/>
        </w:tabs>
        <w:ind w:left="1440" w:hanging="360"/>
      </w:pPr>
      <w:rPr>
        <w:rFonts w:hint="default"/>
      </w:rPr>
    </w:lvl>
    <w:lvl w:ilvl="4">
      <w:start w:val="1"/>
      <w:numFmt w:val="decimal"/>
      <w:pStyle w:val="ListNumber5"/>
      <w:lvlText w:val="%5."/>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 w15:restartNumberingAfterBreak="0">
    <w:nsid w:val="1D1447AD"/>
    <w:multiLevelType w:val="singleLevel"/>
    <w:tmpl w:val="F2542A62"/>
    <w:lvl w:ilvl="0">
      <w:start w:val="1"/>
      <w:numFmt w:val="bullet"/>
      <w:pStyle w:val="O-Bullet"/>
      <w:lvlText w:val=""/>
      <w:lvlJc w:val="left"/>
      <w:pPr>
        <w:tabs>
          <w:tab w:val="num" w:pos="360"/>
        </w:tabs>
        <w:ind w:left="360" w:hanging="360"/>
      </w:pPr>
      <w:rPr>
        <w:rFonts w:ascii="Symbol" w:hAnsi="Symbol" w:hint="default"/>
      </w:rPr>
    </w:lvl>
  </w:abstractNum>
  <w:abstractNum w:abstractNumId="2" w15:restartNumberingAfterBreak="0">
    <w:nsid w:val="1FE54D6F"/>
    <w:multiLevelType w:val="hybridMultilevel"/>
    <w:tmpl w:val="E3306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2E21C6"/>
    <w:multiLevelType w:val="hybridMultilevel"/>
    <w:tmpl w:val="0BECD0BE"/>
    <w:lvl w:ilvl="0" w:tplc="834ED54C">
      <w:start w:val="1"/>
      <w:numFmt w:val="bullet"/>
      <w:pStyle w:val="O-Bullet1"/>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350943"/>
    <w:multiLevelType w:val="hybridMultilevel"/>
    <w:tmpl w:val="82D6BDF4"/>
    <w:lvl w:ilvl="0" w:tplc="836AEF58">
      <w:start w:val="1"/>
      <w:numFmt w:val="bullet"/>
      <w:pStyle w:val="OResumeSidebarBullet"/>
      <w:lvlText w:val=""/>
      <w:lvlJc w:val="left"/>
      <w:pPr>
        <w:tabs>
          <w:tab w:val="num" w:pos="180"/>
        </w:tabs>
        <w:ind w:left="180" w:hanging="180"/>
      </w:pPr>
      <w:rPr>
        <w:rFonts w:ascii="Symbol" w:hAnsi="Symbol" w:hint="default"/>
        <w:sz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2E0F3282"/>
    <w:multiLevelType w:val="multilevel"/>
    <w:tmpl w:val="1F02DA58"/>
    <w:name w:val="HeadingStyles||Heading|3|3|0|1|0|33||1|0|33||1|0|33||1|0|32||1|0|32||1|0|32||1|0|32||1|0|32||1|0|32||"/>
    <w:styleLink w:val="CovingtonHeadings"/>
    <w:lvl w:ilvl="0">
      <w:start w:val="1"/>
      <w:numFmt w:val="upperRoman"/>
      <w:pStyle w:val="Heading1"/>
      <w:lvlText w:val="%1."/>
      <w:lvlJc w:val="left"/>
      <w:pPr>
        <w:tabs>
          <w:tab w:val="num" w:pos="1440"/>
        </w:tabs>
        <w:ind w:left="2160" w:hanging="1440"/>
      </w:pPr>
      <w:rPr>
        <w:rFonts w:ascii="Arial" w:hAnsi="Arial" w:cs="Arial" w:hint="default"/>
        <w:b/>
        <w:sz w:val="72"/>
        <w:u w:val="none"/>
      </w:rPr>
    </w:lvl>
    <w:lvl w:ilvl="1">
      <w:start w:val="1"/>
      <w:numFmt w:val="upperLetter"/>
      <w:pStyle w:val="Heading2"/>
      <w:lvlText w:val="%2."/>
      <w:lvlJc w:val="left"/>
      <w:pPr>
        <w:tabs>
          <w:tab w:val="num" w:pos="2160"/>
        </w:tabs>
        <w:ind w:left="2160" w:hanging="720"/>
      </w:pPr>
      <w:rPr>
        <w:rFonts w:ascii="Arial" w:hAnsi="Arial" w:cs="Arial" w:hint="default"/>
        <w:b/>
        <w:sz w:val="48"/>
        <w:u w:val="none"/>
      </w:rPr>
    </w:lvl>
    <w:lvl w:ilvl="2">
      <w:start w:val="1"/>
      <w:numFmt w:val="decimal"/>
      <w:pStyle w:val="Heading3"/>
      <w:lvlText w:val="%3."/>
      <w:lvlJc w:val="left"/>
      <w:pPr>
        <w:tabs>
          <w:tab w:val="num" w:pos="2880"/>
        </w:tabs>
        <w:ind w:left="2880" w:hanging="720"/>
      </w:pPr>
      <w:rPr>
        <w:rFonts w:ascii="Arial" w:hAnsi="Arial" w:cs="Arial" w:hint="default"/>
        <w:b/>
        <w:sz w:val="36"/>
        <w:u w:val="none"/>
      </w:rPr>
    </w:lvl>
    <w:lvl w:ilvl="3">
      <w:start w:val="1"/>
      <w:numFmt w:val="lowerLetter"/>
      <w:pStyle w:val="Heading4"/>
      <w:lvlText w:val="%4)"/>
      <w:lvlJc w:val="left"/>
      <w:pPr>
        <w:tabs>
          <w:tab w:val="num" w:pos="3600"/>
        </w:tabs>
        <w:ind w:left="3600" w:hanging="720"/>
      </w:pPr>
      <w:rPr>
        <w:rFonts w:hint="default"/>
      </w:rPr>
    </w:lvl>
    <w:lvl w:ilvl="4">
      <w:start w:val="1"/>
      <w:numFmt w:val="decimal"/>
      <w:pStyle w:val="Heading5"/>
      <w:lvlText w:val="(%5)"/>
      <w:lvlJc w:val="left"/>
      <w:pPr>
        <w:tabs>
          <w:tab w:val="num" w:pos="4320"/>
        </w:tabs>
        <w:ind w:left="4320" w:hanging="720"/>
      </w:pPr>
      <w:rPr>
        <w:rFonts w:hint="default"/>
      </w:rPr>
    </w:lvl>
    <w:lvl w:ilvl="5">
      <w:start w:val="1"/>
      <w:numFmt w:val="lowerLetter"/>
      <w:pStyle w:val="Heading6"/>
      <w:lvlText w:val="(%6)"/>
      <w:lvlJc w:val="left"/>
      <w:pPr>
        <w:tabs>
          <w:tab w:val="num" w:pos="5040"/>
        </w:tabs>
        <w:ind w:left="5040" w:hanging="720"/>
      </w:pPr>
      <w:rPr>
        <w:rFonts w:hint="default"/>
      </w:rPr>
    </w:lvl>
    <w:lvl w:ilvl="6">
      <w:start w:val="1"/>
      <w:numFmt w:val="lowerRoman"/>
      <w:pStyle w:val="Heading7"/>
      <w:lvlText w:val="(%7)"/>
      <w:lvlJc w:val="left"/>
      <w:pPr>
        <w:tabs>
          <w:tab w:val="num" w:pos="5760"/>
        </w:tabs>
        <w:ind w:left="5760" w:hanging="720"/>
      </w:pPr>
      <w:rPr>
        <w:rFonts w:hint="default"/>
      </w:rPr>
    </w:lvl>
    <w:lvl w:ilvl="7">
      <w:start w:val="1"/>
      <w:numFmt w:val="lowerLetter"/>
      <w:pStyle w:val="Heading8"/>
      <w:lvlText w:val="(%8)"/>
      <w:lvlJc w:val="left"/>
      <w:pPr>
        <w:tabs>
          <w:tab w:val="num" w:pos="6480"/>
        </w:tabs>
        <w:ind w:left="6480" w:hanging="720"/>
      </w:pPr>
      <w:rPr>
        <w:rFonts w:hint="default"/>
      </w:rPr>
    </w:lvl>
    <w:lvl w:ilvl="8">
      <w:start w:val="1"/>
      <w:numFmt w:val="lowerRoman"/>
      <w:pStyle w:val="Heading9"/>
      <w:lvlText w:val="(%9)"/>
      <w:lvlJc w:val="left"/>
      <w:pPr>
        <w:tabs>
          <w:tab w:val="num" w:pos="7200"/>
        </w:tabs>
        <w:ind w:left="7200" w:hanging="720"/>
      </w:pPr>
      <w:rPr>
        <w:rFonts w:hint="default"/>
      </w:rPr>
    </w:lvl>
  </w:abstractNum>
  <w:abstractNum w:abstractNumId="6" w15:restartNumberingAfterBreak="0">
    <w:nsid w:val="32E36857"/>
    <w:multiLevelType w:val="hybridMultilevel"/>
    <w:tmpl w:val="B614974E"/>
    <w:lvl w:ilvl="0" w:tplc="CDFCE2FC">
      <w:start w:val="1"/>
      <w:numFmt w:val="bullet"/>
      <w:pStyle w:val="O-Bullet5"/>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9F458A"/>
    <w:multiLevelType w:val="hybridMultilevel"/>
    <w:tmpl w:val="E0246DD0"/>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8" w15:restartNumberingAfterBreak="0">
    <w:nsid w:val="54B01F93"/>
    <w:multiLevelType w:val="hybridMultilevel"/>
    <w:tmpl w:val="1B9A4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4829D3"/>
    <w:multiLevelType w:val="hybridMultilevel"/>
    <w:tmpl w:val="F4B2F3DC"/>
    <w:lvl w:ilvl="0" w:tplc="F46C5CF8">
      <w:start w:val="1"/>
      <w:numFmt w:val="upperLetter"/>
      <w:pStyle w:val="Background"/>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5A20BF"/>
    <w:multiLevelType w:val="hybridMultilevel"/>
    <w:tmpl w:val="CEECDDFA"/>
    <w:lvl w:ilvl="0" w:tplc="0658B644">
      <w:start w:val="1"/>
      <w:numFmt w:val="decimal"/>
      <w:pStyle w:val="Parties"/>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DA86F0C"/>
    <w:multiLevelType w:val="hybridMultilevel"/>
    <w:tmpl w:val="F21A9204"/>
    <w:lvl w:ilvl="0" w:tplc="268C1102">
      <w:start w:val="1"/>
      <w:numFmt w:val="bullet"/>
      <w:pStyle w:val="OResumeArticles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DA5379"/>
    <w:multiLevelType w:val="hybridMultilevel"/>
    <w:tmpl w:val="0032F1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3"/>
  </w:num>
  <w:num w:numId="4">
    <w:abstractNumId w:val="10"/>
  </w:num>
  <w:num w:numId="5">
    <w:abstractNumId w:val="9"/>
  </w:num>
  <w:num w:numId="6">
    <w:abstractNumId w:val="11"/>
  </w:num>
  <w:num w:numId="7">
    <w:abstractNumId w:val="4"/>
  </w:num>
  <w:num w:numId="8">
    <w:abstractNumId w:val="0"/>
  </w:num>
  <w:num w:numId="9">
    <w:abstractNumId w:val="5"/>
  </w:num>
  <w:num w:numId="10">
    <w:abstractNumId w:val="2"/>
  </w:num>
  <w:num w:numId="11">
    <w:abstractNumId w:val="12"/>
  </w:num>
  <w:num w:numId="12">
    <w:abstractNumId w:val="8"/>
  </w:num>
  <w:num w:numId="13">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numFmt w:val="upp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HeadingStyles" w:val="||Heading|3|3|0|1|0|33||1|0|33||1|0|33||1|0|32||1|0|32||1|0|32||1|0|32||1|0|32||1|0|32||"/>
    <w:docVar w:name="zzmp10NoTrailerPromptID" w:val="USA.765403064.3"/>
    <w:docVar w:name="zzmpFixedCurScheme" w:val="ingStyles"/>
    <w:docVar w:name="zzmpFixedCurScheme_9.0" w:val="1HeadingStyles"/>
    <w:docVar w:name="zzmpnSession" w:val="0.2223627"/>
  </w:docVars>
  <w:rsids>
    <w:rsidRoot w:val="00786A14"/>
    <w:rsid w:val="00001368"/>
    <w:rsid w:val="00003224"/>
    <w:rsid w:val="000038D5"/>
    <w:rsid w:val="00003BD7"/>
    <w:rsid w:val="00003C91"/>
    <w:rsid w:val="00004F5E"/>
    <w:rsid w:val="00005C4D"/>
    <w:rsid w:val="00005D33"/>
    <w:rsid w:val="00007ED0"/>
    <w:rsid w:val="00010965"/>
    <w:rsid w:val="00011CE0"/>
    <w:rsid w:val="00012130"/>
    <w:rsid w:val="00013881"/>
    <w:rsid w:val="00014D0E"/>
    <w:rsid w:val="00014E5F"/>
    <w:rsid w:val="00016545"/>
    <w:rsid w:val="00017A18"/>
    <w:rsid w:val="0002073C"/>
    <w:rsid w:val="00020CBB"/>
    <w:rsid w:val="00020D83"/>
    <w:rsid w:val="00022A7C"/>
    <w:rsid w:val="000240DB"/>
    <w:rsid w:val="000246E0"/>
    <w:rsid w:val="00025133"/>
    <w:rsid w:val="00025B1E"/>
    <w:rsid w:val="00026349"/>
    <w:rsid w:val="00027914"/>
    <w:rsid w:val="00030285"/>
    <w:rsid w:val="000307FF"/>
    <w:rsid w:val="00030D4B"/>
    <w:rsid w:val="00031147"/>
    <w:rsid w:val="00031F98"/>
    <w:rsid w:val="000338ED"/>
    <w:rsid w:val="00034DB5"/>
    <w:rsid w:val="0003628B"/>
    <w:rsid w:val="000370A7"/>
    <w:rsid w:val="000374C3"/>
    <w:rsid w:val="00042803"/>
    <w:rsid w:val="0004294D"/>
    <w:rsid w:val="00043100"/>
    <w:rsid w:val="00044363"/>
    <w:rsid w:val="000443C0"/>
    <w:rsid w:val="0004795A"/>
    <w:rsid w:val="00050B48"/>
    <w:rsid w:val="00051577"/>
    <w:rsid w:val="00052197"/>
    <w:rsid w:val="0005584A"/>
    <w:rsid w:val="00056E7F"/>
    <w:rsid w:val="00060049"/>
    <w:rsid w:val="00060BE7"/>
    <w:rsid w:val="00062510"/>
    <w:rsid w:val="0006264C"/>
    <w:rsid w:val="00064A82"/>
    <w:rsid w:val="00064CFF"/>
    <w:rsid w:val="000653FF"/>
    <w:rsid w:val="00066547"/>
    <w:rsid w:val="000713F5"/>
    <w:rsid w:val="0007186D"/>
    <w:rsid w:val="00071C35"/>
    <w:rsid w:val="00071D33"/>
    <w:rsid w:val="000733F9"/>
    <w:rsid w:val="00074624"/>
    <w:rsid w:val="0007492F"/>
    <w:rsid w:val="00074962"/>
    <w:rsid w:val="00075EB4"/>
    <w:rsid w:val="0008055D"/>
    <w:rsid w:val="00081198"/>
    <w:rsid w:val="00083189"/>
    <w:rsid w:val="00083CB2"/>
    <w:rsid w:val="000840E7"/>
    <w:rsid w:val="00084332"/>
    <w:rsid w:val="000850D1"/>
    <w:rsid w:val="00085F98"/>
    <w:rsid w:val="000874BA"/>
    <w:rsid w:val="000904A9"/>
    <w:rsid w:val="00090A33"/>
    <w:rsid w:val="00090FC7"/>
    <w:rsid w:val="00093373"/>
    <w:rsid w:val="000959CC"/>
    <w:rsid w:val="00096B61"/>
    <w:rsid w:val="00096C13"/>
    <w:rsid w:val="0009780B"/>
    <w:rsid w:val="000978A1"/>
    <w:rsid w:val="000979C8"/>
    <w:rsid w:val="00097BF8"/>
    <w:rsid w:val="00097EC5"/>
    <w:rsid w:val="000A0BF4"/>
    <w:rsid w:val="000A1084"/>
    <w:rsid w:val="000A11DA"/>
    <w:rsid w:val="000A25FD"/>
    <w:rsid w:val="000A2784"/>
    <w:rsid w:val="000A37C8"/>
    <w:rsid w:val="000A547E"/>
    <w:rsid w:val="000A583C"/>
    <w:rsid w:val="000A6CC4"/>
    <w:rsid w:val="000A721E"/>
    <w:rsid w:val="000A7623"/>
    <w:rsid w:val="000A7A40"/>
    <w:rsid w:val="000A7FD2"/>
    <w:rsid w:val="000B0D14"/>
    <w:rsid w:val="000B0D76"/>
    <w:rsid w:val="000B1FA1"/>
    <w:rsid w:val="000B2B4A"/>
    <w:rsid w:val="000B3E69"/>
    <w:rsid w:val="000B4494"/>
    <w:rsid w:val="000B522C"/>
    <w:rsid w:val="000C02FC"/>
    <w:rsid w:val="000C09EA"/>
    <w:rsid w:val="000C0F54"/>
    <w:rsid w:val="000C1FAB"/>
    <w:rsid w:val="000C3C8D"/>
    <w:rsid w:val="000C3EB8"/>
    <w:rsid w:val="000C4D72"/>
    <w:rsid w:val="000C55C6"/>
    <w:rsid w:val="000C6D1F"/>
    <w:rsid w:val="000C7AC3"/>
    <w:rsid w:val="000D00B2"/>
    <w:rsid w:val="000D00FE"/>
    <w:rsid w:val="000D0E3F"/>
    <w:rsid w:val="000D2735"/>
    <w:rsid w:val="000D2DA5"/>
    <w:rsid w:val="000D3877"/>
    <w:rsid w:val="000D4879"/>
    <w:rsid w:val="000E0F6E"/>
    <w:rsid w:val="000E1A21"/>
    <w:rsid w:val="000E28CB"/>
    <w:rsid w:val="000E4B5D"/>
    <w:rsid w:val="000E4EB3"/>
    <w:rsid w:val="000E5684"/>
    <w:rsid w:val="000F0FF2"/>
    <w:rsid w:val="000F371C"/>
    <w:rsid w:val="000F3761"/>
    <w:rsid w:val="000F3BD1"/>
    <w:rsid w:val="000F41FD"/>
    <w:rsid w:val="000F5D03"/>
    <w:rsid w:val="000F5D48"/>
    <w:rsid w:val="00100599"/>
    <w:rsid w:val="00101BFB"/>
    <w:rsid w:val="00103558"/>
    <w:rsid w:val="00103C4B"/>
    <w:rsid w:val="00105222"/>
    <w:rsid w:val="0010708E"/>
    <w:rsid w:val="001078AC"/>
    <w:rsid w:val="00110938"/>
    <w:rsid w:val="001122EB"/>
    <w:rsid w:val="0011304D"/>
    <w:rsid w:val="00114B26"/>
    <w:rsid w:val="00114CC5"/>
    <w:rsid w:val="00114FAC"/>
    <w:rsid w:val="00115077"/>
    <w:rsid w:val="0011538E"/>
    <w:rsid w:val="00116E9E"/>
    <w:rsid w:val="001170F6"/>
    <w:rsid w:val="001214C9"/>
    <w:rsid w:val="001218EC"/>
    <w:rsid w:val="00122544"/>
    <w:rsid w:val="001225EA"/>
    <w:rsid w:val="00122A02"/>
    <w:rsid w:val="00122FD2"/>
    <w:rsid w:val="0012315B"/>
    <w:rsid w:val="0012456F"/>
    <w:rsid w:val="0012539A"/>
    <w:rsid w:val="001257BB"/>
    <w:rsid w:val="0012611D"/>
    <w:rsid w:val="0012611F"/>
    <w:rsid w:val="0012651A"/>
    <w:rsid w:val="00126772"/>
    <w:rsid w:val="00126FC7"/>
    <w:rsid w:val="0012724D"/>
    <w:rsid w:val="001272FB"/>
    <w:rsid w:val="00127BC0"/>
    <w:rsid w:val="001301A4"/>
    <w:rsid w:val="00130779"/>
    <w:rsid w:val="001324AE"/>
    <w:rsid w:val="001332E6"/>
    <w:rsid w:val="00133D39"/>
    <w:rsid w:val="00133EB9"/>
    <w:rsid w:val="00134609"/>
    <w:rsid w:val="00137517"/>
    <w:rsid w:val="00140B4A"/>
    <w:rsid w:val="00140BFD"/>
    <w:rsid w:val="00141A5E"/>
    <w:rsid w:val="00142460"/>
    <w:rsid w:val="0014251C"/>
    <w:rsid w:val="001439BB"/>
    <w:rsid w:val="00144A70"/>
    <w:rsid w:val="0014552F"/>
    <w:rsid w:val="0014712E"/>
    <w:rsid w:val="0015055E"/>
    <w:rsid w:val="00151096"/>
    <w:rsid w:val="00151E45"/>
    <w:rsid w:val="00152160"/>
    <w:rsid w:val="0015288F"/>
    <w:rsid w:val="0015348D"/>
    <w:rsid w:val="00157DA5"/>
    <w:rsid w:val="001624B3"/>
    <w:rsid w:val="00164415"/>
    <w:rsid w:val="00164684"/>
    <w:rsid w:val="0016482A"/>
    <w:rsid w:val="00164F0C"/>
    <w:rsid w:val="00165479"/>
    <w:rsid w:val="0016586C"/>
    <w:rsid w:val="001669E6"/>
    <w:rsid w:val="00167473"/>
    <w:rsid w:val="00170593"/>
    <w:rsid w:val="001712CD"/>
    <w:rsid w:val="00171489"/>
    <w:rsid w:val="00171B85"/>
    <w:rsid w:val="001725C9"/>
    <w:rsid w:val="00172EA0"/>
    <w:rsid w:val="001739AB"/>
    <w:rsid w:val="00174220"/>
    <w:rsid w:val="00174F45"/>
    <w:rsid w:val="001750AC"/>
    <w:rsid w:val="00175AE4"/>
    <w:rsid w:val="00176B36"/>
    <w:rsid w:val="001772C8"/>
    <w:rsid w:val="00177A03"/>
    <w:rsid w:val="00177AB6"/>
    <w:rsid w:val="00177F2F"/>
    <w:rsid w:val="00177F48"/>
    <w:rsid w:val="00180601"/>
    <w:rsid w:val="00180933"/>
    <w:rsid w:val="00180B36"/>
    <w:rsid w:val="0018168B"/>
    <w:rsid w:val="00181D53"/>
    <w:rsid w:val="00182F2B"/>
    <w:rsid w:val="00183249"/>
    <w:rsid w:val="0018382A"/>
    <w:rsid w:val="0018383A"/>
    <w:rsid w:val="0018412C"/>
    <w:rsid w:val="00184DCC"/>
    <w:rsid w:val="00184EAC"/>
    <w:rsid w:val="00185D44"/>
    <w:rsid w:val="001861F3"/>
    <w:rsid w:val="0019079B"/>
    <w:rsid w:val="00191BF1"/>
    <w:rsid w:val="00192D67"/>
    <w:rsid w:val="00193743"/>
    <w:rsid w:val="00195D58"/>
    <w:rsid w:val="00196419"/>
    <w:rsid w:val="001967B4"/>
    <w:rsid w:val="001A0235"/>
    <w:rsid w:val="001A1F7F"/>
    <w:rsid w:val="001A1F89"/>
    <w:rsid w:val="001A2451"/>
    <w:rsid w:val="001A266D"/>
    <w:rsid w:val="001A33B0"/>
    <w:rsid w:val="001A75DA"/>
    <w:rsid w:val="001B1577"/>
    <w:rsid w:val="001B18DD"/>
    <w:rsid w:val="001B2E23"/>
    <w:rsid w:val="001B3255"/>
    <w:rsid w:val="001B3E89"/>
    <w:rsid w:val="001B6CD2"/>
    <w:rsid w:val="001B767A"/>
    <w:rsid w:val="001B7E08"/>
    <w:rsid w:val="001C0851"/>
    <w:rsid w:val="001C10F3"/>
    <w:rsid w:val="001C1575"/>
    <w:rsid w:val="001C2773"/>
    <w:rsid w:val="001C39FA"/>
    <w:rsid w:val="001C3FE1"/>
    <w:rsid w:val="001C436D"/>
    <w:rsid w:val="001C77E4"/>
    <w:rsid w:val="001C7F5A"/>
    <w:rsid w:val="001D0B23"/>
    <w:rsid w:val="001D12FE"/>
    <w:rsid w:val="001D271A"/>
    <w:rsid w:val="001D364F"/>
    <w:rsid w:val="001D40CC"/>
    <w:rsid w:val="001D6BBC"/>
    <w:rsid w:val="001D6EDC"/>
    <w:rsid w:val="001D7738"/>
    <w:rsid w:val="001E1986"/>
    <w:rsid w:val="001E1C6A"/>
    <w:rsid w:val="001E1DCC"/>
    <w:rsid w:val="001E2AB6"/>
    <w:rsid w:val="001E35FF"/>
    <w:rsid w:val="001E4900"/>
    <w:rsid w:val="001E6460"/>
    <w:rsid w:val="001E748F"/>
    <w:rsid w:val="001F0662"/>
    <w:rsid w:val="001F2B10"/>
    <w:rsid w:val="001F3210"/>
    <w:rsid w:val="001F354B"/>
    <w:rsid w:val="001F3AB4"/>
    <w:rsid w:val="001F3DB6"/>
    <w:rsid w:val="001F4FA3"/>
    <w:rsid w:val="001F52BC"/>
    <w:rsid w:val="001F5415"/>
    <w:rsid w:val="001F541C"/>
    <w:rsid w:val="001F5D4A"/>
    <w:rsid w:val="001F6672"/>
    <w:rsid w:val="00200FA4"/>
    <w:rsid w:val="002040CC"/>
    <w:rsid w:val="002043D1"/>
    <w:rsid w:val="00204716"/>
    <w:rsid w:val="0020526A"/>
    <w:rsid w:val="00205598"/>
    <w:rsid w:val="002055B5"/>
    <w:rsid w:val="00205E31"/>
    <w:rsid w:val="0020669A"/>
    <w:rsid w:val="00206AE9"/>
    <w:rsid w:val="00207217"/>
    <w:rsid w:val="00207263"/>
    <w:rsid w:val="0020744F"/>
    <w:rsid w:val="00207A6B"/>
    <w:rsid w:val="00210824"/>
    <w:rsid w:val="00210A4B"/>
    <w:rsid w:val="0021147B"/>
    <w:rsid w:val="00211CE3"/>
    <w:rsid w:val="00213865"/>
    <w:rsid w:val="0021455B"/>
    <w:rsid w:val="0021499A"/>
    <w:rsid w:val="0021585A"/>
    <w:rsid w:val="0021594C"/>
    <w:rsid w:val="002163DA"/>
    <w:rsid w:val="002166DC"/>
    <w:rsid w:val="002167E9"/>
    <w:rsid w:val="00216BDB"/>
    <w:rsid w:val="00220FBF"/>
    <w:rsid w:val="0022135A"/>
    <w:rsid w:val="002226AF"/>
    <w:rsid w:val="00222765"/>
    <w:rsid w:val="0022453C"/>
    <w:rsid w:val="0022520F"/>
    <w:rsid w:val="0022528B"/>
    <w:rsid w:val="00225375"/>
    <w:rsid w:val="0022591D"/>
    <w:rsid w:val="0022604D"/>
    <w:rsid w:val="00226D6C"/>
    <w:rsid w:val="00227477"/>
    <w:rsid w:val="00227A30"/>
    <w:rsid w:val="0023004F"/>
    <w:rsid w:val="002315AC"/>
    <w:rsid w:val="00232C9B"/>
    <w:rsid w:val="00233572"/>
    <w:rsid w:val="00235671"/>
    <w:rsid w:val="00236783"/>
    <w:rsid w:val="002378F2"/>
    <w:rsid w:val="00242E9E"/>
    <w:rsid w:val="00243C62"/>
    <w:rsid w:val="002470AF"/>
    <w:rsid w:val="00247DD5"/>
    <w:rsid w:val="0025017A"/>
    <w:rsid w:val="002511DA"/>
    <w:rsid w:val="00252326"/>
    <w:rsid w:val="002536F4"/>
    <w:rsid w:val="00254744"/>
    <w:rsid w:val="00254A61"/>
    <w:rsid w:val="002553AD"/>
    <w:rsid w:val="00257514"/>
    <w:rsid w:val="00261702"/>
    <w:rsid w:val="00261D0E"/>
    <w:rsid w:val="00261D54"/>
    <w:rsid w:val="00261E52"/>
    <w:rsid w:val="00262592"/>
    <w:rsid w:val="00262764"/>
    <w:rsid w:val="00263564"/>
    <w:rsid w:val="00266DCD"/>
    <w:rsid w:val="00266F36"/>
    <w:rsid w:val="00267938"/>
    <w:rsid w:val="00267A3E"/>
    <w:rsid w:val="00272487"/>
    <w:rsid w:val="00274224"/>
    <w:rsid w:val="002777AD"/>
    <w:rsid w:val="00277CB5"/>
    <w:rsid w:val="002808C9"/>
    <w:rsid w:val="00281BBA"/>
    <w:rsid w:val="0028206F"/>
    <w:rsid w:val="00282B8D"/>
    <w:rsid w:val="0028302D"/>
    <w:rsid w:val="00284371"/>
    <w:rsid w:val="00284463"/>
    <w:rsid w:val="002846DD"/>
    <w:rsid w:val="00284A7E"/>
    <w:rsid w:val="00284AA2"/>
    <w:rsid w:val="00284BD6"/>
    <w:rsid w:val="00284F28"/>
    <w:rsid w:val="0028586F"/>
    <w:rsid w:val="0028623B"/>
    <w:rsid w:val="00286659"/>
    <w:rsid w:val="00286BA7"/>
    <w:rsid w:val="00287EE3"/>
    <w:rsid w:val="00290607"/>
    <w:rsid w:val="002907CC"/>
    <w:rsid w:val="00291051"/>
    <w:rsid w:val="002910BC"/>
    <w:rsid w:val="002911E6"/>
    <w:rsid w:val="002915AB"/>
    <w:rsid w:val="002922DD"/>
    <w:rsid w:val="00292469"/>
    <w:rsid w:val="002928EA"/>
    <w:rsid w:val="00292E3D"/>
    <w:rsid w:val="00293524"/>
    <w:rsid w:val="002937EA"/>
    <w:rsid w:val="00293E70"/>
    <w:rsid w:val="0029401F"/>
    <w:rsid w:val="00295D98"/>
    <w:rsid w:val="00296F1A"/>
    <w:rsid w:val="002977BC"/>
    <w:rsid w:val="002A1740"/>
    <w:rsid w:val="002A1A37"/>
    <w:rsid w:val="002A2315"/>
    <w:rsid w:val="002A4486"/>
    <w:rsid w:val="002A72F4"/>
    <w:rsid w:val="002A7BBD"/>
    <w:rsid w:val="002B1086"/>
    <w:rsid w:val="002B178C"/>
    <w:rsid w:val="002B3E3C"/>
    <w:rsid w:val="002B4CEF"/>
    <w:rsid w:val="002B56DA"/>
    <w:rsid w:val="002B5BD8"/>
    <w:rsid w:val="002B5CC2"/>
    <w:rsid w:val="002B7358"/>
    <w:rsid w:val="002C02A1"/>
    <w:rsid w:val="002C0C44"/>
    <w:rsid w:val="002C0C57"/>
    <w:rsid w:val="002C160C"/>
    <w:rsid w:val="002C1C24"/>
    <w:rsid w:val="002C27F9"/>
    <w:rsid w:val="002C29D9"/>
    <w:rsid w:val="002C31AB"/>
    <w:rsid w:val="002C43F9"/>
    <w:rsid w:val="002C4457"/>
    <w:rsid w:val="002C5709"/>
    <w:rsid w:val="002C5DB8"/>
    <w:rsid w:val="002C6A17"/>
    <w:rsid w:val="002C6CA4"/>
    <w:rsid w:val="002C6EEB"/>
    <w:rsid w:val="002C76FE"/>
    <w:rsid w:val="002C7ECC"/>
    <w:rsid w:val="002D1744"/>
    <w:rsid w:val="002D2D62"/>
    <w:rsid w:val="002D2F47"/>
    <w:rsid w:val="002D4671"/>
    <w:rsid w:val="002D5CB8"/>
    <w:rsid w:val="002D72F3"/>
    <w:rsid w:val="002E1F2D"/>
    <w:rsid w:val="002E28A2"/>
    <w:rsid w:val="002E2C18"/>
    <w:rsid w:val="002E36C1"/>
    <w:rsid w:val="002E435D"/>
    <w:rsid w:val="002E5E1A"/>
    <w:rsid w:val="002E5F30"/>
    <w:rsid w:val="002E600C"/>
    <w:rsid w:val="002E6965"/>
    <w:rsid w:val="002F13D9"/>
    <w:rsid w:val="002F1CF5"/>
    <w:rsid w:val="002F24EF"/>
    <w:rsid w:val="002F2AD3"/>
    <w:rsid w:val="003000A4"/>
    <w:rsid w:val="00300AE9"/>
    <w:rsid w:val="00300F28"/>
    <w:rsid w:val="0030174F"/>
    <w:rsid w:val="003041E4"/>
    <w:rsid w:val="00304299"/>
    <w:rsid w:val="003054A0"/>
    <w:rsid w:val="003058FA"/>
    <w:rsid w:val="00306390"/>
    <w:rsid w:val="00306734"/>
    <w:rsid w:val="00306AB8"/>
    <w:rsid w:val="00307758"/>
    <w:rsid w:val="00310776"/>
    <w:rsid w:val="0031260E"/>
    <w:rsid w:val="0031266C"/>
    <w:rsid w:val="0031412B"/>
    <w:rsid w:val="003144F4"/>
    <w:rsid w:val="003155B3"/>
    <w:rsid w:val="00317E77"/>
    <w:rsid w:val="00320860"/>
    <w:rsid w:val="003220E5"/>
    <w:rsid w:val="00322EE6"/>
    <w:rsid w:val="0032362D"/>
    <w:rsid w:val="00323FE4"/>
    <w:rsid w:val="00324F2F"/>
    <w:rsid w:val="00325E42"/>
    <w:rsid w:val="00326C2C"/>
    <w:rsid w:val="00326C3C"/>
    <w:rsid w:val="00330405"/>
    <w:rsid w:val="0033073D"/>
    <w:rsid w:val="00332F5A"/>
    <w:rsid w:val="003332DD"/>
    <w:rsid w:val="00333D8C"/>
    <w:rsid w:val="00334932"/>
    <w:rsid w:val="00335B23"/>
    <w:rsid w:val="00337CED"/>
    <w:rsid w:val="003425E6"/>
    <w:rsid w:val="0034334A"/>
    <w:rsid w:val="00343D7B"/>
    <w:rsid w:val="00345B39"/>
    <w:rsid w:val="00347895"/>
    <w:rsid w:val="00350576"/>
    <w:rsid w:val="003513DF"/>
    <w:rsid w:val="00351763"/>
    <w:rsid w:val="00351796"/>
    <w:rsid w:val="00352400"/>
    <w:rsid w:val="003529B2"/>
    <w:rsid w:val="00353C38"/>
    <w:rsid w:val="00354792"/>
    <w:rsid w:val="00355E02"/>
    <w:rsid w:val="00356038"/>
    <w:rsid w:val="003563AF"/>
    <w:rsid w:val="00357C59"/>
    <w:rsid w:val="00357CAC"/>
    <w:rsid w:val="003604F9"/>
    <w:rsid w:val="00360EEF"/>
    <w:rsid w:val="0036107A"/>
    <w:rsid w:val="003639B9"/>
    <w:rsid w:val="00363B4F"/>
    <w:rsid w:val="00364A95"/>
    <w:rsid w:val="0036506D"/>
    <w:rsid w:val="0036726E"/>
    <w:rsid w:val="00372481"/>
    <w:rsid w:val="00372FBE"/>
    <w:rsid w:val="003748BB"/>
    <w:rsid w:val="00374C1D"/>
    <w:rsid w:val="00375221"/>
    <w:rsid w:val="0037569D"/>
    <w:rsid w:val="00380945"/>
    <w:rsid w:val="00381B01"/>
    <w:rsid w:val="00381C06"/>
    <w:rsid w:val="00381FB3"/>
    <w:rsid w:val="0038203E"/>
    <w:rsid w:val="00382539"/>
    <w:rsid w:val="003830FF"/>
    <w:rsid w:val="0038352D"/>
    <w:rsid w:val="00386AD5"/>
    <w:rsid w:val="00390582"/>
    <w:rsid w:val="00392A06"/>
    <w:rsid w:val="00393CBE"/>
    <w:rsid w:val="00394B7B"/>
    <w:rsid w:val="0039560D"/>
    <w:rsid w:val="00395CD8"/>
    <w:rsid w:val="00397344"/>
    <w:rsid w:val="003A2616"/>
    <w:rsid w:val="003A324C"/>
    <w:rsid w:val="003A46D0"/>
    <w:rsid w:val="003A4A59"/>
    <w:rsid w:val="003A4C02"/>
    <w:rsid w:val="003A4C4C"/>
    <w:rsid w:val="003A647C"/>
    <w:rsid w:val="003A671E"/>
    <w:rsid w:val="003A6872"/>
    <w:rsid w:val="003A6DA2"/>
    <w:rsid w:val="003A7351"/>
    <w:rsid w:val="003A7FD3"/>
    <w:rsid w:val="003B0A93"/>
    <w:rsid w:val="003B1090"/>
    <w:rsid w:val="003B136A"/>
    <w:rsid w:val="003B30F7"/>
    <w:rsid w:val="003B42B3"/>
    <w:rsid w:val="003B4386"/>
    <w:rsid w:val="003B4ABD"/>
    <w:rsid w:val="003B673A"/>
    <w:rsid w:val="003B6AB7"/>
    <w:rsid w:val="003C1CB1"/>
    <w:rsid w:val="003C2255"/>
    <w:rsid w:val="003C77E2"/>
    <w:rsid w:val="003D0BBF"/>
    <w:rsid w:val="003D15DC"/>
    <w:rsid w:val="003D1767"/>
    <w:rsid w:val="003D34F0"/>
    <w:rsid w:val="003D35BF"/>
    <w:rsid w:val="003D3C81"/>
    <w:rsid w:val="003D6450"/>
    <w:rsid w:val="003D7ABB"/>
    <w:rsid w:val="003E0DB0"/>
    <w:rsid w:val="003E0E30"/>
    <w:rsid w:val="003E4D38"/>
    <w:rsid w:val="003E51DB"/>
    <w:rsid w:val="003E5496"/>
    <w:rsid w:val="003E56AB"/>
    <w:rsid w:val="003E5AE8"/>
    <w:rsid w:val="003E5E3B"/>
    <w:rsid w:val="003F023A"/>
    <w:rsid w:val="003F06F9"/>
    <w:rsid w:val="003F42BE"/>
    <w:rsid w:val="003F61C1"/>
    <w:rsid w:val="003F6442"/>
    <w:rsid w:val="003F69C6"/>
    <w:rsid w:val="00401B67"/>
    <w:rsid w:val="004021B6"/>
    <w:rsid w:val="0040289D"/>
    <w:rsid w:val="00403BBF"/>
    <w:rsid w:val="00404F11"/>
    <w:rsid w:val="004053E1"/>
    <w:rsid w:val="00405493"/>
    <w:rsid w:val="00405EB3"/>
    <w:rsid w:val="00410FE5"/>
    <w:rsid w:val="00411B61"/>
    <w:rsid w:val="00411CB3"/>
    <w:rsid w:val="00411E0E"/>
    <w:rsid w:val="0041355E"/>
    <w:rsid w:val="0041572B"/>
    <w:rsid w:val="00415CFD"/>
    <w:rsid w:val="0042018F"/>
    <w:rsid w:val="00420D6B"/>
    <w:rsid w:val="00421A86"/>
    <w:rsid w:val="00423202"/>
    <w:rsid w:val="00423D20"/>
    <w:rsid w:val="00424B80"/>
    <w:rsid w:val="00425356"/>
    <w:rsid w:val="0042562A"/>
    <w:rsid w:val="00425998"/>
    <w:rsid w:val="0042701C"/>
    <w:rsid w:val="0042704B"/>
    <w:rsid w:val="00427C05"/>
    <w:rsid w:val="00430D6C"/>
    <w:rsid w:val="00430D84"/>
    <w:rsid w:val="00430F54"/>
    <w:rsid w:val="00431DA4"/>
    <w:rsid w:val="0043247C"/>
    <w:rsid w:val="00432952"/>
    <w:rsid w:val="00432959"/>
    <w:rsid w:val="0043540E"/>
    <w:rsid w:val="00436120"/>
    <w:rsid w:val="00436463"/>
    <w:rsid w:val="00436BA4"/>
    <w:rsid w:val="00436C7A"/>
    <w:rsid w:val="00436E7E"/>
    <w:rsid w:val="00436F08"/>
    <w:rsid w:val="00437322"/>
    <w:rsid w:val="00437351"/>
    <w:rsid w:val="00437E1D"/>
    <w:rsid w:val="00442719"/>
    <w:rsid w:val="00443040"/>
    <w:rsid w:val="004435F5"/>
    <w:rsid w:val="00443EAC"/>
    <w:rsid w:val="004448BB"/>
    <w:rsid w:val="00445753"/>
    <w:rsid w:val="00445887"/>
    <w:rsid w:val="00447432"/>
    <w:rsid w:val="0044745E"/>
    <w:rsid w:val="00447662"/>
    <w:rsid w:val="00447B9D"/>
    <w:rsid w:val="00454F2E"/>
    <w:rsid w:val="0045572E"/>
    <w:rsid w:val="00460542"/>
    <w:rsid w:val="00461A4B"/>
    <w:rsid w:val="00462EEE"/>
    <w:rsid w:val="0046376E"/>
    <w:rsid w:val="004647B4"/>
    <w:rsid w:val="00464BA5"/>
    <w:rsid w:val="00464D83"/>
    <w:rsid w:val="00465A88"/>
    <w:rsid w:val="004661F1"/>
    <w:rsid w:val="004672AB"/>
    <w:rsid w:val="00472232"/>
    <w:rsid w:val="004738F8"/>
    <w:rsid w:val="004754F0"/>
    <w:rsid w:val="00475C74"/>
    <w:rsid w:val="00476257"/>
    <w:rsid w:val="00476E2A"/>
    <w:rsid w:val="0048041C"/>
    <w:rsid w:val="004806AE"/>
    <w:rsid w:val="00480894"/>
    <w:rsid w:val="00480CBB"/>
    <w:rsid w:val="00480CE6"/>
    <w:rsid w:val="0048154A"/>
    <w:rsid w:val="004826BF"/>
    <w:rsid w:val="00483867"/>
    <w:rsid w:val="00485678"/>
    <w:rsid w:val="00485B4D"/>
    <w:rsid w:val="004860EB"/>
    <w:rsid w:val="004874AA"/>
    <w:rsid w:val="00487856"/>
    <w:rsid w:val="004904D1"/>
    <w:rsid w:val="00491AA6"/>
    <w:rsid w:val="00492EC5"/>
    <w:rsid w:val="00493427"/>
    <w:rsid w:val="0049506D"/>
    <w:rsid w:val="004954A7"/>
    <w:rsid w:val="00496C37"/>
    <w:rsid w:val="00497177"/>
    <w:rsid w:val="004A1288"/>
    <w:rsid w:val="004A12E3"/>
    <w:rsid w:val="004A1384"/>
    <w:rsid w:val="004A1D52"/>
    <w:rsid w:val="004A25DC"/>
    <w:rsid w:val="004A2838"/>
    <w:rsid w:val="004A3593"/>
    <w:rsid w:val="004A49C0"/>
    <w:rsid w:val="004A4C2F"/>
    <w:rsid w:val="004A5161"/>
    <w:rsid w:val="004A5704"/>
    <w:rsid w:val="004B0A2A"/>
    <w:rsid w:val="004B14CC"/>
    <w:rsid w:val="004B5316"/>
    <w:rsid w:val="004B710F"/>
    <w:rsid w:val="004C05E5"/>
    <w:rsid w:val="004C16A8"/>
    <w:rsid w:val="004C2259"/>
    <w:rsid w:val="004C4562"/>
    <w:rsid w:val="004C593F"/>
    <w:rsid w:val="004C76C4"/>
    <w:rsid w:val="004D007F"/>
    <w:rsid w:val="004D0569"/>
    <w:rsid w:val="004D10DB"/>
    <w:rsid w:val="004D131A"/>
    <w:rsid w:val="004D166B"/>
    <w:rsid w:val="004D2A56"/>
    <w:rsid w:val="004D2AC4"/>
    <w:rsid w:val="004D2EE9"/>
    <w:rsid w:val="004D3206"/>
    <w:rsid w:val="004D32A6"/>
    <w:rsid w:val="004D5526"/>
    <w:rsid w:val="004D5A79"/>
    <w:rsid w:val="004D606C"/>
    <w:rsid w:val="004E004E"/>
    <w:rsid w:val="004E0E72"/>
    <w:rsid w:val="004E131D"/>
    <w:rsid w:val="004E1FE4"/>
    <w:rsid w:val="004E2199"/>
    <w:rsid w:val="004E2298"/>
    <w:rsid w:val="004E466D"/>
    <w:rsid w:val="004E6BE0"/>
    <w:rsid w:val="004E703D"/>
    <w:rsid w:val="004E716F"/>
    <w:rsid w:val="004E7604"/>
    <w:rsid w:val="004E7F0D"/>
    <w:rsid w:val="004F0ABF"/>
    <w:rsid w:val="004F0D06"/>
    <w:rsid w:val="004F0DEA"/>
    <w:rsid w:val="004F17C7"/>
    <w:rsid w:val="004F2707"/>
    <w:rsid w:val="004F3B3C"/>
    <w:rsid w:val="004F4649"/>
    <w:rsid w:val="004F473D"/>
    <w:rsid w:val="004F580B"/>
    <w:rsid w:val="004F67DA"/>
    <w:rsid w:val="004F74B3"/>
    <w:rsid w:val="0050733A"/>
    <w:rsid w:val="00507713"/>
    <w:rsid w:val="00510583"/>
    <w:rsid w:val="00510825"/>
    <w:rsid w:val="00511128"/>
    <w:rsid w:val="0051158E"/>
    <w:rsid w:val="00512368"/>
    <w:rsid w:val="005137C2"/>
    <w:rsid w:val="005155ED"/>
    <w:rsid w:val="00515AFB"/>
    <w:rsid w:val="00515DA9"/>
    <w:rsid w:val="00517050"/>
    <w:rsid w:val="00517411"/>
    <w:rsid w:val="005206F4"/>
    <w:rsid w:val="00520784"/>
    <w:rsid w:val="00521715"/>
    <w:rsid w:val="00521AF0"/>
    <w:rsid w:val="00522591"/>
    <w:rsid w:val="005227F9"/>
    <w:rsid w:val="00522F8E"/>
    <w:rsid w:val="005237E1"/>
    <w:rsid w:val="00523825"/>
    <w:rsid w:val="0053204D"/>
    <w:rsid w:val="00532740"/>
    <w:rsid w:val="00532E01"/>
    <w:rsid w:val="00534C22"/>
    <w:rsid w:val="00534F99"/>
    <w:rsid w:val="005375FF"/>
    <w:rsid w:val="005401B4"/>
    <w:rsid w:val="00540756"/>
    <w:rsid w:val="00541085"/>
    <w:rsid w:val="00541E4C"/>
    <w:rsid w:val="00541F2A"/>
    <w:rsid w:val="005420DA"/>
    <w:rsid w:val="00542C95"/>
    <w:rsid w:val="00542E78"/>
    <w:rsid w:val="0054334D"/>
    <w:rsid w:val="0054372A"/>
    <w:rsid w:val="0054438D"/>
    <w:rsid w:val="00544DF0"/>
    <w:rsid w:val="00545936"/>
    <w:rsid w:val="00550F36"/>
    <w:rsid w:val="00551590"/>
    <w:rsid w:val="005516B8"/>
    <w:rsid w:val="005517D9"/>
    <w:rsid w:val="00552E7E"/>
    <w:rsid w:val="00553256"/>
    <w:rsid w:val="00553542"/>
    <w:rsid w:val="00553784"/>
    <w:rsid w:val="00556559"/>
    <w:rsid w:val="00556BD6"/>
    <w:rsid w:val="0056259A"/>
    <w:rsid w:val="00562665"/>
    <w:rsid w:val="00562680"/>
    <w:rsid w:val="0056332E"/>
    <w:rsid w:val="00564265"/>
    <w:rsid w:val="00564859"/>
    <w:rsid w:val="0056535E"/>
    <w:rsid w:val="005654DA"/>
    <w:rsid w:val="005657E1"/>
    <w:rsid w:val="00565BD9"/>
    <w:rsid w:val="00570469"/>
    <w:rsid w:val="005708C5"/>
    <w:rsid w:val="005724ED"/>
    <w:rsid w:val="00573624"/>
    <w:rsid w:val="005741B8"/>
    <w:rsid w:val="005746A4"/>
    <w:rsid w:val="00574980"/>
    <w:rsid w:val="00577078"/>
    <w:rsid w:val="0057751F"/>
    <w:rsid w:val="005809B7"/>
    <w:rsid w:val="00580A2A"/>
    <w:rsid w:val="00582011"/>
    <w:rsid w:val="005840A1"/>
    <w:rsid w:val="0058466A"/>
    <w:rsid w:val="005852AA"/>
    <w:rsid w:val="00585BA6"/>
    <w:rsid w:val="0059022E"/>
    <w:rsid w:val="00590968"/>
    <w:rsid w:val="00590E0E"/>
    <w:rsid w:val="00592615"/>
    <w:rsid w:val="00593039"/>
    <w:rsid w:val="00593876"/>
    <w:rsid w:val="00594464"/>
    <w:rsid w:val="0059502B"/>
    <w:rsid w:val="0059612E"/>
    <w:rsid w:val="0059695B"/>
    <w:rsid w:val="00596C53"/>
    <w:rsid w:val="00596CB8"/>
    <w:rsid w:val="00596FFE"/>
    <w:rsid w:val="00597087"/>
    <w:rsid w:val="005A0D8C"/>
    <w:rsid w:val="005A1029"/>
    <w:rsid w:val="005A10D1"/>
    <w:rsid w:val="005A31FC"/>
    <w:rsid w:val="005A450A"/>
    <w:rsid w:val="005A4A80"/>
    <w:rsid w:val="005A6CF6"/>
    <w:rsid w:val="005A722C"/>
    <w:rsid w:val="005A7F5A"/>
    <w:rsid w:val="005B0153"/>
    <w:rsid w:val="005B0F0C"/>
    <w:rsid w:val="005B3009"/>
    <w:rsid w:val="005B34D0"/>
    <w:rsid w:val="005B3540"/>
    <w:rsid w:val="005B4315"/>
    <w:rsid w:val="005B5593"/>
    <w:rsid w:val="005B59E3"/>
    <w:rsid w:val="005B5B33"/>
    <w:rsid w:val="005B61E3"/>
    <w:rsid w:val="005B71A2"/>
    <w:rsid w:val="005B72D1"/>
    <w:rsid w:val="005B79B1"/>
    <w:rsid w:val="005C04CC"/>
    <w:rsid w:val="005C05CC"/>
    <w:rsid w:val="005C2733"/>
    <w:rsid w:val="005C359D"/>
    <w:rsid w:val="005C3678"/>
    <w:rsid w:val="005C492D"/>
    <w:rsid w:val="005C4A57"/>
    <w:rsid w:val="005C59C8"/>
    <w:rsid w:val="005D0931"/>
    <w:rsid w:val="005D0B97"/>
    <w:rsid w:val="005D2327"/>
    <w:rsid w:val="005D2885"/>
    <w:rsid w:val="005D2A24"/>
    <w:rsid w:val="005D2A50"/>
    <w:rsid w:val="005D3B00"/>
    <w:rsid w:val="005D54CD"/>
    <w:rsid w:val="005D553C"/>
    <w:rsid w:val="005D55BD"/>
    <w:rsid w:val="005D648B"/>
    <w:rsid w:val="005D6B1F"/>
    <w:rsid w:val="005E0FCC"/>
    <w:rsid w:val="005E13C1"/>
    <w:rsid w:val="005E1576"/>
    <w:rsid w:val="005E2047"/>
    <w:rsid w:val="005E2E8F"/>
    <w:rsid w:val="005E5179"/>
    <w:rsid w:val="005E6C4D"/>
    <w:rsid w:val="005F04C7"/>
    <w:rsid w:val="005F0946"/>
    <w:rsid w:val="005F11E6"/>
    <w:rsid w:val="005F1586"/>
    <w:rsid w:val="005F26AB"/>
    <w:rsid w:val="005F41D3"/>
    <w:rsid w:val="005F673E"/>
    <w:rsid w:val="005F7517"/>
    <w:rsid w:val="005F7A40"/>
    <w:rsid w:val="005F7B20"/>
    <w:rsid w:val="005F7BA7"/>
    <w:rsid w:val="006008FF"/>
    <w:rsid w:val="00601196"/>
    <w:rsid w:val="00601EF9"/>
    <w:rsid w:val="00602EF4"/>
    <w:rsid w:val="00603294"/>
    <w:rsid w:val="006041AA"/>
    <w:rsid w:val="006045E4"/>
    <w:rsid w:val="006059E3"/>
    <w:rsid w:val="00610B22"/>
    <w:rsid w:val="00611744"/>
    <w:rsid w:val="006121C0"/>
    <w:rsid w:val="00614448"/>
    <w:rsid w:val="00614782"/>
    <w:rsid w:val="00616410"/>
    <w:rsid w:val="00616887"/>
    <w:rsid w:val="00616A9D"/>
    <w:rsid w:val="00616F8D"/>
    <w:rsid w:val="00621092"/>
    <w:rsid w:val="006217DD"/>
    <w:rsid w:val="0062191E"/>
    <w:rsid w:val="00622ACF"/>
    <w:rsid w:val="00622C4C"/>
    <w:rsid w:val="00623574"/>
    <w:rsid w:val="00623D39"/>
    <w:rsid w:val="00624657"/>
    <w:rsid w:val="0062636B"/>
    <w:rsid w:val="00630A7A"/>
    <w:rsid w:val="00632663"/>
    <w:rsid w:val="00632682"/>
    <w:rsid w:val="00632B78"/>
    <w:rsid w:val="006370D8"/>
    <w:rsid w:val="00637233"/>
    <w:rsid w:val="00637516"/>
    <w:rsid w:val="00637BBE"/>
    <w:rsid w:val="006401AF"/>
    <w:rsid w:val="0064021E"/>
    <w:rsid w:val="00641A9D"/>
    <w:rsid w:val="00642868"/>
    <w:rsid w:val="00642C9E"/>
    <w:rsid w:val="00642CC9"/>
    <w:rsid w:val="00644236"/>
    <w:rsid w:val="00644CF3"/>
    <w:rsid w:val="006458F6"/>
    <w:rsid w:val="006463AF"/>
    <w:rsid w:val="00646A7D"/>
    <w:rsid w:val="00646CDD"/>
    <w:rsid w:val="00650CF1"/>
    <w:rsid w:val="00651644"/>
    <w:rsid w:val="00652AA3"/>
    <w:rsid w:val="00652EC7"/>
    <w:rsid w:val="0065352E"/>
    <w:rsid w:val="00653E9E"/>
    <w:rsid w:val="00654749"/>
    <w:rsid w:val="00655134"/>
    <w:rsid w:val="00661417"/>
    <w:rsid w:val="00662290"/>
    <w:rsid w:val="006639B6"/>
    <w:rsid w:val="006648F6"/>
    <w:rsid w:val="00665676"/>
    <w:rsid w:val="00666441"/>
    <w:rsid w:val="00667007"/>
    <w:rsid w:val="00667AE0"/>
    <w:rsid w:val="006708B2"/>
    <w:rsid w:val="00671641"/>
    <w:rsid w:val="006719BD"/>
    <w:rsid w:val="006720A9"/>
    <w:rsid w:val="0067260C"/>
    <w:rsid w:val="00673C47"/>
    <w:rsid w:val="00674EAF"/>
    <w:rsid w:val="00675F8F"/>
    <w:rsid w:val="00676A47"/>
    <w:rsid w:val="00676E62"/>
    <w:rsid w:val="00680FB4"/>
    <w:rsid w:val="00681231"/>
    <w:rsid w:val="006812F8"/>
    <w:rsid w:val="00681753"/>
    <w:rsid w:val="00683923"/>
    <w:rsid w:val="00683F33"/>
    <w:rsid w:val="00684FE2"/>
    <w:rsid w:val="00686AC9"/>
    <w:rsid w:val="00686B00"/>
    <w:rsid w:val="00690F16"/>
    <w:rsid w:val="00691D87"/>
    <w:rsid w:val="0069259E"/>
    <w:rsid w:val="006938A1"/>
    <w:rsid w:val="00694675"/>
    <w:rsid w:val="00694C6E"/>
    <w:rsid w:val="00695917"/>
    <w:rsid w:val="0069662A"/>
    <w:rsid w:val="006A0167"/>
    <w:rsid w:val="006A212F"/>
    <w:rsid w:val="006A2420"/>
    <w:rsid w:val="006A3567"/>
    <w:rsid w:val="006A3CE1"/>
    <w:rsid w:val="006A3EAF"/>
    <w:rsid w:val="006A4B6C"/>
    <w:rsid w:val="006A5D97"/>
    <w:rsid w:val="006A62D6"/>
    <w:rsid w:val="006A65FE"/>
    <w:rsid w:val="006A6A80"/>
    <w:rsid w:val="006A71FF"/>
    <w:rsid w:val="006A7542"/>
    <w:rsid w:val="006A7854"/>
    <w:rsid w:val="006B16B4"/>
    <w:rsid w:val="006B1D37"/>
    <w:rsid w:val="006B2C3B"/>
    <w:rsid w:val="006B31A8"/>
    <w:rsid w:val="006B3E16"/>
    <w:rsid w:val="006B5B93"/>
    <w:rsid w:val="006B617B"/>
    <w:rsid w:val="006C03D8"/>
    <w:rsid w:val="006C1095"/>
    <w:rsid w:val="006C369F"/>
    <w:rsid w:val="006C3B91"/>
    <w:rsid w:val="006C550B"/>
    <w:rsid w:val="006C6A86"/>
    <w:rsid w:val="006C6E91"/>
    <w:rsid w:val="006C6EAC"/>
    <w:rsid w:val="006C7519"/>
    <w:rsid w:val="006D0D53"/>
    <w:rsid w:val="006D329F"/>
    <w:rsid w:val="006D346C"/>
    <w:rsid w:val="006D443C"/>
    <w:rsid w:val="006D4C8C"/>
    <w:rsid w:val="006D6F90"/>
    <w:rsid w:val="006E0F73"/>
    <w:rsid w:val="006E1648"/>
    <w:rsid w:val="006E1667"/>
    <w:rsid w:val="006E17C7"/>
    <w:rsid w:val="006E2A0A"/>
    <w:rsid w:val="006E2D1A"/>
    <w:rsid w:val="006E3207"/>
    <w:rsid w:val="006E536F"/>
    <w:rsid w:val="006E5B68"/>
    <w:rsid w:val="006E6E39"/>
    <w:rsid w:val="006E77E2"/>
    <w:rsid w:val="006E7C27"/>
    <w:rsid w:val="006F0880"/>
    <w:rsid w:val="006F226D"/>
    <w:rsid w:val="006F427F"/>
    <w:rsid w:val="006F477C"/>
    <w:rsid w:val="006F4A0B"/>
    <w:rsid w:val="006F5255"/>
    <w:rsid w:val="006F5D56"/>
    <w:rsid w:val="006F5F18"/>
    <w:rsid w:val="00700038"/>
    <w:rsid w:val="00700426"/>
    <w:rsid w:val="0070045B"/>
    <w:rsid w:val="00701E50"/>
    <w:rsid w:val="00703995"/>
    <w:rsid w:val="0070499D"/>
    <w:rsid w:val="007057E1"/>
    <w:rsid w:val="00705A81"/>
    <w:rsid w:val="00705CF3"/>
    <w:rsid w:val="00705DCA"/>
    <w:rsid w:val="00710B9A"/>
    <w:rsid w:val="007118A6"/>
    <w:rsid w:val="00714250"/>
    <w:rsid w:val="00716C99"/>
    <w:rsid w:val="00716FAF"/>
    <w:rsid w:val="0071731D"/>
    <w:rsid w:val="007174C8"/>
    <w:rsid w:val="007206D3"/>
    <w:rsid w:val="00723A33"/>
    <w:rsid w:val="007249BC"/>
    <w:rsid w:val="00725033"/>
    <w:rsid w:val="00725D96"/>
    <w:rsid w:val="0072767B"/>
    <w:rsid w:val="007276EC"/>
    <w:rsid w:val="00727A05"/>
    <w:rsid w:val="00727C33"/>
    <w:rsid w:val="00727F56"/>
    <w:rsid w:val="00731076"/>
    <w:rsid w:val="0073125C"/>
    <w:rsid w:val="007322CE"/>
    <w:rsid w:val="00733DA2"/>
    <w:rsid w:val="007352D7"/>
    <w:rsid w:val="0073559A"/>
    <w:rsid w:val="00736E3A"/>
    <w:rsid w:val="00737C30"/>
    <w:rsid w:val="00737F66"/>
    <w:rsid w:val="00740354"/>
    <w:rsid w:val="00740DAB"/>
    <w:rsid w:val="00741262"/>
    <w:rsid w:val="00741461"/>
    <w:rsid w:val="007415CC"/>
    <w:rsid w:val="0074208A"/>
    <w:rsid w:val="0074290C"/>
    <w:rsid w:val="00742C2C"/>
    <w:rsid w:val="0074306C"/>
    <w:rsid w:val="007431E5"/>
    <w:rsid w:val="00743556"/>
    <w:rsid w:val="007438C4"/>
    <w:rsid w:val="00743927"/>
    <w:rsid w:val="00744078"/>
    <w:rsid w:val="007440F2"/>
    <w:rsid w:val="0074452A"/>
    <w:rsid w:val="00745023"/>
    <w:rsid w:val="00746C9F"/>
    <w:rsid w:val="007470F1"/>
    <w:rsid w:val="00747EC6"/>
    <w:rsid w:val="00750B50"/>
    <w:rsid w:val="00751274"/>
    <w:rsid w:val="0075138C"/>
    <w:rsid w:val="00751F78"/>
    <w:rsid w:val="007537C1"/>
    <w:rsid w:val="007538BD"/>
    <w:rsid w:val="00753C34"/>
    <w:rsid w:val="0075467C"/>
    <w:rsid w:val="00755F58"/>
    <w:rsid w:val="00755F79"/>
    <w:rsid w:val="00756797"/>
    <w:rsid w:val="007569C7"/>
    <w:rsid w:val="00756B27"/>
    <w:rsid w:val="00760F75"/>
    <w:rsid w:val="00761304"/>
    <w:rsid w:val="0076277D"/>
    <w:rsid w:val="00763203"/>
    <w:rsid w:val="007639B9"/>
    <w:rsid w:val="00763DFC"/>
    <w:rsid w:val="00763ED5"/>
    <w:rsid w:val="007670EE"/>
    <w:rsid w:val="00770FB8"/>
    <w:rsid w:val="00772155"/>
    <w:rsid w:val="0077381E"/>
    <w:rsid w:val="00773AA3"/>
    <w:rsid w:val="0077560E"/>
    <w:rsid w:val="00775A12"/>
    <w:rsid w:val="00775DDA"/>
    <w:rsid w:val="007761E0"/>
    <w:rsid w:val="007772D4"/>
    <w:rsid w:val="007807D1"/>
    <w:rsid w:val="00781D33"/>
    <w:rsid w:val="0078365D"/>
    <w:rsid w:val="00784843"/>
    <w:rsid w:val="00786443"/>
    <w:rsid w:val="00786A14"/>
    <w:rsid w:val="00786CC0"/>
    <w:rsid w:val="0078750C"/>
    <w:rsid w:val="007900B0"/>
    <w:rsid w:val="00790643"/>
    <w:rsid w:val="00792192"/>
    <w:rsid w:val="00792DAA"/>
    <w:rsid w:val="00792FA2"/>
    <w:rsid w:val="00793B3B"/>
    <w:rsid w:val="0079466A"/>
    <w:rsid w:val="00794B0E"/>
    <w:rsid w:val="00794B21"/>
    <w:rsid w:val="00796391"/>
    <w:rsid w:val="007A0720"/>
    <w:rsid w:val="007A18A4"/>
    <w:rsid w:val="007A32B4"/>
    <w:rsid w:val="007A370E"/>
    <w:rsid w:val="007A4D0A"/>
    <w:rsid w:val="007A5FD1"/>
    <w:rsid w:val="007B17D9"/>
    <w:rsid w:val="007B1C29"/>
    <w:rsid w:val="007B4136"/>
    <w:rsid w:val="007B4186"/>
    <w:rsid w:val="007B4724"/>
    <w:rsid w:val="007B4F63"/>
    <w:rsid w:val="007B5983"/>
    <w:rsid w:val="007B7F09"/>
    <w:rsid w:val="007B7F4A"/>
    <w:rsid w:val="007C02A7"/>
    <w:rsid w:val="007C063F"/>
    <w:rsid w:val="007C0E24"/>
    <w:rsid w:val="007C2CE3"/>
    <w:rsid w:val="007C4CB4"/>
    <w:rsid w:val="007C4CF7"/>
    <w:rsid w:val="007C5E6C"/>
    <w:rsid w:val="007C65D5"/>
    <w:rsid w:val="007C68B2"/>
    <w:rsid w:val="007C793A"/>
    <w:rsid w:val="007D06CF"/>
    <w:rsid w:val="007D0892"/>
    <w:rsid w:val="007D0E65"/>
    <w:rsid w:val="007D22F3"/>
    <w:rsid w:val="007D3D3C"/>
    <w:rsid w:val="007D3FBF"/>
    <w:rsid w:val="007D48F9"/>
    <w:rsid w:val="007D5044"/>
    <w:rsid w:val="007D5599"/>
    <w:rsid w:val="007D55C8"/>
    <w:rsid w:val="007D5918"/>
    <w:rsid w:val="007D66EA"/>
    <w:rsid w:val="007D66F3"/>
    <w:rsid w:val="007D77FA"/>
    <w:rsid w:val="007D79D0"/>
    <w:rsid w:val="007E1B94"/>
    <w:rsid w:val="007E20D0"/>
    <w:rsid w:val="007E239B"/>
    <w:rsid w:val="007E7D2F"/>
    <w:rsid w:val="007F07B2"/>
    <w:rsid w:val="007F13D5"/>
    <w:rsid w:val="007F166E"/>
    <w:rsid w:val="007F3142"/>
    <w:rsid w:val="007F44BD"/>
    <w:rsid w:val="007F4785"/>
    <w:rsid w:val="007F4B70"/>
    <w:rsid w:val="007F6176"/>
    <w:rsid w:val="007F6511"/>
    <w:rsid w:val="007F6A5E"/>
    <w:rsid w:val="007F6C63"/>
    <w:rsid w:val="007F7C44"/>
    <w:rsid w:val="007F7D6A"/>
    <w:rsid w:val="007F7DF3"/>
    <w:rsid w:val="007F7F15"/>
    <w:rsid w:val="00800754"/>
    <w:rsid w:val="0080121D"/>
    <w:rsid w:val="00801C27"/>
    <w:rsid w:val="008067B1"/>
    <w:rsid w:val="008103DE"/>
    <w:rsid w:val="00811591"/>
    <w:rsid w:val="00811FD4"/>
    <w:rsid w:val="008139FF"/>
    <w:rsid w:val="00813FEF"/>
    <w:rsid w:val="008146EC"/>
    <w:rsid w:val="00814737"/>
    <w:rsid w:val="00814A43"/>
    <w:rsid w:val="008156FC"/>
    <w:rsid w:val="0081582B"/>
    <w:rsid w:val="00815A27"/>
    <w:rsid w:val="008160A6"/>
    <w:rsid w:val="0081673A"/>
    <w:rsid w:val="00817821"/>
    <w:rsid w:val="00817C7F"/>
    <w:rsid w:val="00820921"/>
    <w:rsid w:val="00821A8A"/>
    <w:rsid w:val="0082409A"/>
    <w:rsid w:val="00824302"/>
    <w:rsid w:val="0082719B"/>
    <w:rsid w:val="008328F6"/>
    <w:rsid w:val="00832926"/>
    <w:rsid w:val="00832D27"/>
    <w:rsid w:val="0083528C"/>
    <w:rsid w:val="00835465"/>
    <w:rsid w:val="0083547D"/>
    <w:rsid w:val="008375FC"/>
    <w:rsid w:val="00837605"/>
    <w:rsid w:val="00840D20"/>
    <w:rsid w:val="0084210E"/>
    <w:rsid w:val="0084228D"/>
    <w:rsid w:val="00842BA3"/>
    <w:rsid w:val="00842D1B"/>
    <w:rsid w:val="00842F0E"/>
    <w:rsid w:val="008435DC"/>
    <w:rsid w:val="008443EA"/>
    <w:rsid w:val="00844E66"/>
    <w:rsid w:val="00845A15"/>
    <w:rsid w:val="00845D38"/>
    <w:rsid w:val="00845F18"/>
    <w:rsid w:val="00850EA3"/>
    <w:rsid w:val="00850FF7"/>
    <w:rsid w:val="008511A8"/>
    <w:rsid w:val="008519EF"/>
    <w:rsid w:val="00852598"/>
    <w:rsid w:val="0085282F"/>
    <w:rsid w:val="0085308C"/>
    <w:rsid w:val="00855B0E"/>
    <w:rsid w:val="00855BC8"/>
    <w:rsid w:val="00857E84"/>
    <w:rsid w:val="0086015D"/>
    <w:rsid w:val="00860989"/>
    <w:rsid w:val="00860C20"/>
    <w:rsid w:val="008615F0"/>
    <w:rsid w:val="008623A6"/>
    <w:rsid w:val="00863957"/>
    <w:rsid w:val="00863E70"/>
    <w:rsid w:val="00864194"/>
    <w:rsid w:val="00864B10"/>
    <w:rsid w:val="0086501C"/>
    <w:rsid w:val="00865063"/>
    <w:rsid w:val="008652DB"/>
    <w:rsid w:val="00865CFC"/>
    <w:rsid w:val="00865E93"/>
    <w:rsid w:val="0086609D"/>
    <w:rsid w:val="00866714"/>
    <w:rsid w:val="0087007C"/>
    <w:rsid w:val="00872C70"/>
    <w:rsid w:val="00874D14"/>
    <w:rsid w:val="0087539A"/>
    <w:rsid w:val="008753D4"/>
    <w:rsid w:val="00876F50"/>
    <w:rsid w:val="00877B98"/>
    <w:rsid w:val="0088241C"/>
    <w:rsid w:val="00884BA7"/>
    <w:rsid w:val="008851AE"/>
    <w:rsid w:val="00885C31"/>
    <w:rsid w:val="008919BF"/>
    <w:rsid w:val="008919FA"/>
    <w:rsid w:val="0089205C"/>
    <w:rsid w:val="008927AE"/>
    <w:rsid w:val="00893D01"/>
    <w:rsid w:val="00893DF2"/>
    <w:rsid w:val="00895B61"/>
    <w:rsid w:val="00895BAB"/>
    <w:rsid w:val="00896601"/>
    <w:rsid w:val="00896C58"/>
    <w:rsid w:val="00897EAD"/>
    <w:rsid w:val="008A0539"/>
    <w:rsid w:val="008A20DE"/>
    <w:rsid w:val="008A20E4"/>
    <w:rsid w:val="008A3192"/>
    <w:rsid w:val="008A3D8C"/>
    <w:rsid w:val="008A4338"/>
    <w:rsid w:val="008A5A16"/>
    <w:rsid w:val="008A5D51"/>
    <w:rsid w:val="008A6895"/>
    <w:rsid w:val="008A6FF4"/>
    <w:rsid w:val="008B2D37"/>
    <w:rsid w:val="008B31F3"/>
    <w:rsid w:val="008B4B1E"/>
    <w:rsid w:val="008B5EA5"/>
    <w:rsid w:val="008B6222"/>
    <w:rsid w:val="008B7405"/>
    <w:rsid w:val="008B79BC"/>
    <w:rsid w:val="008C0A99"/>
    <w:rsid w:val="008C0BD5"/>
    <w:rsid w:val="008C0CD9"/>
    <w:rsid w:val="008C0CF6"/>
    <w:rsid w:val="008C1971"/>
    <w:rsid w:val="008C2545"/>
    <w:rsid w:val="008C6953"/>
    <w:rsid w:val="008C7524"/>
    <w:rsid w:val="008D024D"/>
    <w:rsid w:val="008D0C13"/>
    <w:rsid w:val="008D1682"/>
    <w:rsid w:val="008D1956"/>
    <w:rsid w:val="008D1B77"/>
    <w:rsid w:val="008D1BE2"/>
    <w:rsid w:val="008D21CB"/>
    <w:rsid w:val="008D33BD"/>
    <w:rsid w:val="008D3BA9"/>
    <w:rsid w:val="008D3CE1"/>
    <w:rsid w:val="008D3DF7"/>
    <w:rsid w:val="008D61A2"/>
    <w:rsid w:val="008E1CBD"/>
    <w:rsid w:val="008E1F0F"/>
    <w:rsid w:val="008E2307"/>
    <w:rsid w:val="008E2C6B"/>
    <w:rsid w:val="008E35DD"/>
    <w:rsid w:val="008E4F76"/>
    <w:rsid w:val="008E56B2"/>
    <w:rsid w:val="008E6102"/>
    <w:rsid w:val="008E6A77"/>
    <w:rsid w:val="008E7155"/>
    <w:rsid w:val="008E761C"/>
    <w:rsid w:val="008F0E55"/>
    <w:rsid w:val="008F193A"/>
    <w:rsid w:val="008F2898"/>
    <w:rsid w:val="008F28A3"/>
    <w:rsid w:val="008F3E5F"/>
    <w:rsid w:val="008F48B6"/>
    <w:rsid w:val="008F6020"/>
    <w:rsid w:val="008F613B"/>
    <w:rsid w:val="008F6BDB"/>
    <w:rsid w:val="008F72A2"/>
    <w:rsid w:val="008F7332"/>
    <w:rsid w:val="008F7798"/>
    <w:rsid w:val="0090001F"/>
    <w:rsid w:val="009008DF"/>
    <w:rsid w:val="00900CD4"/>
    <w:rsid w:val="0090104D"/>
    <w:rsid w:val="00902C1A"/>
    <w:rsid w:val="00902F6F"/>
    <w:rsid w:val="00905DF4"/>
    <w:rsid w:val="0090621F"/>
    <w:rsid w:val="00907CE6"/>
    <w:rsid w:val="00907F2E"/>
    <w:rsid w:val="0091115D"/>
    <w:rsid w:val="00911355"/>
    <w:rsid w:val="00911D7A"/>
    <w:rsid w:val="009126FC"/>
    <w:rsid w:val="00913A70"/>
    <w:rsid w:val="00914A0D"/>
    <w:rsid w:val="00917012"/>
    <w:rsid w:val="00920D4C"/>
    <w:rsid w:val="009238F0"/>
    <w:rsid w:val="009241AF"/>
    <w:rsid w:val="009265B6"/>
    <w:rsid w:val="0092688E"/>
    <w:rsid w:val="009308EA"/>
    <w:rsid w:val="0093166D"/>
    <w:rsid w:val="009336D6"/>
    <w:rsid w:val="00933A5B"/>
    <w:rsid w:val="0093480B"/>
    <w:rsid w:val="009357D9"/>
    <w:rsid w:val="00935A0B"/>
    <w:rsid w:val="0093600B"/>
    <w:rsid w:val="009374D9"/>
    <w:rsid w:val="00937D81"/>
    <w:rsid w:val="0094294F"/>
    <w:rsid w:val="00942F3B"/>
    <w:rsid w:val="009438FC"/>
    <w:rsid w:val="0094402A"/>
    <w:rsid w:val="009441EB"/>
    <w:rsid w:val="00944C7C"/>
    <w:rsid w:val="0094559E"/>
    <w:rsid w:val="00946322"/>
    <w:rsid w:val="00946613"/>
    <w:rsid w:val="009472CC"/>
    <w:rsid w:val="0094763B"/>
    <w:rsid w:val="00947778"/>
    <w:rsid w:val="0095030A"/>
    <w:rsid w:val="00951CC5"/>
    <w:rsid w:val="00952E14"/>
    <w:rsid w:val="0095322D"/>
    <w:rsid w:val="009539F3"/>
    <w:rsid w:val="00954244"/>
    <w:rsid w:val="00955793"/>
    <w:rsid w:val="009607F1"/>
    <w:rsid w:val="00960CEA"/>
    <w:rsid w:val="00962977"/>
    <w:rsid w:val="0096352C"/>
    <w:rsid w:val="00964612"/>
    <w:rsid w:val="00964704"/>
    <w:rsid w:val="00964D41"/>
    <w:rsid w:val="0096694C"/>
    <w:rsid w:val="00966CC7"/>
    <w:rsid w:val="00967043"/>
    <w:rsid w:val="00967759"/>
    <w:rsid w:val="00967EED"/>
    <w:rsid w:val="00970503"/>
    <w:rsid w:val="0097349C"/>
    <w:rsid w:val="00973E59"/>
    <w:rsid w:val="009740AE"/>
    <w:rsid w:val="00975F12"/>
    <w:rsid w:val="00976164"/>
    <w:rsid w:val="00976369"/>
    <w:rsid w:val="00976577"/>
    <w:rsid w:val="00980E1C"/>
    <w:rsid w:val="00980EEC"/>
    <w:rsid w:val="009843CF"/>
    <w:rsid w:val="00984572"/>
    <w:rsid w:val="009845D4"/>
    <w:rsid w:val="0098516D"/>
    <w:rsid w:val="009879D7"/>
    <w:rsid w:val="009901AF"/>
    <w:rsid w:val="00990CB1"/>
    <w:rsid w:val="009926D3"/>
    <w:rsid w:val="0099285A"/>
    <w:rsid w:val="00992C4A"/>
    <w:rsid w:val="009930D9"/>
    <w:rsid w:val="00993C81"/>
    <w:rsid w:val="00993FDE"/>
    <w:rsid w:val="00994992"/>
    <w:rsid w:val="00994A65"/>
    <w:rsid w:val="00995489"/>
    <w:rsid w:val="00996212"/>
    <w:rsid w:val="0099649E"/>
    <w:rsid w:val="0099658F"/>
    <w:rsid w:val="009A171C"/>
    <w:rsid w:val="009A292F"/>
    <w:rsid w:val="009A2C60"/>
    <w:rsid w:val="009A3D23"/>
    <w:rsid w:val="009A5A17"/>
    <w:rsid w:val="009A6290"/>
    <w:rsid w:val="009A69AB"/>
    <w:rsid w:val="009A7685"/>
    <w:rsid w:val="009A7A4C"/>
    <w:rsid w:val="009B058C"/>
    <w:rsid w:val="009B07C9"/>
    <w:rsid w:val="009B14D1"/>
    <w:rsid w:val="009B2B50"/>
    <w:rsid w:val="009B2DFE"/>
    <w:rsid w:val="009B365A"/>
    <w:rsid w:val="009B3F52"/>
    <w:rsid w:val="009B4533"/>
    <w:rsid w:val="009B4A7C"/>
    <w:rsid w:val="009B4CBC"/>
    <w:rsid w:val="009B53D9"/>
    <w:rsid w:val="009B6881"/>
    <w:rsid w:val="009C04FC"/>
    <w:rsid w:val="009C17D6"/>
    <w:rsid w:val="009C1A5B"/>
    <w:rsid w:val="009C295F"/>
    <w:rsid w:val="009C2DD3"/>
    <w:rsid w:val="009C337E"/>
    <w:rsid w:val="009C339F"/>
    <w:rsid w:val="009C448D"/>
    <w:rsid w:val="009C5F02"/>
    <w:rsid w:val="009C6601"/>
    <w:rsid w:val="009C7279"/>
    <w:rsid w:val="009D1D96"/>
    <w:rsid w:val="009D2137"/>
    <w:rsid w:val="009D2857"/>
    <w:rsid w:val="009D360B"/>
    <w:rsid w:val="009D516B"/>
    <w:rsid w:val="009D51A6"/>
    <w:rsid w:val="009D57EE"/>
    <w:rsid w:val="009D6116"/>
    <w:rsid w:val="009D6BE0"/>
    <w:rsid w:val="009E2AFC"/>
    <w:rsid w:val="009E2BDA"/>
    <w:rsid w:val="009E56E1"/>
    <w:rsid w:val="009E5959"/>
    <w:rsid w:val="009E60E4"/>
    <w:rsid w:val="009E673F"/>
    <w:rsid w:val="009E7520"/>
    <w:rsid w:val="009E794F"/>
    <w:rsid w:val="009F129D"/>
    <w:rsid w:val="009F1A78"/>
    <w:rsid w:val="009F1DCE"/>
    <w:rsid w:val="009F222D"/>
    <w:rsid w:val="009F2DA1"/>
    <w:rsid w:val="009F33AB"/>
    <w:rsid w:val="009F3A6E"/>
    <w:rsid w:val="009F4F74"/>
    <w:rsid w:val="009F5421"/>
    <w:rsid w:val="009F6446"/>
    <w:rsid w:val="009F7EBA"/>
    <w:rsid w:val="00A01121"/>
    <w:rsid w:val="00A0378F"/>
    <w:rsid w:val="00A04CDC"/>
    <w:rsid w:val="00A04FC1"/>
    <w:rsid w:val="00A05713"/>
    <w:rsid w:val="00A05B53"/>
    <w:rsid w:val="00A05BE9"/>
    <w:rsid w:val="00A066C1"/>
    <w:rsid w:val="00A06D0D"/>
    <w:rsid w:val="00A06F00"/>
    <w:rsid w:val="00A11E3F"/>
    <w:rsid w:val="00A1249F"/>
    <w:rsid w:val="00A13526"/>
    <w:rsid w:val="00A13AE6"/>
    <w:rsid w:val="00A14506"/>
    <w:rsid w:val="00A15044"/>
    <w:rsid w:val="00A15275"/>
    <w:rsid w:val="00A15750"/>
    <w:rsid w:val="00A1717C"/>
    <w:rsid w:val="00A17C18"/>
    <w:rsid w:val="00A21ABE"/>
    <w:rsid w:val="00A21CA8"/>
    <w:rsid w:val="00A22EF2"/>
    <w:rsid w:val="00A23D2E"/>
    <w:rsid w:val="00A2543B"/>
    <w:rsid w:val="00A254DD"/>
    <w:rsid w:val="00A25E54"/>
    <w:rsid w:val="00A262DA"/>
    <w:rsid w:val="00A2642C"/>
    <w:rsid w:val="00A273D0"/>
    <w:rsid w:val="00A31806"/>
    <w:rsid w:val="00A32186"/>
    <w:rsid w:val="00A3240E"/>
    <w:rsid w:val="00A328A2"/>
    <w:rsid w:val="00A33549"/>
    <w:rsid w:val="00A355B7"/>
    <w:rsid w:val="00A35713"/>
    <w:rsid w:val="00A35E3C"/>
    <w:rsid w:val="00A368E4"/>
    <w:rsid w:val="00A40068"/>
    <w:rsid w:val="00A404D6"/>
    <w:rsid w:val="00A40F0D"/>
    <w:rsid w:val="00A41043"/>
    <w:rsid w:val="00A443B6"/>
    <w:rsid w:val="00A4508A"/>
    <w:rsid w:val="00A454B7"/>
    <w:rsid w:val="00A47FAC"/>
    <w:rsid w:val="00A507A1"/>
    <w:rsid w:val="00A50F49"/>
    <w:rsid w:val="00A51FCD"/>
    <w:rsid w:val="00A522D6"/>
    <w:rsid w:val="00A53452"/>
    <w:rsid w:val="00A53DAD"/>
    <w:rsid w:val="00A543AD"/>
    <w:rsid w:val="00A547CF"/>
    <w:rsid w:val="00A552FC"/>
    <w:rsid w:val="00A55C18"/>
    <w:rsid w:val="00A57352"/>
    <w:rsid w:val="00A5765B"/>
    <w:rsid w:val="00A60077"/>
    <w:rsid w:val="00A60701"/>
    <w:rsid w:val="00A618D4"/>
    <w:rsid w:val="00A65437"/>
    <w:rsid w:val="00A67095"/>
    <w:rsid w:val="00A72737"/>
    <w:rsid w:val="00A73CE3"/>
    <w:rsid w:val="00A73FFF"/>
    <w:rsid w:val="00A74CD0"/>
    <w:rsid w:val="00A74D9A"/>
    <w:rsid w:val="00A7674E"/>
    <w:rsid w:val="00A76755"/>
    <w:rsid w:val="00A770A5"/>
    <w:rsid w:val="00A77933"/>
    <w:rsid w:val="00A77BEF"/>
    <w:rsid w:val="00A808B5"/>
    <w:rsid w:val="00A813F0"/>
    <w:rsid w:val="00A81F2E"/>
    <w:rsid w:val="00A82482"/>
    <w:rsid w:val="00A82C96"/>
    <w:rsid w:val="00A859E4"/>
    <w:rsid w:val="00A86CCB"/>
    <w:rsid w:val="00A92524"/>
    <w:rsid w:val="00A9271F"/>
    <w:rsid w:val="00A929AB"/>
    <w:rsid w:val="00A92AED"/>
    <w:rsid w:val="00A95536"/>
    <w:rsid w:val="00A959EF"/>
    <w:rsid w:val="00A9666F"/>
    <w:rsid w:val="00A966D3"/>
    <w:rsid w:val="00A96F1B"/>
    <w:rsid w:val="00A97295"/>
    <w:rsid w:val="00A97A2E"/>
    <w:rsid w:val="00AA0042"/>
    <w:rsid w:val="00AA0104"/>
    <w:rsid w:val="00AA1428"/>
    <w:rsid w:val="00AA17DB"/>
    <w:rsid w:val="00AA3935"/>
    <w:rsid w:val="00AA50BE"/>
    <w:rsid w:val="00AA61CC"/>
    <w:rsid w:val="00AB0579"/>
    <w:rsid w:val="00AB08C4"/>
    <w:rsid w:val="00AB10EF"/>
    <w:rsid w:val="00AB3A20"/>
    <w:rsid w:val="00AB3AD4"/>
    <w:rsid w:val="00AB53FC"/>
    <w:rsid w:val="00AC1A63"/>
    <w:rsid w:val="00AC1B07"/>
    <w:rsid w:val="00AC263C"/>
    <w:rsid w:val="00AC3512"/>
    <w:rsid w:val="00AC3625"/>
    <w:rsid w:val="00AC41D3"/>
    <w:rsid w:val="00AC78AA"/>
    <w:rsid w:val="00AC7D91"/>
    <w:rsid w:val="00AD1014"/>
    <w:rsid w:val="00AD4A39"/>
    <w:rsid w:val="00AD4B2D"/>
    <w:rsid w:val="00AD613A"/>
    <w:rsid w:val="00AD7068"/>
    <w:rsid w:val="00AD78E2"/>
    <w:rsid w:val="00AE00E2"/>
    <w:rsid w:val="00AE0604"/>
    <w:rsid w:val="00AE1ED6"/>
    <w:rsid w:val="00AE2B1A"/>
    <w:rsid w:val="00AE33E8"/>
    <w:rsid w:val="00AE3E23"/>
    <w:rsid w:val="00AE5A7E"/>
    <w:rsid w:val="00AE6AF4"/>
    <w:rsid w:val="00AE7011"/>
    <w:rsid w:val="00AE7083"/>
    <w:rsid w:val="00AE7587"/>
    <w:rsid w:val="00AE78D1"/>
    <w:rsid w:val="00AF19C9"/>
    <w:rsid w:val="00AF26C9"/>
    <w:rsid w:val="00AF2AB9"/>
    <w:rsid w:val="00AF2E44"/>
    <w:rsid w:val="00AF34D8"/>
    <w:rsid w:val="00AF3FF6"/>
    <w:rsid w:val="00AF4191"/>
    <w:rsid w:val="00AF4F19"/>
    <w:rsid w:val="00AF515B"/>
    <w:rsid w:val="00AF57CE"/>
    <w:rsid w:val="00AF757C"/>
    <w:rsid w:val="00B008DF"/>
    <w:rsid w:val="00B00AAE"/>
    <w:rsid w:val="00B01F7C"/>
    <w:rsid w:val="00B01F88"/>
    <w:rsid w:val="00B02B64"/>
    <w:rsid w:val="00B02F4E"/>
    <w:rsid w:val="00B03393"/>
    <w:rsid w:val="00B04B10"/>
    <w:rsid w:val="00B04D3C"/>
    <w:rsid w:val="00B05614"/>
    <w:rsid w:val="00B05749"/>
    <w:rsid w:val="00B05836"/>
    <w:rsid w:val="00B06400"/>
    <w:rsid w:val="00B150CC"/>
    <w:rsid w:val="00B1576B"/>
    <w:rsid w:val="00B1698A"/>
    <w:rsid w:val="00B212BC"/>
    <w:rsid w:val="00B21694"/>
    <w:rsid w:val="00B21E6E"/>
    <w:rsid w:val="00B21F32"/>
    <w:rsid w:val="00B220EC"/>
    <w:rsid w:val="00B23E75"/>
    <w:rsid w:val="00B24FD5"/>
    <w:rsid w:val="00B269E4"/>
    <w:rsid w:val="00B26ACC"/>
    <w:rsid w:val="00B32D42"/>
    <w:rsid w:val="00B3396A"/>
    <w:rsid w:val="00B346C4"/>
    <w:rsid w:val="00B34CE5"/>
    <w:rsid w:val="00B37751"/>
    <w:rsid w:val="00B37C73"/>
    <w:rsid w:val="00B37F70"/>
    <w:rsid w:val="00B4034F"/>
    <w:rsid w:val="00B421C2"/>
    <w:rsid w:val="00B43544"/>
    <w:rsid w:val="00B4375C"/>
    <w:rsid w:val="00B44AB8"/>
    <w:rsid w:val="00B44F9F"/>
    <w:rsid w:val="00B45CAC"/>
    <w:rsid w:val="00B45EBC"/>
    <w:rsid w:val="00B51D2E"/>
    <w:rsid w:val="00B54032"/>
    <w:rsid w:val="00B54582"/>
    <w:rsid w:val="00B54EC7"/>
    <w:rsid w:val="00B559F5"/>
    <w:rsid w:val="00B60A76"/>
    <w:rsid w:val="00B6181B"/>
    <w:rsid w:val="00B61A6D"/>
    <w:rsid w:val="00B6322B"/>
    <w:rsid w:val="00B641FF"/>
    <w:rsid w:val="00B64458"/>
    <w:rsid w:val="00B64FD9"/>
    <w:rsid w:val="00B654C9"/>
    <w:rsid w:val="00B6567D"/>
    <w:rsid w:val="00B65B4E"/>
    <w:rsid w:val="00B666E1"/>
    <w:rsid w:val="00B668BB"/>
    <w:rsid w:val="00B668FC"/>
    <w:rsid w:val="00B6690F"/>
    <w:rsid w:val="00B66F96"/>
    <w:rsid w:val="00B67BCA"/>
    <w:rsid w:val="00B67EC3"/>
    <w:rsid w:val="00B703F7"/>
    <w:rsid w:val="00B70F0B"/>
    <w:rsid w:val="00B718DA"/>
    <w:rsid w:val="00B726B6"/>
    <w:rsid w:val="00B74AC4"/>
    <w:rsid w:val="00B74C12"/>
    <w:rsid w:val="00B752A3"/>
    <w:rsid w:val="00B75918"/>
    <w:rsid w:val="00B7598D"/>
    <w:rsid w:val="00B76524"/>
    <w:rsid w:val="00B775F8"/>
    <w:rsid w:val="00B77F94"/>
    <w:rsid w:val="00B77FAA"/>
    <w:rsid w:val="00B801E0"/>
    <w:rsid w:val="00B802B1"/>
    <w:rsid w:val="00B808D0"/>
    <w:rsid w:val="00B815F0"/>
    <w:rsid w:val="00B81864"/>
    <w:rsid w:val="00B81936"/>
    <w:rsid w:val="00B82129"/>
    <w:rsid w:val="00B82CBB"/>
    <w:rsid w:val="00B82E91"/>
    <w:rsid w:val="00B84913"/>
    <w:rsid w:val="00B84D5A"/>
    <w:rsid w:val="00B854F5"/>
    <w:rsid w:val="00B8557E"/>
    <w:rsid w:val="00B86AC3"/>
    <w:rsid w:val="00B87053"/>
    <w:rsid w:val="00B87416"/>
    <w:rsid w:val="00B87E78"/>
    <w:rsid w:val="00B907A8"/>
    <w:rsid w:val="00B909EC"/>
    <w:rsid w:val="00B93003"/>
    <w:rsid w:val="00B93365"/>
    <w:rsid w:val="00B95A52"/>
    <w:rsid w:val="00B95B1D"/>
    <w:rsid w:val="00B962E3"/>
    <w:rsid w:val="00B96479"/>
    <w:rsid w:val="00B96879"/>
    <w:rsid w:val="00B96BE8"/>
    <w:rsid w:val="00B97B72"/>
    <w:rsid w:val="00B97C3E"/>
    <w:rsid w:val="00BA0B89"/>
    <w:rsid w:val="00BA0D52"/>
    <w:rsid w:val="00BA0EE7"/>
    <w:rsid w:val="00BA2259"/>
    <w:rsid w:val="00BA47D8"/>
    <w:rsid w:val="00BA5BAC"/>
    <w:rsid w:val="00BA5E1C"/>
    <w:rsid w:val="00BA6609"/>
    <w:rsid w:val="00BA7245"/>
    <w:rsid w:val="00BB02C6"/>
    <w:rsid w:val="00BB0AD0"/>
    <w:rsid w:val="00BB0B7B"/>
    <w:rsid w:val="00BB0BF0"/>
    <w:rsid w:val="00BB0F03"/>
    <w:rsid w:val="00BB1390"/>
    <w:rsid w:val="00BB2547"/>
    <w:rsid w:val="00BB6373"/>
    <w:rsid w:val="00BB7910"/>
    <w:rsid w:val="00BC2688"/>
    <w:rsid w:val="00BC26D9"/>
    <w:rsid w:val="00BC2801"/>
    <w:rsid w:val="00BC3665"/>
    <w:rsid w:val="00BC4295"/>
    <w:rsid w:val="00BC438F"/>
    <w:rsid w:val="00BC4AC1"/>
    <w:rsid w:val="00BC5662"/>
    <w:rsid w:val="00BC6E6E"/>
    <w:rsid w:val="00BD05FB"/>
    <w:rsid w:val="00BD1D40"/>
    <w:rsid w:val="00BD39D3"/>
    <w:rsid w:val="00BD5A62"/>
    <w:rsid w:val="00BD5EA7"/>
    <w:rsid w:val="00BD6382"/>
    <w:rsid w:val="00BE0708"/>
    <w:rsid w:val="00BE1438"/>
    <w:rsid w:val="00BE18FF"/>
    <w:rsid w:val="00BE238C"/>
    <w:rsid w:val="00BE32F0"/>
    <w:rsid w:val="00BE3692"/>
    <w:rsid w:val="00BE3C66"/>
    <w:rsid w:val="00BE3F5A"/>
    <w:rsid w:val="00BE3FD2"/>
    <w:rsid w:val="00BE4F32"/>
    <w:rsid w:val="00BE5943"/>
    <w:rsid w:val="00BF0021"/>
    <w:rsid w:val="00BF0026"/>
    <w:rsid w:val="00BF0CDE"/>
    <w:rsid w:val="00BF1B53"/>
    <w:rsid w:val="00BF430A"/>
    <w:rsid w:val="00BF4477"/>
    <w:rsid w:val="00BF4A5F"/>
    <w:rsid w:val="00BF4F70"/>
    <w:rsid w:val="00BF6909"/>
    <w:rsid w:val="00C00019"/>
    <w:rsid w:val="00C02717"/>
    <w:rsid w:val="00C04C6A"/>
    <w:rsid w:val="00C0734E"/>
    <w:rsid w:val="00C1037A"/>
    <w:rsid w:val="00C11E20"/>
    <w:rsid w:val="00C14911"/>
    <w:rsid w:val="00C14AD0"/>
    <w:rsid w:val="00C16C0D"/>
    <w:rsid w:val="00C16E9C"/>
    <w:rsid w:val="00C20193"/>
    <w:rsid w:val="00C210D2"/>
    <w:rsid w:val="00C21227"/>
    <w:rsid w:val="00C21BBD"/>
    <w:rsid w:val="00C21E18"/>
    <w:rsid w:val="00C22881"/>
    <w:rsid w:val="00C22B59"/>
    <w:rsid w:val="00C230BB"/>
    <w:rsid w:val="00C2433D"/>
    <w:rsid w:val="00C246AF"/>
    <w:rsid w:val="00C24A0C"/>
    <w:rsid w:val="00C25FBC"/>
    <w:rsid w:val="00C269B8"/>
    <w:rsid w:val="00C27332"/>
    <w:rsid w:val="00C2760E"/>
    <w:rsid w:val="00C30D7C"/>
    <w:rsid w:val="00C31068"/>
    <w:rsid w:val="00C31385"/>
    <w:rsid w:val="00C3151D"/>
    <w:rsid w:val="00C31C4F"/>
    <w:rsid w:val="00C32D09"/>
    <w:rsid w:val="00C3305C"/>
    <w:rsid w:val="00C335D3"/>
    <w:rsid w:val="00C33CBF"/>
    <w:rsid w:val="00C33D9F"/>
    <w:rsid w:val="00C33E9F"/>
    <w:rsid w:val="00C346C3"/>
    <w:rsid w:val="00C36133"/>
    <w:rsid w:val="00C36DAF"/>
    <w:rsid w:val="00C4072E"/>
    <w:rsid w:val="00C40BFD"/>
    <w:rsid w:val="00C4328B"/>
    <w:rsid w:val="00C440B4"/>
    <w:rsid w:val="00C44D35"/>
    <w:rsid w:val="00C45574"/>
    <w:rsid w:val="00C45773"/>
    <w:rsid w:val="00C46000"/>
    <w:rsid w:val="00C50607"/>
    <w:rsid w:val="00C50A0E"/>
    <w:rsid w:val="00C510DD"/>
    <w:rsid w:val="00C51D50"/>
    <w:rsid w:val="00C51DA9"/>
    <w:rsid w:val="00C526B7"/>
    <w:rsid w:val="00C52A6F"/>
    <w:rsid w:val="00C53212"/>
    <w:rsid w:val="00C532FF"/>
    <w:rsid w:val="00C53976"/>
    <w:rsid w:val="00C53A4A"/>
    <w:rsid w:val="00C55360"/>
    <w:rsid w:val="00C579F9"/>
    <w:rsid w:val="00C61607"/>
    <w:rsid w:val="00C653DB"/>
    <w:rsid w:val="00C65A8F"/>
    <w:rsid w:val="00C71994"/>
    <w:rsid w:val="00C725ED"/>
    <w:rsid w:val="00C73D2D"/>
    <w:rsid w:val="00C73EE4"/>
    <w:rsid w:val="00C7494C"/>
    <w:rsid w:val="00C74E1B"/>
    <w:rsid w:val="00C768E1"/>
    <w:rsid w:val="00C772EE"/>
    <w:rsid w:val="00C77E19"/>
    <w:rsid w:val="00C77E94"/>
    <w:rsid w:val="00C810F1"/>
    <w:rsid w:val="00C852EA"/>
    <w:rsid w:val="00C85F10"/>
    <w:rsid w:val="00C861DB"/>
    <w:rsid w:val="00C8651E"/>
    <w:rsid w:val="00C871CA"/>
    <w:rsid w:val="00C87532"/>
    <w:rsid w:val="00C92AB0"/>
    <w:rsid w:val="00C94620"/>
    <w:rsid w:val="00C946E9"/>
    <w:rsid w:val="00C95593"/>
    <w:rsid w:val="00C95DE1"/>
    <w:rsid w:val="00C9623E"/>
    <w:rsid w:val="00C96A84"/>
    <w:rsid w:val="00C97C1A"/>
    <w:rsid w:val="00C97F33"/>
    <w:rsid w:val="00CA0957"/>
    <w:rsid w:val="00CA2FDF"/>
    <w:rsid w:val="00CA4AF4"/>
    <w:rsid w:val="00CA5C69"/>
    <w:rsid w:val="00CA62A1"/>
    <w:rsid w:val="00CA6E4D"/>
    <w:rsid w:val="00CB0188"/>
    <w:rsid w:val="00CB05E3"/>
    <w:rsid w:val="00CB0657"/>
    <w:rsid w:val="00CB1640"/>
    <w:rsid w:val="00CB2670"/>
    <w:rsid w:val="00CB2E79"/>
    <w:rsid w:val="00CB2F9A"/>
    <w:rsid w:val="00CB37E7"/>
    <w:rsid w:val="00CB3A73"/>
    <w:rsid w:val="00CB48F7"/>
    <w:rsid w:val="00CB4BE0"/>
    <w:rsid w:val="00CB6D4E"/>
    <w:rsid w:val="00CB7CE6"/>
    <w:rsid w:val="00CC00E1"/>
    <w:rsid w:val="00CC01CB"/>
    <w:rsid w:val="00CC38D4"/>
    <w:rsid w:val="00CC3B2B"/>
    <w:rsid w:val="00CC3B46"/>
    <w:rsid w:val="00CC4EA3"/>
    <w:rsid w:val="00CC5086"/>
    <w:rsid w:val="00CC739A"/>
    <w:rsid w:val="00CC73B4"/>
    <w:rsid w:val="00CC73EE"/>
    <w:rsid w:val="00CD00BF"/>
    <w:rsid w:val="00CD0D05"/>
    <w:rsid w:val="00CD0D2D"/>
    <w:rsid w:val="00CD1692"/>
    <w:rsid w:val="00CD1EB8"/>
    <w:rsid w:val="00CD25CF"/>
    <w:rsid w:val="00CD26E4"/>
    <w:rsid w:val="00CD31BA"/>
    <w:rsid w:val="00CD3CDF"/>
    <w:rsid w:val="00CD3DD1"/>
    <w:rsid w:val="00CD3FBF"/>
    <w:rsid w:val="00CD534B"/>
    <w:rsid w:val="00CD63FF"/>
    <w:rsid w:val="00CE03BF"/>
    <w:rsid w:val="00CE0A57"/>
    <w:rsid w:val="00CE0B3B"/>
    <w:rsid w:val="00CE0DCC"/>
    <w:rsid w:val="00CE1B57"/>
    <w:rsid w:val="00CE51A1"/>
    <w:rsid w:val="00CE5A30"/>
    <w:rsid w:val="00CE6321"/>
    <w:rsid w:val="00CF0F4D"/>
    <w:rsid w:val="00CF0FA7"/>
    <w:rsid w:val="00CF1DC9"/>
    <w:rsid w:val="00CF3398"/>
    <w:rsid w:val="00CF3796"/>
    <w:rsid w:val="00CF3861"/>
    <w:rsid w:val="00CF38B1"/>
    <w:rsid w:val="00CF4730"/>
    <w:rsid w:val="00CF4887"/>
    <w:rsid w:val="00CF5DE7"/>
    <w:rsid w:val="00CF78EF"/>
    <w:rsid w:val="00D01B3E"/>
    <w:rsid w:val="00D027F0"/>
    <w:rsid w:val="00D02890"/>
    <w:rsid w:val="00D04C86"/>
    <w:rsid w:val="00D067C0"/>
    <w:rsid w:val="00D10873"/>
    <w:rsid w:val="00D114D8"/>
    <w:rsid w:val="00D12FE8"/>
    <w:rsid w:val="00D141CF"/>
    <w:rsid w:val="00D141F4"/>
    <w:rsid w:val="00D15067"/>
    <w:rsid w:val="00D15622"/>
    <w:rsid w:val="00D15DFB"/>
    <w:rsid w:val="00D160FE"/>
    <w:rsid w:val="00D162F2"/>
    <w:rsid w:val="00D16462"/>
    <w:rsid w:val="00D16CC0"/>
    <w:rsid w:val="00D16F9A"/>
    <w:rsid w:val="00D1713B"/>
    <w:rsid w:val="00D17D18"/>
    <w:rsid w:val="00D20B4F"/>
    <w:rsid w:val="00D2165A"/>
    <w:rsid w:val="00D21695"/>
    <w:rsid w:val="00D21A8F"/>
    <w:rsid w:val="00D21E40"/>
    <w:rsid w:val="00D22ACF"/>
    <w:rsid w:val="00D24174"/>
    <w:rsid w:val="00D24EB4"/>
    <w:rsid w:val="00D25C87"/>
    <w:rsid w:val="00D264B4"/>
    <w:rsid w:val="00D26D78"/>
    <w:rsid w:val="00D32566"/>
    <w:rsid w:val="00D33AD0"/>
    <w:rsid w:val="00D34576"/>
    <w:rsid w:val="00D34881"/>
    <w:rsid w:val="00D349C5"/>
    <w:rsid w:val="00D35D30"/>
    <w:rsid w:val="00D35DE2"/>
    <w:rsid w:val="00D3787B"/>
    <w:rsid w:val="00D402AE"/>
    <w:rsid w:val="00D40560"/>
    <w:rsid w:val="00D41420"/>
    <w:rsid w:val="00D41DC7"/>
    <w:rsid w:val="00D4327F"/>
    <w:rsid w:val="00D43C52"/>
    <w:rsid w:val="00D43D12"/>
    <w:rsid w:val="00D44169"/>
    <w:rsid w:val="00D446FE"/>
    <w:rsid w:val="00D4501B"/>
    <w:rsid w:val="00D4574A"/>
    <w:rsid w:val="00D467EC"/>
    <w:rsid w:val="00D47FCF"/>
    <w:rsid w:val="00D51842"/>
    <w:rsid w:val="00D51F42"/>
    <w:rsid w:val="00D52547"/>
    <w:rsid w:val="00D52C98"/>
    <w:rsid w:val="00D54032"/>
    <w:rsid w:val="00D549E3"/>
    <w:rsid w:val="00D55366"/>
    <w:rsid w:val="00D5688C"/>
    <w:rsid w:val="00D56B48"/>
    <w:rsid w:val="00D56F76"/>
    <w:rsid w:val="00D5743B"/>
    <w:rsid w:val="00D579A9"/>
    <w:rsid w:val="00D61973"/>
    <w:rsid w:val="00D637CF"/>
    <w:rsid w:val="00D63A9B"/>
    <w:rsid w:val="00D6429F"/>
    <w:rsid w:val="00D70278"/>
    <w:rsid w:val="00D729EA"/>
    <w:rsid w:val="00D735DD"/>
    <w:rsid w:val="00D739F0"/>
    <w:rsid w:val="00D74579"/>
    <w:rsid w:val="00D74D71"/>
    <w:rsid w:val="00D76444"/>
    <w:rsid w:val="00D771F0"/>
    <w:rsid w:val="00D77A71"/>
    <w:rsid w:val="00D82502"/>
    <w:rsid w:val="00D82D8B"/>
    <w:rsid w:val="00D8371F"/>
    <w:rsid w:val="00D855B9"/>
    <w:rsid w:val="00D85E1B"/>
    <w:rsid w:val="00D86DB5"/>
    <w:rsid w:val="00D87188"/>
    <w:rsid w:val="00D872B1"/>
    <w:rsid w:val="00D87BF9"/>
    <w:rsid w:val="00D87E73"/>
    <w:rsid w:val="00D87F99"/>
    <w:rsid w:val="00D9020D"/>
    <w:rsid w:val="00D914BC"/>
    <w:rsid w:val="00D91A5D"/>
    <w:rsid w:val="00D93500"/>
    <w:rsid w:val="00D94F0A"/>
    <w:rsid w:val="00D9538C"/>
    <w:rsid w:val="00D954F0"/>
    <w:rsid w:val="00D95589"/>
    <w:rsid w:val="00DA0939"/>
    <w:rsid w:val="00DA27F0"/>
    <w:rsid w:val="00DA2EB6"/>
    <w:rsid w:val="00DA328F"/>
    <w:rsid w:val="00DA3B19"/>
    <w:rsid w:val="00DA41F0"/>
    <w:rsid w:val="00DA6F27"/>
    <w:rsid w:val="00DB2F51"/>
    <w:rsid w:val="00DB33C8"/>
    <w:rsid w:val="00DB41EF"/>
    <w:rsid w:val="00DB46FC"/>
    <w:rsid w:val="00DB5389"/>
    <w:rsid w:val="00DB59F6"/>
    <w:rsid w:val="00DB5D22"/>
    <w:rsid w:val="00DB75DB"/>
    <w:rsid w:val="00DC1F83"/>
    <w:rsid w:val="00DC2EE2"/>
    <w:rsid w:val="00DC3ABF"/>
    <w:rsid w:val="00DC5543"/>
    <w:rsid w:val="00DC6253"/>
    <w:rsid w:val="00DC67A2"/>
    <w:rsid w:val="00DC6A82"/>
    <w:rsid w:val="00DC717F"/>
    <w:rsid w:val="00DD037C"/>
    <w:rsid w:val="00DD2C71"/>
    <w:rsid w:val="00DD32D4"/>
    <w:rsid w:val="00DD36F7"/>
    <w:rsid w:val="00DD4640"/>
    <w:rsid w:val="00DD54F7"/>
    <w:rsid w:val="00DD6275"/>
    <w:rsid w:val="00DD7248"/>
    <w:rsid w:val="00DD7638"/>
    <w:rsid w:val="00DD7958"/>
    <w:rsid w:val="00DD7B01"/>
    <w:rsid w:val="00DE00CF"/>
    <w:rsid w:val="00DE1DCC"/>
    <w:rsid w:val="00DE21F8"/>
    <w:rsid w:val="00DE28FD"/>
    <w:rsid w:val="00DE2BBD"/>
    <w:rsid w:val="00DE42B6"/>
    <w:rsid w:val="00DE43D7"/>
    <w:rsid w:val="00DE445A"/>
    <w:rsid w:val="00DE4859"/>
    <w:rsid w:val="00DE55F9"/>
    <w:rsid w:val="00DE5734"/>
    <w:rsid w:val="00DE5A90"/>
    <w:rsid w:val="00DE671D"/>
    <w:rsid w:val="00DE67C0"/>
    <w:rsid w:val="00DE6F4B"/>
    <w:rsid w:val="00DE7EC2"/>
    <w:rsid w:val="00DE7FD7"/>
    <w:rsid w:val="00DF0CB2"/>
    <w:rsid w:val="00DF0E4F"/>
    <w:rsid w:val="00DF14A8"/>
    <w:rsid w:val="00DF1F7A"/>
    <w:rsid w:val="00E01411"/>
    <w:rsid w:val="00E01CE5"/>
    <w:rsid w:val="00E02068"/>
    <w:rsid w:val="00E04B66"/>
    <w:rsid w:val="00E06125"/>
    <w:rsid w:val="00E06A9A"/>
    <w:rsid w:val="00E07470"/>
    <w:rsid w:val="00E10DC7"/>
    <w:rsid w:val="00E1134E"/>
    <w:rsid w:val="00E11984"/>
    <w:rsid w:val="00E1199D"/>
    <w:rsid w:val="00E122B6"/>
    <w:rsid w:val="00E12ACF"/>
    <w:rsid w:val="00E12FBB"/>
    <w:rsid w:val="00E1386D"/>
    <w:rsid w:val="00E13948"/>
    <w:rsid w:val="00E14A97"/>
    <w:rsid w:val="00E16D4D"/>
    <w:rsid w:val="00E20CE8"/>
    <w:rsid w:val="00E2283A"/>
    <w:rsid w:val="00E22CE5"/>
    <w:rsid w:val="00E233BA"/>
    <w:rsid w:val="00E23908"/>
    <w:rsid w:val="00E241BC"/>
    <w:rsid w:val="00E2433E"/>
    <w:rsid w:val="00E2483D"/>
    <w:rsid w:val="00E256CC"/>
    <w:rsid w:val="00E26777"/>
    <w:rsid w:val="00E27974"/>
    <w:rsid w:val="00E30158"/>
    <w:rsid w:val="00E30D99"/>
    <w:rsid w:val="00E310E9"/>
    <w:rsid w:val="00E3233F"/>
    <w:rsid w:val="00E326A9"/>
    <w:rsid w:val="00E32B19"/>
    <w:rsid w:val="00E332B0"/>
    <w:rsid w:val="00E33441"/>
    <w:rsid w:val="00E34844"/>
    <w:rsid w:val="00E35139"/>
    <w:rsid w:val="00E359ED"/>
    <w:rsid w:val="00E36557"/>
    <w:rsid w:val="00E36D36"/>
    <w:rsid w:val="00E36E7D"/>
    <w:rsid w:val="00E400DD"/>
    <w:rsid w:val="00E4217C"/>
    <w:rsid w:val="00E42877"/>
    <w:rsid w:val="00E4308C"/>
    <w:rsid w:val="00E4342B"/>
    <w:rsid w:val="00E4426E"/>
    <w:rsid w:val="00E44CFB"/>
    <w:rsid w:val="00E454D3"/>
    <w:rsid w:val="00E46B91"/>
    <w:rsid w:val="00E504CC"/>
    <w:rsid w:val="00E51752"/>
    <w:rsid w:val="00E535A0"/>
    <w:rsid w:val="00E54B18"/>
    <w:rsid w:val="00E56942"/>
    <w:rsid w:val="00E56FC1"/>
    <w:rsid w:val="00E571DF"/>
    <w:rsid w:val="00E57403"/>
    <w:rsid w:val="00E60157"/>
    <w:rsid w:val="00E602DC"/>
    <w:rsid w:val="00E61D92"/>
    <w:rsid w:val="00E62679"/>
    <w:rsid w:val="00E62CA9"/>
    <w:rsid w:val="00E62DB5"/>
    <w:rsid w:val="00E6307D"/>
    <w:rsid w:val="00E64503"/>
    <w:rsid w:val="00E652AA"/>
    <w:rsid w:val="00E65ECD"/>
    <w:rsid w:val="00E663A4"/>
    <w:rsid w:val="00E663CE"/>
    <w:rsid w:val="00E66596"/>
    <w:rsid w:val="00E66654"/>
    <w:rsid w:val="00E7325A"/>
    <w:rsid w:val="00E7362C"/>
    <w:rsid w:val="00E74F97"/>
    <w:rsid w:val="00E7600E"/>
    <w:rsid w:val="00E765E3"/>
    <w:rsid w:val="00E76DD0"/>
    <w:rsid w:val="00E76F9D"/>
    <w:rsid w:val="00E831C9"/>
    <w:rsid w:val="00E8571D"/>
    <w:rsid w:val="00E85C99"/>
    <w:rsid w:val="00E8687D"/>
    <w:rsid w:val="00E87260"/>
    <w:rsid w:val="00E9009C"/>
    <w:rsid w:val="00E909DD"/>
    <w:rsid w:val="00E91477"/>
    <w:rsid w:val="00E934BE"/>
    <w:rsid w:val="00E94147"/>
    <w:rsid w:val="00E946C3"/>
    <w:rsid w:val="00E951A1"/>
    <w:rsid w:val="00E956A4"/>
    <w:rsid w:val="00E95C08"/>
    <w:rsid w:val="00E963CB"/>
    <w:rsid w:val="00E9796E"/>
    <w:rsid w:val="00E97979"/>
    <w:rsid w:val="00EA02ED"/>
    <w:rsid w:val="00EA0549"/>
    <w:rsid w:val="00EA061F"/>
    <w:rsid w:val="00EA0AD2"/>
    <w:rsid w:val="00EA0BC6"/>
    <w:rsid w:val="00EA16B5"/>
    <w:rsid w:val="00EA1905"/>
    <w:rsid w:val="00EA1A18"/>
    <w:rsid w:val="00EA3304"/>
    <w:rsid w:val="00EA3B3D"/>
    <w:rsid w:val="00EA3F75"/>
    <w:rsid w:val="00EA53C8"/>
    <w:rsid w:val="00EA673E"/>
    <w:rsid w:val="00EB0167"/>
    <w:rsid w:val="00EB0B8F"/>
    <w:rsid w:val="00EB155D"/>
    <w:rsid w:val="00EB356A"/>
    <w:rsid w:val="00EB37C2"/>
    <w:rsid w:val="00EB4688"/>
    <w:rsid w:val="00EB49B9"/>
    <w:rsid w:val="00EB6B97"/>
    <w:rsid w:val="00EB6EA3"/>
    <w:rsid w:val="00EB71F0"/>
    <w:rsid w:val="00EB7B72"/>
    <w:rsid w:val="00EC0BAA"/>
    <w:rsid w:val="00EC1BC6"/>
    <w:rsid w:val="00EC2451"/>
    <w:rsid w:val="00EC26DE"/>
    <w:rsid w:val="00EC29F5"/>
    <w:rsid w:val="00EC30F5"/>
    <w:rsid w:val="00EC3D7A"/>
    <w:rsid w:val="00EC4EA8"/>
    <w:rsid w:val="00EC5144"/>
    <w:rsid w:val="00EC55F9"/>
    <w:rsid w:val="00EC73D9"/>
    <w:rsid w:val="00EC78F1"/>
    <w:rsid w:val="00ED006D"/>
    <w:rsid w:val="00ED22E6"/>
    <w:rsid w:val="00ED256F"/>
    <w:rsid w:val="00ED43FB"/>
    <w:rsid w:val="00ED514D"/>
    <w:rsid w:val="00ED540B"/>
    <w:rsid w:val="00ED6916"/>
    <w:rsid w:val="00ED6B1E"/>
    <w:rsid w:val="00ED6EC6"/>
    <w:rsid w:val="00EE0B21"/>
    <w:rsid w:val="00EE23C3"/>
    <w:rsid w:val="00EE36FA"/>
    <w:rsid w:val="00EE408A"/>
    <w:rsid w:val="00EE429E"/>
    <w:rsid w:val="00EE7584"/>
    <w:rsid w:val="00EE7773"/>
    <w:rsid w:val="00EF0470"/>
    <w:rsid w:val="00EF07ED"/>
    <w:rsid w:val="00EF11AB"/>
    <w:rsid w:val="00EF1CED"/>
    <w:rsid w:val="00EF2B28"/>
    <w:rsid w:val="00EF4C92"/>
    <w:rsid w:val="00F00496"/>
    <w:rsid w:val="00F006CE"/>
    <w:rsid w:val="00F01011"/>
    <w:rsid w:val="00F014AE"/>
    <w:rsid w:val="00F017AA"/>
    <w:rsid w:val="00F03F5E"/>
    <w:rsid w:val="00F04975"/>
    <w:rsid w:val="00F04E00"/>
    <w:rsid w:val="00F052E2"/>
    <w:rsid w:val="00F05329"/>
    <w:rsid w:val="00F065E9"/>
    <w:rsid w:val="00F06989"/>
    <w:rsid w:val="00F10039"/>
    <w:rsid w:val="00F10EF1"/>
    <w:rsid w:val="00F12544"/>
    <w:rsid w:val="00F1278E"/>
    <w:rsid w:val="00F12860"/>
    <w:rsid w:val="00F12FCE"/>
    <w:rsid w:val="00F13ACD"/>
    <w:rsid w:val="00F13BCB"/>
    <w:rsid w:val="00F15692"/>
    <w:rsid w:val="00F15CB0"/>
    <w:rsid w:val="00F1603F"/>
    <w:rsid w:val="00F166F0"/>
    <w:rsid w:val="00F16F99"/>
    <w:rsid w:val="00F2057A"/>
    <w:rsid w:val="00F213D4"/>
    <w:rsid w:val="00F2165A"/>
    <w:rsid w:val="00F22954"/>
    <w:rsid w:val="00F22E85"/>
    <w:rsid w:val="00F22F2B"/>
    <w:rsid w:val="00F236D9"/>
    <w:rsid w:val="00F2370D"/>
    <w:rsid w:val="00F24799"/>
    <w:rsid w:val="00F24B27"/>
    <w:rsid w:val="00F25447"/>
    <w:rsid w:val="00F25ED4"/>
    <w:rsid w:val="00F267E6"/>
    <w:rsid w:val="00F27B96"/>
    <w:rsid w:val="00F317F9"/>
    <w:rsid w:val="00F33694"/>
    <w:rsid w:val="00F341D4"/>
    <w:rsid w:val="00F342B4"/>
    <w:rsid w:val="00F344F3"/>
    <w:rsid w:val="00F35532"/>
    <w:rsid w:val="00F36C32"/>
    <w:rsid w:val="00F3717E"/>
    <w:rsid w:val="00F37AF1"/>
    <w:rsid w:val="00F4022F"/>
    <w:rsid w:val="00F40971"/>
    <w:rsid w:val="00F413B7"/>
    <w:rsid w:val="00F41452"/>
    <w:rsid w:val="00F41A85"/>
    <w:rsid w:val="00F41B76"/>
    <w:rsid w:val="00F41BBC"/>
    <w:rsid w:val="00F41F03"/>
    <w:rsid w:val="00F42F61"/>
    <w:rsid w:val="00F43467"/>
    <w:rsid w:val="00F43AE5"/>
    <w:rsid w:val="00F444C9"/>
    <w:rsid w:val="00F44E78"/>
    <w:rsid w:val="00F45225"/>
    <w:rsid w:val="00F462F9"/>
    <w:rsid w:val="00F46DE7"/>
    <w:rsid w:val="00F47462"/>
    <w:rsid w:val="00F500DE"/>
    <w:rsid w:val="00F50101"/>
    <w:rsid w:val="00F52513"/>
    <w:rsid w:val="00F534AB"/>
    <w:rsid w:val="00F54AF1"/>
    <w:rsid w:val="00F552F7"/>
    <w:rsid w:val="00F55591"/>
    <w:rsid w:val="00F5719F"/>
    <w:rsid w:val="00F60144"/>
    <w:rsid w:val="00F606A5"/>
    <w:rsid w:val="00F60ABE"/>
    <w:rsid w:val="00F6176A"/>
    <w:rsid w:val="00F63A79"/>
    <w:rsid w:val="00F63E5F"/>
    <w:rsid w:val="00F63EA7"/>
    <w:rsid w:val="00F64407"/>
    <w:rsid w:val="00F64F4B"/>
    <w:rsid w:val="00F653F5"/>
    <w:rsid w:val="00F66DAE"/>
    <w:rsid w:val="00F66E6B"/>
    <w:rsid w:val="00F67C3D"/>
    <w:rsid w:val="00F72FFF"/>
    <w:rsid w:val="00F731B9"/>
    <w:rsid w:val="00F731C5"/>
    <w:rsid w:val="00F74617"/>
    <w:rsid w:val="00F7534F"/>
    <w:rsid w:val="00F753C2"/>
    <w:rsid w:val="00F77746"/>
    <w:rsid w:val="00F77AFA"/>
    <w:rsid w:val="00F817AD"/>
    <w:rsid w:val="00F82883"/>
    <w:rsid w:val="00F82E05"/>
    <w:rsid w:val="00F830AB"/>
    <w:rsid w:val="00F833F5"/>
    <w:rsid w:val="00F8441D"/>
    <w:rsid w:val="00F84495"/>
    <w:rsid w:val="00F8597E"/>
    <w:rsid w:val="00F86B2F"/>
    <w:rsid w:val="00F906C4"/>
    <w:rsid w:val="00F92143"/>
    <w:rsid w:val="00F9218C"/>
    <w:rsid w:val="00F9241A"/>
    <w:rsid w:val="00F93A61"/>
    <w:rsid w:val="00F93F71"/>
    <w:rsid w:val="00F952D5"/>
    <w:rsid w:val="00F96785"/>
    <w:rsid w:val="00F969B0"/>
    <w:rsid w:val="00F97A32"/>
    <w:rsid w:val="00FA1CBF"/>
    <w:rsid w:val="00FA1F33"/>
    <w:rsid w:val="00FA2103"/>
    <w:rsid w:val="00FA22B3"/>
    <w:rsid w:val="00FA2A73"/>
    <w:rsid w:val="00FA3F32"/>
    <w:rsid w:val="00FA56C8"/>
    <w:rsid w:val="00FA5E3F"/>
    <w:rsid w:val="00FB2101"/>
    <w:rsid w:val="00FB35A6"/>
    <w:rsid w:val="00FB402E"/>
    <w:rsid w:val="00FB42AE"/>
    <w:rsid w:val="00FB47A5"/>
    <w:rsid w:val="00FB7803"/>
    <w:rsid w:val="00FC048E"/>
    <w:rsid w:val="00FC0617"/>
    <w:rsid w:val="00FC1D34"/>
    <w:rsid w:val="00FC232F"/>
    <w:rsid w:val="00FC2C56"/>
    <w:rsid w:val="00FC37EC"/>
    <w:rsid w:val="00FC411F"/>
    <w:rsid w:val="00FC534C"/>
    <w:rsid w:val="00FC5442"/>
    <w:rsid w:val="00FC6FEC"/>
    <w:rsid w:val="00FC7A49"/>
    <w:rsid w:val="00FC7C13"/>
    <w:rsid w:val="00FD0286"/>
    <w:rsid w:val="00FD321A"/>
    <w:rsid w:val="00FD397D"/>
    <w:rsid w:val="00FD46D5"/>
    <w:rsid w:val="00FD5C91"/>
    <w:rsid w:val="00FD6278"/>
    <w:rsid w:val="00FD62CE"/>
    <w:rsid w:val="00FD7534"/>
    <w:rsid w:val="00FD79F4"/>
    <w:rsid w:val="00FD7E5D"/>
    <w:rsid w:val="00FE0F23"/>
    <w:rsid w:val="00FE1B9F"/>
    <w:rsid w:val="00FE3F5E"/>
    <w:rsid w:val="00FE5B6A"/>
    <w:rsid w:val="00FE5B9C"/>
    <w:rsid w:val="00FE5CEC"/>
    <w:rsid w:val="00FE6B08"/>
    <w:rsid w:val="00FF1B95"/>
    <w:rsid w:val="00FF277A"/>
    <w:rsid w:val="00FF31B5"/>
    <w:rsid w:val="00FF5153"/>
    <w:rsid w:val="00FF5B2D"/>
    <w:rsid w:val="00FF5DFE"/>
    <w:rsid w:val="00FF64C4"/>
    <w:rsid w:val="00FF721D"/>
    <w:rsid w:val="00FF7F96"/>
    <w:rsid w:val="0C95D9F7"/>
    <w:rsid w:val="3EE0C8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A94084A"/>
  <w15:docId w15:val="{39E61A1A-ED5A-4841-B514-593950888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240"/>
      </w:pPr>
    </w:pPrDefault>
  </w:docDefaults>
  <w:latentStyles w:defLockedState="0" w:defUIPriority="99" w:defSemiHidden="0" w:defUnhideWhenUsed="0" w:defQFormat="0" w:count="377">
    <w:lsdException w:name="Normal" w:uiPriority="47" w:qFormat="1"/>
    <w:lsdException w:name="heading 1" w:uiPriority="4" w:qFormat="1"/>
    <w:lsdException w:name="heading 2" w:semiHidden="1" w:uiPriority="4" w:qFormat="1"/>
    <w:lsdException w:name="heading 3" w:semiHidden="1" w:uiPriority="4" w:qFormat="1"/>
    <w:lsdException w:name="heading 4" w:semiHidden="1" w:uiPriority="4" w:qFormat="1"/>
    <w:lsdException w:name="heading 5" w:semiHidden="1" w:uiPriority="4" w:qFormat="1"/>
    <w:lsdException w:name="heading 6" w:semiHidden="1" w:uiPriority="4" w:qFormat="1"/>
    <w:lsdException w:name="heading 7" w:semiHidden="1" w:uiPriority="4" w:qFormat="1"/>
    <w:lsdException w:name="heading 8" w:semiHidden="1" w:uiPriority="4" w:qFormat="1"/>
    <w:lsdException w:name="heading 9" w:semiHidden="1" w:uiPriority="4"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49" w:unhideWhenUsed="1"/>
    <w:lsdException w:name="toc 2" w:semiHidden="1" w:uiPriority="49" w:unhideWhenUsed="1"/>
    <w:lsdException w:name="toc 3" w:semiHidden="1" w:uiPriority="49" w:unhideWhenUsed="1"/>
    <w:lsdException w:name="toc 4" w:semiHidden="1" w:uiPriority="49" w:unhideWhenUsed="1"/>
    <w:lsdException w:name="toc 5" w:semiHidden="1" w:uiPriority="49" w:unhideWhenUsed="1"/>
    <w:lsdException w:name="toc 6" w:semiHidden="1" w:uiPriority="49" w:unhideWhenUsed="1"/>
    <w:lsdException w:name="toc 7" w:semiHidden="1" w:uiPriority="49" w:unhideWhenUsed="1"/>
    <w:lsdException w:name="toc 8" w:semiHidden="1" w:uiPriority="49" w:unhideWhenUsed="1"/>
    <w:lsdException w:name="toc 9" w:semiHidden="1" w:uiPriority="4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94"/>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7"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7" w:unhideWhenUsed="1" w:qFormat="1"/>
    <w:lsdException w:name="List Number 3" w:semiHidden="1" w:uiPriority="7" w:unhideWhenUsed="1"/>
    <w:lsdException w:name="List Number 4" w:semiHidden="1" w:uiPriority="7" w:unhideWhenUsed="1"/>
    <w:lsdException w:name="List Number 5" w:semiHidden="1" w:uiPriority="7"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4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47"/>
    <w:qFormat/>
    <w:rsid w:val="000C3C8D"/>
    <w:pPr>
      <w:spacing w:after="0"/>
    </w:pPr>
    <w:rPr>
      <w:rFonts w:ascii="Arial" w:hAnsi="Arial" w:cs="Arial"/>
      <w:sz w:val="20"/>
      <w:szCs w:val="20"/>
    </w:rPr>
  </w:style>
  <w:style w:type="paragraph" w:styleId="Heading1">
    <w:name w:val="heading 1"/>
    <w:basedOn w:val="Normal"/>
    <w:link w:val="Heading1Char"/>
    <w:uiPriority w:val="4"/>
    <w:qFormat/>
    <w:rsid w:val="00BA6609"/>
    <w:pPr>
      <w:numPr>
        <w:numId w:val="9"/>
      </w:numPr>
      <w:spacing w:after="240"/>
      <w:outlineLvl w:val="0"/>
    </w:pPr>
    <w:rPr>
      <w:rFonts w:eastAsiaTheme="majorEastAsia"/>
      <w:b/>
      <w:bCs/>
      <w:sz w:val="72"/>
      <w:szCs w:val="28"/>
    </w:rPr>
  </w:style>
  <w:style w:type="paragraph" w:styleId="Heading2">
    <w:name w:val="heading 2"/>
    <w:basedOn w:val="Normal"/>
    <w:link w:val="Heading2Char"/>
    <w:uiPriority w:val="4"/>
    <w:qFormat/>
    <w:rsid w:val="00BA6609"/>
    <w:pPr>
      <w:numPr>
        <w:ilvl w:val="1"/>
        <w:numId w:val="9"/>
      </w:numPr>
      <w:spacing w:after="240"/>
      <w:outlineLvl w:val="1"/>
    </w:pPr>
    <w:rPr>
      <w:rFonts w:eastAsiaTheme="majorEastAsia"/>
      <w:b/>
      <w:bCs/>
      <w:sz w:val="48"/>
      <w:szCs w:val="26"/>
    </w:rPr>
  </w:style>
  <w:style w:type="paragraph" w:styleId="Heading3">
    <w:name w:val="heading 3"/>
    <w:basedOn w:val="Normal"/>
    <w:link w:val="Heading3Char"/>
    <w:uiPriority w:val="4"/>
    <w:qFormat/>
    <w:rsid w:val="00BA6609"/>
    <w:pPr>
      <w:numPr>
        <w:ilvl w:val="2"/>
        <w:numId w:val="9"/>
      </w:numPr>
      <w:spacing w:after="240"/>
      <w:outlineLvl w:val="2"/>
    </w:pPr>
    <w:rPr>
      <w:rFonts w:eastAsiaTheme="majorEastAsia"/>
      <w:b/>
      <w:bCs/>
      <w:sz w:val="36"/>
      <w:szCs w:val="24"/>
    </w:rPr>
  </w:style>
  <w:style w:type="paragraph" w:styleId="Heading4">
    <w:name w:val="heading 4"/>
    <w:basedOn w:val="Normal"/>
    <w:link w:val="Heading4Char"/>
    <w:uiPriority w:val="4"/>
    <w:qFormat/>
    <w:rsid w:val="00BA6609"/>
    <w:pPr>
      <w:numPr>
        <w:ilvl w:val="3"/>
        <w:numId w:val="9"/>
      </w:numPr>
      <w:spacing w:after="240"/>
      <w:outlineLvl w:val="3"/>
    </w:pPr>
    <w:rPr>
      <w:rFonts w:eastAsiaTheme="majorEastAsia"/>
      <w:bCs/>
      <w:iCs/>
      <w:sz w:val="24"/>
      <w:szCs w:val="24"/>
    </w:rPr>
  </w:style>
  <w:style w:type="paragraph" w:styleId="Heading5">
    <w:name w:val="heading 5"/>
    <w:basedOn w:val="Normal"/>
    <w:link w:val="Heading5Char"/>
    <w:uiPriority w:val="4"/>
    <w:qFormat/>
    <w:rsid w:val="00BA6609"/>
    <w:pPr>
      <w:numPr>
        <w:ilvl w:val="4"/>
        <w:numId w:val="9"/>
      </w:numPr>
      <w:spacing w:after="240"/>
      <w:outlineLvl w:val="4"/>
    </w:pPr>
    <w:rPr>
      <w:rFonts w:asciiTheme="majorHAnsi" w:eastAsiaTheme="majorEastAsia" w:hAnsiTheme="majorHAnsi" w:cstheme="majorBidi"/>
      <w:sz w:val="24"/>
      <w:szCs w:val="24"/>
    </w:rPr>
  </w:style>
  <w:style w:type="paragraph" w:styleId="Heading6">
    <w:name w:val="heading 6"/>
    <w:basedOn w:val="Normal"/>
    <w:link w:val="Heading6Char"/>
    <w:uiPriority w:val="4"/>
    <w:qFormat/>
    <w:rsid w:val="00BA6609"/>
    <w:pPr>
      <w:numPr>
        <w:ilvl w:val="5"/>
        <w:numId w:val="9"/>
      </w:numPr>
      <w:spacing w:after="240"/>
      <w:outlineLvl w:val="5"/>
    </w:pPr>
    <w:rPr>
      <w:rFonts w:asciiTheme="majorHAnsi" w:eastAsiaTheme="majorEastAsia" w:hAnsiTheme="majorHAnsi" w:cstheme="majorBidi"/>
      <w:iCs/>
      <w:sz w:val="24"/>
      <w:szCs w:val="24"/>
    </w:rPr>
  </w:style>
  <w:style w:type="paragraph" w:styleId="Heading7">
    <w:name w:val="heading 7"/>
    <w:basedOn w:val="Normal"/>
    <w:link w:val="Heading7Char"/>
    <w:uiPriority w:val="4"/>
    <w:qFormat/>
    <w:rsid w:val="00BA6609"/>
    <w:pPr>
      <w:numPr>
        <w:ilvl w:val="6"/>
        <w:numId w:val="9"/>
      </w:numPr>
      <w:spacing w:after="240"/>
      <w:outlineLvl w:val="6"/>
    </w:pPr>
    <w:rPr>
      <w:rFonts w:asciiTheme="majorHAnsi" w:eastAsiaTheme="majorEastAsia" w:hAnsiTheme="majorHAnsi" w:cstheme="majorBidi"/>
      <w:iCs/>
      <w:sz w:val="24"/>
      <w:szCs w:val="24"/>
    </w:rPr>
  </w:style>
  <w:style w:type="paragraph" w:styleId="Heading8">
    <w:name w:val="heading 8"/>
    <w:basedOn w:val="Normal"/>
    <w:link w:val="Heading8Char"/>
    <w:uiPriority w:val="4"/>
    <w:qFormat/>
    <w:rsid w:val="00BA6609"/>
    <w:pPr>
      <w:numPr>
        <w:ilvl w:val="7"/>
        <w:numId w:val="9"/>
      </w:numPr>
      <w:spacing w:after="240"/>
      <w:outlineLvl w:val="7"/>
    </w:pPr>
    <w:rPr>
      <w:rFonts w:asciiTheme="majorHAnsi" w:eastAsiaTheme="majorEastAsia" w:hAnsiTheme="majorHAnsi" w:cstheme="majorBidi"/>
      <w:sz w:val="24"/>
    </w:rPr>
  </w:style>
  <w:style w:type="paragraph" w:styleId="Heading9">
    <w:name w:val="heading 9"/>
    <w:basedOn w:val="Normal"/>
    <w:link w:val="Heading9Char"/>
    <w:uiPriority w:val="4"/>
    <w:qFormat/>
    <w:rsid w:val="00BA6609"/>
    <w:pPr>
      <w:numPr>
        <w:ilvl w:val="8"/>
        <w:numId w:val="9"/>
      </w:numPr>
      <w:spacing w:after="240"/>
      <w:outlineLvl w:val="8"/>
    </w:pPr>
    <w:rPr>
      <w:rFonts w:asciiTheme="majorHAnsi" w:eastAsiaTheme="majorEastAsia" w:hAnsiTheme="majorHAnsi" w:cstheme="majorBid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BodyText">
    <w:name w:val="O-Body Text ()"/>
    <w:aliases w:val="1Body,s1"/>
    <w:basedOn w:val="Normal"/>
    <w:link w:val="O-BodyTextChar"/>
    <w:qFormat/>
    <w:rPr>
      <w:rFonts w:eastAsia="Times New Roman"/>
    </w:rPr>
  </w:style>
  <w:style w:type="paragraph" w:customStyle="1" w:styleId="O-BodyTextDS">
    <w:name w:val="O-Body Text (DS)"/>
    <w:aliases w:val="2Body,s28"/>
    <w:basedOn w:val="Normal"/>
    <w:uiPriority w:val="4"/>
    <w:qFormat/>
    <w:pPr>
      <w:spacing w:line="480" w:lineRule="auto"/>
    </w:pPr>
    <w:rPr>
      <w:rFonts w:eastAsia="Times New Roman"/>
    </w:rPr>
  </w:style>
  <w:style w:type="paragraph" w:customStyle="1" w:styleId="O-BodyTextJ">
    <w:name w:val="O-Body Text (J)"/>
    <w:aliases w:val="3Body,s13"/>
    <w:basedOn w:val="Normal"/>
    <w:uiPriority w:val="7"/>
    <w:qFormat/>
    <w:pPr>
      <w:jc w:val="both"/>
    </w:pPr>
    <w:rPr>
      <w:rFonts w:eastAsia="Times New Roman"/>
    </w:rPr>
  </w:style>
  <w:style w:type="paragraph" w:customStyle="1" w:styleId="O-BodyText5">
    <w:name w:val="O-Body Text .5&quot;"/>
    <w:aliases w:val="1Half,s2"/>
    <w:uiPriority w:val="1"/>
    <w:qFormat/>
    <w:pPr>
      <w:ind w:firstLine="720"/>
    </w:pPr>
    <w:rPr>
      <w:rFonts w:eastAsia="Times New Roman"/>
    </w:rPr>
  </w:style>
  <w:style w:type="paragraph" w:customStyle="1" w:styleId="O-BodyText5DS">
    <w:name w:val="O-Body Text .5” (DS)"/>
    <w:aliases w:val="2Half,s29"/>
    <w:basedOn w:val="Normal"/>
    <w:uiPriority w:val="5"/>
    <w:qFormat/>
    <w:pPr>
      <w:spacing w:line="480" w:lineRule="auto"/>
      <w:ind w:firstLine="720"/>
    </w:pPr>
    <w:rPr>
      <w:rFonts w:eastAsia="Times New Roman"/>
    </w:rPr>
  </w:style>
  <w:style w:type="paragraph" w:customStyle="1" w:styleId="O-BodyText5J">
    <w:name w:val="O-Body Text .5” (J)"/>
    <w:aliases w:val="3Half,s14"/>
    <w:basedOn w:val="Normal"/>
    <w:uiPriority w:val="7"/>
    <w:qFormat/>
    <w:pPr>
      <w:ind w:firstLine="720"/>
      <w:jc w:val="both"/>
    </w:pPr>
    <w:rPr>
      <w:rFonts w:eastAsia="Times New Roman"/>
    </w:rPr>
  </w:style>
  <w:style w:type="paragraph" w:customStyle="1" w:styleId="O-BodyText1">
    <w:name w:val="O-Body Text 1&quot;"/>
    <w:aliases w:val="1Full,s3"/>
    <w:basedOn w:val="Normal"/>
    <w:uiPriority w:val="2"/>
    <w:qFormat/>
    <w:pPr>
      <w:ind w:firstLine="1440"/>
    </w:pPr>
    <w:rPr>
      <w:rFonts w:eastAsia="Times New Roman"/>
    </w:rPr>
  </w:style>
  <w:style w:type="paragraph" w:customStyle="1" w:styleId="O-BodyText1DS">
    <w:name w:val="O-Body Text 1” (DS)"/>
    <w:aliases w:val="2Full,s30"/>
    <w:basedOn w:val="Normal"/>
    <w:uiPriority w:val="6"/>
    <w:qFormat/>
    <w:pPr>
      <w:spacing w:line="480" w:lineRule="auto"/>
      <w:ind w:firstLine="1440"/>
    </w:pPr>
    <w:rPr>
      <w:rFonts w:eastAsia="Times New Roman"/>
    </w:rPr>
  </w:style>
  <w:style w:type="paragraph" w:customStyle="1" w:styleId="O-BodyText1J">
    <w:name w:val="O-Body Text 1” (J)"/>
    <w:aliases w:val="3Full,s15"/>
    <w:basedOn w:val="Normal"/>
    <w:uiPriority w:val="7"/>
    <w:qFormat/>
    <w:pPr>
      <w:ind w:firstLine="1440"/>
      <w:jc w:val="both"/>
    </w:pPr>
    <w:rPr>
      <w:rFonts w:eastAsia="Times New Roman"/>
    </w:rPr>
  </w:style>
  <w:style w:type="paragraph" w:customStyle="1" w:styleId="O-Bullet">
    <w:name w:val="O-Bullet ()"/>
    <w:aliases w:val="1Bullet,s4"/>
    <w:uiPriority w:val="32"/>
    <w:qFormat/>
    <w:pPr>
      <w:numPr>
        <w:numId w:val="1"/>
      </w:numPr>
    </w:pPr>
    <w:rPr>
      <w:rFonts w:eastAsia="Times New Roman"/>
    </w:rPr>
  </w:style>
  <w:style w:type="paragraph" w:customStyle="1" w:styleId="O-Bullet5">
    <w:name w:val="O-Bullet .5&quot;"/>
    <w:aliases w:val="2Bullet,s26"/>
    <w:uiPriority w:val="32"/>
    <w:pPr>
      <w:numPr>
        <w:numId w:val="2"/>
      </w:numPr>
    </w:pPr>
    <w:rPr>
      <w:rFonts w:eastAsia="Times New Roman"/>
    </w:rPr>
  </w:style>
  <w:style w:type="paragraph" w:customStyle="1" w:styleId="O-Bullet1">
    <w:name w:val="O-Bullet 1&quot;"/>
    <w:aliases w:val="3Bullet,s27"/>
    <w:uiPriority w:val="32"/>
    <w:pPr>
      <w:numPr>
        <w:numId w:val="3"/>
      </w:numPr>
    </w:pPr>
    <w:rPr>
      <w:rFonts w:eastAsia="Times New Roman"/>
    </w:rPr>
  </w:style>
  <w:style w:type="paragraph" w:customStyle="1" w:styleId="O-Indent5">
    <w:name w:val="O-Indent .5&quot;"/>
    <w:aliases w:val="Half Indent,s5"/>
    <w:basedOn w:val="Normal"/>
    <w:uiPriority w:val="10"/>
    <w:qFormat/>
    <w:pPr>
      <w:ind w:left="720"/>
    </w:pPr>
    <w:rPr>
      <w:rFonts w:eastAsia="Times New Roman"/>
    </w:rPr>
  </w:style>
  <w:style w:type="paragraph" w:customStyle="1" w:styleId="O-Indent1">
    <w:name w:val="O-Indent 1&quot;"/>
    <w:aliases w:val="Full Indent,s6"/>
    <w:basedOn w:val="Normal"/>
    <w:uiPriority w:val="11"/>
    <w:qFormat/>
    <w:pPr>
      <w:ind w:left="1440"/>
    </w:pPr>
    <w:rPr>
      <w:rFonts w:eastAsia="Times New Roman"/>
    </w:rPr>
  </w:style>
  <w:style w:type="paragraph" w:customStyle="1" w:styleId="O-Quote">
    <w:name w:val="O-Quote ()"/>
    <w:aliases w:val="1Quote,s7"/>
    <w:basedOn w:val="Normal"/>
    <w:uiPriority w:val="33"/>
    <w:pPr>
      <w:ind w:left="1440" w:right="1440"/>
    </w:pPr>
    <w:rPr>
      <w:rFonts w:eastAsia="Times New Roman"/>
    </w:rPr>
  </w:style>
  <w:style w:type="paragraph" w:customStyle="1" w:styleId="O-QuoteDS">
    <w:name w:val="O-Quote (DS)"/>
    <w:aliases w:val="2Quote,s17"/>
    <w:basedOn w:val="Normal"/>
    <w:uiPriority w:val="33"/>
    <w:pPr>
      <w:spacing w:line="480" w:lineRule="auto"/>
      <w:ind w:left="1440" w:right="1440"/>
    </w:pPr>
    <w:rPr>
      <w:rFonts w:eastAsia="Times New Roman"/>
    </w:rPr>
  </w:style>
  <w:style w:type="paragraph" w:customStyle="1" w:styleId="O-QuoteJ">
    <w:name w:val="O-Quote (J)"/>
    <w:aliases w:val="3Quote,s16"/>
    <w:basedOn w:val="Normal"/>
    <w:uiPriority w:val="33"/>
    <w:pPr>
      <w:ind w:left="1440" w:right="1440"/>
      <w:jc w:val="both"/>
    </w:pPr>
    <w:rPr>
      <w:rFonts w:eastAsia="Times New Roman"/>
    </w:rPr>
  </w:style>
  <w:style w:type="paragraph" w:customStyle="1" w:styleId="O-SignatureLA">
    <w:name w:val="O-Signature (LA)"/>
    <w:aliases w:val="Sig (LA),s18"/>
    <w:basedOn w:val="Normal"/>
    <w:uiPriority w:val="45"/>
    <w:pPr>
      <w:keepLines/>
      <w:tabs>
        <w:tab w:val="right" w:pos="2880"/>
      </w:tabs>
      <w:spacing w:before="720"/>
      <w:ind w:left="547" w:hanging="547"/>
    </w:pPr>
    <w:rPr>
      <w:rFonts w:eastAsia="Times New Roman"/>
    </w:rPr>
  </w:style>
  <w:style w:type="paragraph" w:customStyle="1" w:styleId="O-Signature">
    <w:name w:val="O-Signature"/>
    <w:aliases w:val="Sigs,s12"/>
    <w:basedOn w:val="Normal"/>
    <w:next w:val="Normal"/>
    <w:uiPriority w:val="45"/>
    <w:pPr>
      <w:keepNext/>
      <w:keepLines/>
      <w:ind w:left="4320"/>
    </w:pPr>
    <w:rPr>
      <w:rFonts w:eastAsia="Times New Roman"/>
    </w:rPr>
  </w:style>
  <w:style w:type="paragraph" w:customStyle="1" w:styleId="O-Title3">
    <w:name w:val="O-Title 3"/>
    <w:aliases w:val="3Title,s22"/>
    <w:next w:val="O-BodyText"/>
    <w:uiPriority w:val="37"/>
    <w:qFormat/>
    <w:pPr>
      <w:keepNext/>
      <w:keepLines/>
      <w:jc w:val="center"/>
    </w:pPr>
    <w:rPr>
      <w:rFonts w:eastAsia="Times New Roman"/>
      <w:b/>
      <w:bCs/>
      <w:u w:val="single"/>
    </w:rPr>
  </w:style>
  <w:style w:type="paragraph" w:customStyle="1" w:styleId="O-TITLE">
    <w:name w:val="O-TITLE"/>
    <w:aliases w:val="1Title,s10"/>
    <w:basedOn w:val="Normal"/>
    <w:next w:val="O-BodyText"/>
    <w:uiPriority w:val="35"/>
    <w:qFormat/>
    <w:pPr>
      <w:keepNext/>
      <w:keepLines/>
      <w:jc w:val="center"/>
    </w:pPr>
    <w:rPr>
      <w:rFonts w:eastAsia="Times New Roman"/>
      <w:b/>
      <w:caps/>
    </w:rPr>
  </w:style>
  <w:style w:type="paragraph" w:customStyle="1" w:styleId="O-Title6">
    <w:name w:val="O-Title 6"/>
    <w:aliases w:val="6Title,s11"/>
    <w:next w:val="O-BodyText"/>
    <w:uiPriority w:val="40"/>
    <w:qFormat/>
    <w:pPr>
      <w:keepNext/>
      <w:keepLines/>
    </w:pPr>
    <w:rPr>
      <w:rFonts w:eastAsia="Times New Roman"/>
      <w:b/>
    </w:rPr>
  </w:style>
  <w:style w:type="paragraph" w:customStyle="1" w:styleId="O-Title7">
    <w:name w:val="O-Title 7"/>
    <w:aliases w:val="7Title,s19"/>
    <w:next w:val="O-BodyText"/>
    <w:uiPriority w:val="41"/>
    <w:qFormat/>
    <w:pPr>
      <w:keepNext/>
      <w:keepLines/>
    </w:pPr>
    <w:rPr>
      <w:rFonts w:eastAsia="Times New Roman"/>
      <w:b/>
      <w:bCs/>
      <w:u w:val="single"/>
    </w:rPr>
  </w:style>
  <w:style w:type="paragraph" w:customStyle="1" w:styleId="O-Title5">
    <w:name w:val="O-Title 5"/>
    <w:aliases w:val="5Title,s8"/>
    <w:basedOn w:val="Normal"/>
    <w:next w:val="O-BodyText"/>
    <w:uiPriority w:val="39"/>
    <w:qFormat/>
    <w:pPr>
      <w:keepNext/>
      <w:keepLines/>
      <w:jc w:val="center"/>
    </w:pPr>
    <w:rPr>
      <w:rFonts w:eastAsia="Times New Roman"/>
      <w:b/>
      <w:bCs/>
      <w:iCs/>
      <w:caps/>
      <w:u w:val="single"/>
    </w:rPr>
  </w:style>
  <w:style w:type="paragraph" w:customStyle="1" w:styleId="O-Title2">
    <w:name w:val="O-Title 2"/>
    <w:aliases w:val="2Title,s20"/>
    <w:basedOn w:val="Normal"/>
    <w:next w:val="O-BodyText"/>
    <w:uiPriority w:val="36"/>
    <w:qFormat/>
    <w:pPr>
      <w:keepNext/>
      <w:keepLines/>
      <w:jc w:val="center"/>
    </w:pPr>
    <w:rPr>
      <w:rFonts w:eastAsia="Times New Roman"/>
      <w:b/>
      <w:bCs/>
    </w:rPr>
  </w:style>
  <w:style w:type="paragraph" w:styleId="NoSpacing">
    <w:name w:val="No Spacing"/>
    <w:uiPriority w:val="8"/>
    <w:pPr>
      <w:spacing w:after="0"/>
    </w:pPr>
  </w:style>
  <w:style w:type="paragraph" w:styleId="FootnoteText">
    <w:name w:val="footnote text"/>
    <w:basedOn w:val="Normal"/>
    <w:link w:val="FootnoteTextChar"/>
    <w:uiPriority w:val="94"/>
    <w:semiHidden/>
  </w:style>
  <w:style w:type="character" w:customStyle="1" w:styleId="FootnoteTextChar">
    <w:name w:val="Footnote Text Char"/>
    <w:basedOn w:val="DefaultParagraphFont"/>
    <w:link w:val="FootnoteText"/>
    <w:uiPriority w:val="94"/>
    <w:semiHidden/>
    <w:rPr>
      <w:sz w:val="20"/>
      <w:szCs w:val="20"/>
      <w:lang w:val="en-US"/>
    </w:rPr>
  </w:style>
  <w:style w:type="character" w:styleId="FootnoteReference">
    <w:name w:val="footnote reference"/>
    <w:basedOn w:val="DefaultParagraphFont"/>
    <w:uiPriority w:val="99"/>
    <w:semiHidden/>
    <w:unhideWhenUsed/>
    <w:rPr>
      <w:vertAlign w:val="superscript"/>
      <w:lang w:val="en-US"/>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val="en-US"/>
    </w:rPr>
  </w:style>
  <w:style w:type="paragraph" w:customStyle="1" w:styleId="Parties">
    <w:name w:val="Parties"/>
    <w:uiPriority w:val="34"/>
    <w:pPr>
      <w:numPr>
        <w:numId w:val="4"/>
      </w:numPr>
      <w:spacing w:line="300" w:lineRule="exact"/>
      <w:jc w:val="both"/>
    </w:pPr>
    <w:rPr>
      <w:rFonts w:eastAsia="Times New Roman"/>
      <w:szCs w:val="21"/>
      <w:lang w:val="en-GB"/>
    </w:rPr>
  </w:style>
  <w:style w:type="paragraph" w:customStyle="1" w:styleId="Background">
    <w:name w:val="Background"/>
    <w:uiPriority w:val="34"/>
    <w:pPr>
      <w:numPr>
        <w:numId w:val="5"/>
      </w:numPr>
      <w:spacing w:line="300" w:lineRule="exact"/>
      <w:jc w:val="both"/>
    </w:pPr>
    <w:rPr>
      <w:rFonts w:eastAsia="Times New Roman"/>
      <w:szCs w:val="21"/>
      <w:lang w:val="en-GB"/>
    </w:rPr>
  </w:style>
  <w:style w:type="paragraph" w:customStyle="1" w:styleId="OPDFooter">
    <w:name w:val="O PD Footer"/>
    <w:uiPriority w:val="46"/>
    <w:pPr>
      <w:tabs>
        <w:tab w:val="right" w:pos="7200"/>
      </w:tabs>
      <w:spacing w:after="0"/>
      <w:jc w:val="right"/>
    </w:pPr>
    <w:rPr>
      <w:rFonts w:ascii="Arial Narrow" w:eastAsia="Times New Roman" w:hAnsi="Arial Narrow"/>
      <w:sz w:val="18"/>
      <w:szCs w:val="20"/>
    </w:rPr>
  </w:style>
  <w:style w:type="paragraph" w:customStyle="1" w:styleId="OResumeArticlesNoBullets">
    <w:name w:val="O Resume Articles No Bullets"/>
    <w:basedOn w:val="Normal"/>
    <w:uiPriority w:val="46"/>
    <w:rPr>
      <w:rFonts w:ascii="Garamond" w:eastAsia="Times" w:hAnsi="Garamond"/>
    </w:rPr>
  </w:style>
  <w:style w:type="paragraph" w:customStyle="1" w:styleId="OResumeArticlesBullets">
    <w:name w:val="O Resume Articles Bullets"/>
    <w:basedOn w:val="OResumeArticlesNoBullets"/>
    <w:uiPriority w:val="46"/>
    <w:pPr>
      <w:numPr>
        <w:numId w:val="6"/>
      </w:numPr>
      <w:spacing w:after="60"/>
    </w:pPr>
  </w:style>
  <w:style w:type="paragraph" w:customStyle="1" w:styleId="OResumeArticlesHeading">
    <w:name w:val="O Resume Articles Heading"/>
    <w:basedOn w:val="OResumeArticlesNoBullets"/>
    <w:uiPriority w:val="46"/>
    <w:pPr>
      <w:spacing w:before="240"/>
    </w:pPr>
    <w:rPr>
      <w:b/>
    </w:rPr>
  </w:style>
  <w:style w:type="paragraph" w:customStyle="1" w:styleId="OResumeArticlesLeadin">
    <w:name w:val="O Resume Articles Leadin"/>
    <w:next w:val="Normal"/>
    <w:uiPriority w:val="46"/>
    <w:pPr>
      <w:keepNext/>
      <w:tabs>
        <w:tab w:val="left" w:pos="180"/>
        <w:tab w:val="left" w:pos="2520"/>
        <w:tab w:val="left" w:pos="2779"/>
        <w:tab w:val="left" w:pos="9979"/>
      </w:tabs>
      <w:spacing w:after="60"/>
      <w:ind w:firstLine="180"/>
    </w:pPr>
    <w:rPr>
      <w:rFonts w:ascii="Garamond" w:eastAsia="Times" w:hAnsi="Garamond"/>
      <w:noProof/>
      <w:sz w:val="22"/>
      <w:szCs w:val="20"/>
    </w:rPr>
  </w:style>
  <w:style w:type="paragraph" w:customStyle="1" w:styleId="OResumeAttorneyID">
    <w:name w:val="O Resume Attorney ID"/>
    <w:basedOn w:val="Normal"/>
    <w:uiPriority w:val="46"/>
    <w:rPr>
      <w:rFonts w:eastAsia="Times New Roman"/>
      <w:sz w:val="16"/>
    </w:rPr>
  </w:style>
  <w:style w:type="paragraph" w:customStyle="1" w:styleId="OResumeBodyText">
    <w:name w:val="O Resume Body Text"/>
    <w:uiPriority w:val="46"/>
    <w:pPr>
      <w:spacing w:before="240" w:after="0"/>
    </w:pPr>
    <w:rPr>
      <w:rFonts w:ascii="Garamond" w:eastAsia="Times" w:hAnsi="Garamond"/>
      <w:szCs w:val="20"/>
    </w:rPr>
  </w:style>
  <w:style w:type="paragraph" w:customStyle="1" w:styleId="OResumeBulletQualification">
    <w:name w:val="O Resume Bullet Qualification"/>
    <w:uiPriority w:val="46"/>
    <w:pPr>
      <w:tabs>
        <w:tab w:val="num" w:pos="360"/>
      </w:tabs>
      <w:spacing w:after="120"/>
      <w:ind w:left="180" w:hanging="180"/>
    </w:pPr>
    <w:rPr>
      <w:rFonts w:ascii="Garamond" w:eastAsia="Times" w:hAnsi="Garamond"/>
      <w:noProof/>
      <w:sz w:val="22"/>
      <w:szCs w:val="20"/>
    </w:rPr>
  </w:style>
  <w:style w:type="character" w:customStyle="1" w:styleId="OResumeClientCaseProjectName">
    <w:name w:val="O Resume Client/Case/Project Name"/>
    <w:uiPriority w:val="46"/>
    <w:rPr>
      <w:rFonts w:ascii="Arial" w:hAnsi="Arial"/>
      <w:b/>
      <w:sz w:val="20"/>
    </w:rPr>
  </w:style>
  <w:style w:type="paragraph" w:customStyle="1" w:styleId="OResumeContactInformation">
    <w:name w:val="O Resume Contact Information"/>
    <w:next w:val="Normal"/>
    <w:uiPriority w:val="46"/>
    <w:pPr>
      <w:spacing w:after="0"/>
      <w:ind w:left="187"/>
    </w:pPr>
    <w:rPr>
      <w:rFonts w:ascii="Arial" w:eastAsia="Times" w:hAnsi="Arial"/>
      <w:noProof/>
      <w:sz w:val="16"/>
      <w:szCs w:val="20"/>
    </w:rPr>
  </w:style>
  <w:style w:type="paragraph" w:customStyle="1" w:styleId="OResumeEmail">
    <w:name w:val="O Resume Email"/>
    <w:uiPriority w:val="46"/>
    <w:pPr>
      <w:spacing w:after="360"/>
    </w:pPr>
    <w:rPr>
      <w:rFonts w:ascii="Arial" w:eastAsia="Times" w:hAnsi="Arial"/>
      <w:i/>
      <w:iCs/>
      <w:sz w:val="16"/>
      <w:szCs w:val="20"/>
    </w:rPr>
  </w:style>
  <w:style w:type="paragraph" w:customStyle="1" w:styleId="OResumeFooter">
    <w:name w:val="O Resume Footer"/>
    <w:uiPriority w:val="46"/>
    <w:pPr>
      <w:spacing w:after="0" w:line="200" w:lineRule="exact"/>
      <w:jc w:val="right"/>
    </w:pPr>
    <w:rPr>
      <w:rFonts w:ascii="Arial Narrow" w:eastAsia="Times" w:hAnsi="Arial Narrow"/>
      <w:noProof/>
      <w:sz w:val="18"/>
      <w:szCs w:val="20"/>
    </w:rPr>
  </w:style>
  <w:style w:type="paragraph" w:customStyle="1" w:styleId="OResumeName">
    <w:name w:val="O Resume Name"/>
    <w:next w:val="OResumeContactInformation"/>
    <w:uiPriority w:val="46"/>
    <w:pPr>
      <w:spacing w:after="120"/>
    </w:pPr>
    <w:rPr>
      <w:rFonts w:ascii="Arial" w:eastAsia="Times" w:hAnsi="Arial"/>
      <w:b/>
      <w:noProof/>
      <w:sz w:val="32"/>
      <w:szCs w:val="20"/>
    </w:rPr>
  </w:style>
  <w:style w:type="paragraph" w:customStyle="1" w:styleId="OResumeSidebar">
    <w:name w:val="O Resume Sidebar"/>
    <w:uiPriority w:val="46"/>
    <w:pPr>
      <w:spacing w:after="120"/>
    </w:pPr>
    <w:rPr>
      <w:rFonts w:ascii="Arial" w:eastAsia="Times" w:hAnsi="Arial"/>
      <w:noProof/>
      <w:sz w:val="16"/>
      <w:szCs w:val="20"/>
    </w:rPr>
  </w:style>
  <w:style w:type="paragraph" w:customStyle="1" w:styleId="OResumeSidebarBullet">
    <w:name w:val="O Resume Sidebar Bullet"/>
    <w:basedOn w:val="Normal"/>
    <w:uiPriority w:val="46"/>
    <w:pPr>
      <w:numPr>
        <w:numId w:val="7"/>
      </w:numPr>
    </w:pPr>
    <w:rPr>
      <w:rFonts w:eastAsia="Times"/>
      <w:sz w:val="16"/>
    </w:rPr>
  </w:style>
  <w:style w:type="paragraph" w:customStyle="1" w:styleId="OResumeSidebarHead">
    <w:name w:val="O Resume Sidebar Head"/>
    <w:basedOn w:val="Normal"/>
    <w:uiPriority w:val="46"/>
    <w:rPr>
      <w:rFonts w:eastAsia="Times"/>
      <w:b/>
      <w:noProof/>
      <w:sz w:val="18"/>
    </w:rPr>
  </w:style>
  <w:style w:type="paragraph" w:customStyle="1" w:styleId="O-Title4">
    <w:name w:val="O-Title 4"/>
    <w:aliases w:val="4Title,s9"/>
    <w:basedOn w:val="Normal"/>
    <w:next w:val="O-BodyText"/>
    <w:uiPriority w:val="38"/>
    <w:rPr>
      <w:rFonts w:eastAsia="Times New Roman"/>
      <w:u w:val="single"/>
    </w:rPr>
  </w:style>
  <w:style w:type="paragraph" w:customStyle="1" w:styleId="O-Title8">
    <w:name w:val="O-Title 8"/>
    <w:aliases w:val="8Title,s23"/>
    <w:next w:val="O-BodyText"/>
    <w:uiPriority w:val="42"/>
    <w:rPr>
      <w:rFonts w:eastAsia="Times New Roman"/>
      <w:i/>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customStyle="1" w:styleId="O-Center">
    <w:name w:val="O-Center"/>
    <w:aliases w:val="Center,s21"/>
    <w:basedOn w:val="Normal"/>
    <w:next w:val="O-BodyText"/>
    <w:uiPriority w:val="35"/>
    <w:pPr>
      <w:keepNext/>
      <w:keepLines/>
      <w:jc w:val="center"/>
    </w:pPr>
  </w:style>
  <w:style w:type="paragraph" w:customStyle="1" w:styleId="O-TITLE9">
    <w:name w:val="O-TITLE 9"/>
    <w:aliases w:val="9TITLE,s31"/>
    <w:basedOn w:val="Normal"/>
    <w:next w:val="O-BodyText"/>
    <w:uiPriority w:val="43"/>
    <w:qFormat/>
    <w:pPr>
      <w:keepNext/>
      <w:keepLines/>
    </w:pPr>
    <w:rPr>
      <w:rFonts w:eastAsia="Times New Roman"/>
      <w:b/>
      <w:caps/>
    </w:rPr>
  </w:style>
  <w:style w:type="paragraph" w:styleId="ListParagraph">
    <w:name w:val="List Paragraph"/>
    <w:basedOn w:val="Normal"/>
    <w:uiPriority w:val="99"/>
    <w:qFormat/>
    <w:pPr>
      <w:ind w:left="720"/>
    </w:pPr>
  </w:style>
  <w:style w:type="paragraph" w:styleId="EndnoteText">
    <w:name w:val="endnote text"/>
    <w:basedOn w:val="Normal"/>
    <w:link w:val="EndnoteTextChar"/>
    <w:uiPriority w:val="94"/>
    <w:semiHidden/>
    <w:rPr>
      <w:rFonts w:ascii="Times New Roman" w:hAnsi="Times New Roman" w:cs="Times New Roman"/>
    </w:rPr>
  </w:style>
  <w:style w:type="character" w:customStyle="1" w:styleId="EndnoteTextChar">
    <w:name w:val="Endnote Text Char"/>
    <w:basedOn w:val="DefaultParagraphFont"/>
    <w:link w:val="EndnoteText"/>
    <w:uiPriority w:val="94"/>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ListNumber">
    <w:name w:val="List Number"/>
    <w:basedOn w:val="Normal"/>
    <w:uiPriority w:val="7"/>
    <w:qFormat/>
    <w:pPr>
      <w:numPr>
        <w:numId w:val="8"/>
      </w:numPr>
      <w:spacing w:after="240"/>
    </w:pPr>
    <w:rPr>
      <w:rFonts w:asciiTheme="minorHAnsi" w:hAnsiTheme="minorHAnsi" w:cstheme="minorBidi"/>
      <w:sz w:val="24"/>
      <w:szCs w:val="24"/>
    </w:rPr>
  </w:style>
  <w:style w:type="paragraph" w:styleId="ListNumber2">
    <w:name w:val="List Number 2"/>
    <w:basedOn w:val="Normal"/>
    <w:uiPriority w:val="7"/>
    <w:qFormat/>
    <w:pPr>
      <w:numPr>
        <w:ilvl w:val="1"/>
        <w:numId w:val="8"/>
      </w:numPr>
      <w:spacing w:after="240"/>
    </w:pPr>
    <w:rPr>
      <w:rFonts w:asciiTheme="minorHAnsi" w:hAnsiTheme="minorHAnsi" w:cstheme="minorBidi"/>
      <w:sz w:val="24"/>
      <w:szCs w:val="24"/>
    </w:rPr>
  </w:style>
  <w:style w:type="paragraph" w:styleId="ListNumber3">
    <w:name w:val="List Number 3"/>
    <w:basedOn w:val="Normal"/>
    <w:uiPriority w:val="7"/>
    <w:pPr>
      <w:numPr>
        <w:ilvl w:val="2"/>
        <w:numId w:val="8"/>
      </w:numPr>
      <w:spacing w:after="240"/>
    </w:pPr>
    <w:rPr>
      <w:rFonts w:asciiTheme="minorHAnsi" w:hAnsiTheme="minorHAnsi" w:cstheme="minorBidi"/>
      <w:sz w:val="24"/>
      <w:szCs w:val="24"/>
    </w:rPr>
  </w:style>
  <w:style w:type="paragraph" w:styleId="ListNumber4">
    <w:name w:val="List Number 4"/>
    <w:basedOn w:val="Normal"/>
    <w:uiPriority w:val="7"/>
    <w:pPr>
      <w:numPr>
        <w:ilvl w:val="3"/>
        <w:numId w:val="8"/>
      </w:numPr>
      <w:spacing w:after="240"/>
    </w:pPr>
    <w:rPr>
      <w:rFonts w:asciiTheme="minorHAnsi" w:hAnsiTheme="minorHAnsi" w:cstheme="minorBidi"/>
      <w:sz w:val="24"/>
      <w:szCs w:val="24"/>
    </w:rPr>
  </w:style>
  <w:style w:type="paragraph" w:styleId="ListNumber5">
    <w:name w:val="List Number 5"/>
    <w:basedOn w:val="Normal"/>
    <w:uiPriority w:val="7"/>
    <w:pPr>
      <w:numPr>
        <w:ilvl w:val="4"/>
        <w:numId w:val="8"/>
      </w:numPr>
      <w:spacing w:after="240"/>
    </w:pPr>
    <w:rPr>
      <w:rFonts w:asciiTheme="minorHAnsi" w:hAnsiTheme="minorHAnsi" w:cstheme="minorBidi"/>
      <w:sz w:val="24"/>
      <w:szCs w:val="24"/>
    </w:rPr>
  </w:style>
  <w:style w:type="character" w:customStyle="1" w:styleId="Heading1Char">
    <w:name w:val="Heading 1 Char"/>
    <w:basedOn w:val="DefaultParagraphFont"/>
    <w:link w:val="Heading1"/>
    <w:uiPriority w:val="4"/>
    <w:rsid w:val="00BA6609"/>
    <w:rPr>
      <w:rFonts w:ascii="Arial" w:eastAsiaTheme="majorEastAsia" w:hAnsi="Arial" w:cs="Arial"/>
      <w:b/>
      <w:bCs/>
      <w:sz w:val="72"/>
      <w:szCs w:val="28"/>
    </w:rPr>
  </w:style>
  <w:style w:type="character" w:customStyle="1" w:styleId="Heading2Char">
    <w:name w:val="Heading 2 Char"/>
    <w:basedOn w:val="DefaultParagraphFont"/>
    <w:link w:val="Heading2"/>
    <w:uiPriority w:val="4"/>
    <w:rsid w:val="00BA6609"/>
    <w:rPr>
      <w:rFonts w:ascii="Arial" w:eastAsiaTheme="majorEastAsia" w:hAnsi="Arial" w:cs="Arial"/>
      <w:b/>
      <w:bCs/>
      <w:sz w:val="48"/>
      <w:szCs w:val="26"/>
    </w:rPr>
  </w:style>
  <w:style w:type="character" w:customStyle="1" w:styleId="Heading3Char">
    <w:name w:val="Heading 3 Char"/>
    <w:basedOn w:val="DefaultParagraphFont"/>
    <w:link w:val="Heading3"/>
    <w:uiPriority w:val="4"/>
    <w:rsid w:val="00BA6609"/>
    <w:rPr>
      <w:rFonts w:ascii="Arial" w:eastAsiaTheme="majorEastAsia" w:hAnsi="Arial" w:cs="Arial"/>
      <w:b/>
      <w:bCs/>
      <w:sz w:val="36"/>
    </w:rPr>
  </w:style>
  <w:style w:type="character" w:customStyle="1" w:styleId="Heading4Char">
    <w:name w:val="Heading 4 Char"/>
    <w:basedOn w:val="DefaultParagraphFont"/>
    <w:link w:val="Heading4"/>
    <w:uiPriority w:val="4"/>
    <w:rsid w:val="00BA6609"/>
    <w:rPr>
      <w:rFonts w:ascii="Arial" w:eastAsiaTheme="majorEastAsia" w:hAnsi="Arial" w:cs="Arial"/>
      <w:bCs/>
      <w:iCs/>
    </w:rPr>
  </w:style>
  <w:style w:type="character" w:customStyle="1" w:styleId="Heading5Char">
    <w:name w:val="Heading 5 Char"/>
    <w:basedOn w:val="DefaultParagraphFont"/>
    <w:link w:val="Heading5"/>
    <w:uiPriority w:val="4"/>
    <w:rsid w:val="00BA6609"/>
    <w:rPr>
      <w:rFonts w:asciiTheme="majorHAnsi" w:eastAsiaTheme="majorEastAsia" w:hAnsiTheme="majorHAnsi" w:cstheme="majorBidi"/>
    </w:rPr>
  </w:style>
  <w:style w:type="character" w:customStyle="1" w:styleId="Heading6Char">
    <w:name w:val="Heading 6 Char"/>
    <w:basedOn w:val="DefaultParagraphFont"/>
    <w:link w:val="Heading6"/>
    <w:uiPriority w:val="4"/>
    <w:rsid w:val="00BA6609"/>
    <w:rPr>
      <w:rFonts w:asciiTheme="majorHAnsi" w:eastAsiaTheme="majorEastAsia" w:hAnsiTheme="majorHAnsi" w:cstheme="majorBidi"/>
      <w:iCs/>
    </w:rPr>
  </w:style>
  <w:style w:type="character" w:customStyle="1" w:styleId="Heading7Char">
    <w:name w:val="Heading 7 Char"/>
    <w:basedOn w:val="DefaultParagraphFont"/>
    <w:link w:val="Heading7"/>
    <w:uiPriority w:val="4"/>
    <w:rsid w:val="00BA6609"/>
    <w:rPr>
      <w:rFonts w:asciiTheme="majorHAnsi" w:eastAsiaTheme="majorEastAsia" w:hAnsiTheme="majorHAnsi" w:cstheme="majorBidi"/>
      <w:iCs/>
    </w:rPr>
  </w:style>
  <w:style w:type="character" w:customStyle="1" w:styleId="Heading8Char">
    <w:name w:val="Heading 8 Char"/>
    <w:basedOn w:val="DefaultParagraphFont"/>
    <w:link w:val="Heading8"/>
    <w:uiPriority w:val="4"/>
    <w:rsid w:val="00BA6609"/>
    <w:rPr>
      <w:rFonts w:asciiTheme="majorHAnsi" w:eastAsiaTheme="majorEastAsia" w:hAnsiTheme="majorHAnsi" w:cstheme="majorBidi"/>
      <w:szCs w:val="20"/>
    </w:rPr>
  </w:style>
  <w:style w:type="character" w:customStyle="1" w:styleId="Heading9Char">
    <w:name w:val="Heading 9 Char"/>
    <w:basedOn w:val="DefaultParagraphFont"/>
    <w:link w:val="Heading9"/>
    <w:uiPriority w:val="4"/>
    <w:rsid w:val="00BA6609"/>
    <w:rPr>
      <w:rFonts w:asciiTheme="majorHAnsi" w:eastAsiaTheme="majorEastAsia" w:hAnsiTheme="majorHAnsi" w:cstheme="majorBidi"/>
      <w:iCs/>
      <w:szCs w:val="20"/>
    </w:rPr>
  </w:style>
  <w:style w:type="numbering" w:customStyle="1" w:styleId="CovingtonHeadings">
    <w:name w:val="Covington Headings"/>
    <w:uiPriority w:val="99"/>
    <w:pPr>
      <w:numPr>
        <w:numId w:val="9"/>
      </w:numPr>
    </w:pPr>
  </w:style>
  <w:style w:type="character" w:styleId="Hyperlink">
    <w:name w:val="Hyperlink"/>
    <w:basedOn w:val="DefaultParagraphFont"/>
    <w:uiPriority w:val="99"/>
    <w:unhideWhenUsed/>
    <w:rPr>
      <w:color w:val="009966" w:themeColor="hyperlink"/>
      <w:u w:val="single"/>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Arial" w:hAnsi="Arial" w:cs="Arial"/>
      <w:b/>
      <w:bCs/>
      <w:sz w:val="20"/>
      <w:szCs w:val="20"/>
    </w:rPr>
  </w:style>
  <w:style w:type="table" w:styleId="TableGrid">
    <w:name w:val="Table Grid"/>
    <w:basedOn w:val="TableNormal"/>
    <w:uiPriority w:val="59"/>
    <w:rsid w:val="0036215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l1">
    <w:name w:val="standardl1"/>
    <w:basedOn w:val="Normal"/>
    <w:rsid w:val="00994A65"/>
    <w:pPr>
      <w:spacing w:after="240"/>
      <w:ind w:left="720" w:hanging="720"/>
    </w:pPr>
    <w:rPr>
      <w:rFonts w:ascii="Times New Roman" w:hAnsi="Times New Roman" w:cs="Times New Roman"/>
    </w:rPr>
  </w:style>
  <w:style w:type="paragraph" w:customStyle="1" w:styleId="para">
    <w:name w:val="para"/>
    <w:basedOn w:val="Normal"/>
    <w:rsid w:val="00994A65"/>
    <w:pPr>
      <w:spacing w:before="100" w:beforeAutospacing="1" w:after="100" w:afterAutospacing="1"/>
    </w:pPr>
    <w:rPr>
      <w:rFonts w:ascii="Times New Roman" w:eastAsia="Times New Roman" w:hAnsi="Times New Roman" w:cs="Times New Roman"/>
      <w:sz w:val="24"/>
      <w:szCs w:val="24"/>
    </w:rPr>
  </w:style>
  <w:style w:type="character" w:customStyle="1" w:styleId="leadinphrasesummary">
    <w:name w:val="leadinphrase_summary"/>
    <w:basedOn w:val="DefaultParagraphFont"/>
    <w:rsid w:val="00994A65"/>
  </w:style>
  <w:style w:type="paragraph" w:customStyle="1" w:styleId="HeadingL1">
    <w:name w:val="Heading_L1"/>
    <w:basedOn w:val="Heading1"/>
    <w:link w:val="HeadingL1Char"/>
    <w:rsid w:val="00D9020D"/>
    <w:pPr>
      <w:spacing w:after="0" w:line="288" w:lineRule="auto"/>
      <w:ind w:left="0" w:firstLine="0"/>
      <w:outlineLvl w:val="9"/>
    </w:pPr>
    <w:rPr>
      <w:rFonts w:eastAsiaTheme="minorHAnsi" w:cs="Times New Roman"/>
      <w:b w:val="0"/>
      <w:bCs w:val="0"/>
      <w:sz w:val="20"/>
      <w:szCs w:val="20"/>
    </w:rPr>
  </w:style>
  <w:style w:type="character" w:customStyle="1" w:styleId="HeadingL1Char">
    <w:name w:val="Heading_L1 Char"/>
    <w:basedOn w:val="Heading1Char"/>
    <w:link w:val="HeadingL1"/>
    <w:rsid w:val="00D9020D"/>
    <w:rPr>
      <w:rFonts w:ascii="Arial" w:eastAsiaTheme="majorEastAsia" w:hAnsi="Arial" w:cs="Arial"/>
      <w:b w:val="0"/>
      <w:bCs w:val="0"/>
      <w:sz w:val="20"/>
      <w:szCs w:val="20"/>
    </w:rPr>
  </w:style>
  <w:style w:type="paragraph" w:customStyle="1" w:styleId="HeadingL2">
    <w:name w:val="Heading_L2"/>
    <w:basedOn w:val="HeadingL1"/>
    <w:link w:val="HeadingL2Char"/>
    <w:rsid w:val="00D9020D"/>
  </w:style>
  <w:style w:type="character" w:customStyle="1" w:styleId="HeadingL2Char">
    <w:name w:val="Heading_L2 Char"/>
    <w:basedOn w:val="Heading1Char"/>
    <w:link w:val="HeadingL2"/>
    <w:rsid w:val="00D9020D"/>
    <w:rPr>
      <w:rFonts w:ascii="Arial" w:eastAsiaTheme="majorEastAsia" w:hAnsi="Arial" w:cs="Arial"/>
      <w:b w:val="0"/>
      <w:bCs w:val="0"/>
      <w:sz w:val="20"/>
      <w:szCs w:val="20"/>
    </w:rPr>
  </w:style>
  <w:style w:type="paragraph" w:customStyle="1" w:styleId="HeadingL3">
    <w:name w:val="Heading_L3"/>
    <w:basedOn w:val="HeadingL2"/>
    <w:link w:val="HeadingL3Char"/>
    <w:rsid w:val="00D9020D"/>
  </w:style>
  <w:style w:type="character" w:customStyle="1" w:styleId="HeadingL3Char">
    <w:name w:val="Heading_L3 Char"/>
    <w:basedOn w:val="Heading1Char"/>
    <w:link w:val="HeadingL3"/>
    <w:rsid w:val="00D9020D"/>
    <w:rPr>
      <w:rFonts w:ascii="Arial" w:eastAsiaTheme="majorEastAsia" w:hAnsi="Arial" w:cs="Arial"/>
      <w:b w:val="0"/>
      <w:bCs w:val="0"/>
      <w:sz w:val="20"/>
      <w:szCs w:val="20"/>
    </w:rPr>
  </w:style>
  <w:style w:type="paragraph" w:customStyle="1" w:styleId="HeadingL4">
    <w:name w:val="Heading_L4"/>
    <w:basedOn w:val="HeadingL3"/>
    <w:next w:val="HeadingL3"/>
    <w:link w:val="HeadingL4Char"/>
    <w:rsid w:val="00D9020D"/>
  </w:style>
  <w:style w:type="character" w:customStyle="1" w:styleId="HeadingL4Char">
    <w:name w:val="Heading_L4 Char"/>
    <w:basedOn w:val="Heading1Char"/>
    <w:link w:val="HeadingL4"/>
    <w:rsid w:val="00D9020D"/>
    <w:rPr>
      <w:rFonts w:ascii="Arial" w:eastAsiaTheme="majorEastAsia" w:hAnsi="Arial" w:cs="Arial"/>
      <w:b w:val="0"/>
      <w:bCs w:val="0"/>
      <w:sz w:val="20"/>
      <w:szCs w:val="20"/>
    </w:rPr>
  </w:style>
  <w:style w:type="paragraph" w:customStyle="1" w:styleId="HeadingL5">
    <w:name w:val="Heading_L5"/>
    <w:basedOn w:val="HeadingL4"/>
    <w:next w:val="HeadingL3"/>
    <w:link w:val="HeadingL5Char"/>
    <w:rsid w:val="00BA6609"/>
  </w:style>
  <w:style w:type="character" w:customStyle="1" w:styleId="HeadingL5Char">
    <w:name w:val="Heading_L5 Char"/>
    <w:basedOn w:val="Heading3Char"/>
    <w:link w:val="HeadingL5"/>
    <w:rsid w:val="00BA6609"/>
    <w:rPr>
      <w:rFonts w:ascii="Arial" w:eastAsiaTheme="majorEastAsia" w:hAnsi="Arial" w:cs="Arial"/>
      <w:b w:val="0"/>
      <w:bCs w:val="0"/>
      <w:sz w:val="20"/>
      <w:szCs w:val="20"/>
    </w:rPr>
  </w:style>
  <w:style w:type="character" w:styleId="UnresolvedMention">
    <w:name w:val="Unresolved Mention"/>
    <w:basedOn w:val="DefaultParagraphFont"/>
    <w:uiPriority w:val="99"/>
    <w:semiHidden/>
    <w:unhideWhenUsed/>
    <w:rsid w:val="009740AE"/>
    <w:rPr>
      <w:color w:val="808080"/>
      <w:shd w:val="clear" w:color="auto" w:fill="E6E6E6"/>
    </w:rPr>
  </w:style>
  <w:style w:type="character" w:customStyle="1" w:styleId="O-BodyTextChar">
    <w:name w:val="O-Body Text () Char"/>
    <w:aliases w:val="s1 Char,1Body Char"/>
    <w:basedOn w:val="DefaultParagraphFont"/>
    <w:link w:val="O-BodyText"/>
    <w:rsid w:val="00952E14"/>
    <w:rPr>
      <w:rFonts w:ascii="Arial" w:eastAsia="Times New Roman"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0765">
      <w:bodyDiv w:val="1"/>
      <w:marLeft w:val="0"/>
      <w:marRight w:val="0"/>
      <w:marTop w:val="0"/>
      <w:marBottom w:val="0"/>
      <w:divBdr>
        <w:top w:val="none" w:sz="0" w:space="0" w:color="auto"/>
        <w:left w:val="none" w:sz="0" w:space="0" w:color="auto"/>
        <w:bottom w:val="none" w:sz="0" w:space="0" w:color="auto"/>
        <w:right w:val="none" w:sz="0" w:space="0" w:color="auto"/>
      </w:divBdr>
    </w:div>
    <w:div w:id="19014750">
      <w:bodyDiv w:val="1"/>
      <w:marLeft w:val="0"/>
      <w:marRight w:val="0"/>
      <w:marTop w:val="0"/>
      <w:marBottom w:val="0"/>
      <w:divBdr>
        <w:top w:val="none" w:sz="0" w:space="0" w:color="auto"/>
        <w:left w:val="none" w:sz="0" w:space="0" w:color="auto"/>
        <w:bottom w:val="none" w:sz="0" w:space="0" w:color="auto"/>
        <w:right w:val="none" w:sz="0" w:space="0" w:color="auto"/>
      </w:divBdr>
    </w:div>
    <w:div w:id="142897115">
      <w:bodyDiv w:val="1"/>
      <w:marLeft w:val="0"/>
      <w:marRight w:val="0"/>
      <w:marTop w:val="0"/>
      <w:marBottom w:val="0"/>
      <w:divBdr>
        <w:top w:val="none" w:sz="0" w:space="0" w:color="auto"/>
        <w:left w:val="none" w:sz="0" w:space="0" w:color="auto"/>
        <w:bottom w:val="none" w:sz="0" w:space="0" w:color="auto"/>
        <w:right w:val="none" w:sz="0" w:space="0" w:color="auto"/>
      </w:divBdr>
    </w:div>
    <w:div w:id="169296429">
      <w:bodyDiv w:val="1"/>
      <w:marLeft w:val="0"/>
      <w:marRight w:val="0"/>
      <w:marTop w:val="0"/>
      <w:marBottom w:val="0"/>
      <w:divBdr>
        <w:top w:val="none" w:sz="0" w:space="0" w:color="auto"/>
        <w:left w:val="none" w:sz="0" w:space="0" w:color="auto"/>
        <w:bottom w:val="none" w:sz="0" w:space="0" w:color="auto"/>
        <w:right w:val="none" w:sz="0" w:space="0" w:color="auto"/>
      </w:divBdr>
    </w:div>
    <w:div w:id="171380244">
      <w:bodyDiv w:val="1"/>
      <w:marLeft w:val="0"/>
      <w:marRight w:val="0"/>
      <w:marTop w:val="0"/>
      <w:marBottom w:val="0"/>
      <w:divBdr>
        <w:top w:val="none" w:sz="0" w:space="0" w:color="auto"/>
        <w:left w:val="none" w:sz="0" w:space="0" w:color="auto"/>
        <w:bottom w:val="none" w:sz="0" w:space="0" w:color="auto"/>
        <w:right w:val="none" w:sz="0" w:space="0" w:color="auto"/>
      </w:divBdr>
    </w:div>
    <w:div w:id="186915725">
      <w:bodyDiv w:val="1"/>
      <w:marLeft w:val="0"/>
      <w:marRight w:val="0"/>
      <w:marTop w:val="0"/>
      <w:marBottom w:val="0"/>
      <w:divBdr>
        <w:top w:val="none" w:sz="0" w:space="0" w:color="auto"/>
        <w:left w:val="none" w:sz="0" w:space="0" w:color="auto"/>
        <w:bottom w:val="none" w:sz="0" w:space="0" w:color="auto"/>
        <w:right w:val="none" w:sz="0" w:space="0" w:color="auto"/>
      </w:divBdr>
    </w:div>
    <w:div w:id="203374046">
      <w:bodyDiv w:val="1"/>
      <w:marLeft w:val="0"/>
      <w:marRight w:val="0"/>
      <w:marTop w:val="0"/>
      <w:marBottom w:val="0"/>
      <w:divBdr>
        <w:top w:val="none" w:sz="0" w:space="0" w:color="auto"/>
        <w:left w:val="none" w:sz="0" w:space="0" w:color="auto"/>
        <w:bottom w:val="none" w:sz="0" w:space="0" w:color="auto"/>
        <w:right w:val="none" w:sz="0" w:space="0" w:color="auto"/>
      </w:divBdr>
    </w:div>
    <w:div w:id="388579048">
      <w:bodyDiv w:val="1"/>
      <w:marLeft w:val="0"/>
      <w:marRight w:val="0"/>
      <w:marTop w:val="0"/>
      <w:marBottom w:val="0"/>
      <w:divBdr>
        <w:top w:val="none" w:sz="0" w:space="0" w:color="auto"/>
        <w:left w:val="none" w:sz="0" w:space="0" w:color="auto"/>
        <w:bottom w:val="none" w:sz="0" w:space="0" w:color="auto"/>
        <w:right w:val="none" w:sz="0" w:space="0" w:color="auto"/>
      </w:divBdr>
    </w:div>
    <w:div w:id="434983331">
      <w:bodyDiv w:val="1"/>
      <w:marLeft w:val="0"/>
      <w:marRight w:val="0"/>
      <w:marTop w:val="0"/>
      <w:marBottom w:val="0"/>
      <w:divBdr>
        <w:top w:val="none" w:sz="0" w:space="0" w:color="auto"/>
        <w:left w:val="none" w:sz="0" w:space="0" w:color="auto"/>
        <w:bottom w:val="none" w:sz="0" w:space="0" w:color="auto"/>
        <w:right w:val="none" w:sz="0" w:space="0" w:color="auto"/>
      </w:divBdr>
    </w:div>
    <w:div w:id="442191090">
      <w:bodyDiv w:val="1"/>
      <w:marLeft w:val="0"/>
      <w:marRight w:val="0"/>
      <w:marTop w:val="0"/>
      <w:marBottom w:val="0"/>
      <w:divBdr>
        <w:top w:val="none" w:sz="0" w:space="0" w:color="auto"/>
        <w:left w:val="none" w:sz="0" w:space="0" w:color="auto"/>
        <w:bottom w:val="none" w:sz="0" w:space="0" w:color="auto"/>
        <w:right w:val="none" w:sz="0" w:space="0" w:color="auto"/>
      </w:divBdr>
    </w:div>
    <w:div w:id="484013023">
      <w:bodyDiv w:val="1"/>
      <w:marLeft w:val="0"/>
      <w:marRight w:val="0"/>
      <w:marTop w:val="0"/>
      <w:marBottom w:val="0"/>
      <w:divBdr>
        <w:top w:val="none" w:sz="0" w:space="0" w:color="auto"/>
        <w:left w:val="none" w:sz="0" w:space="0" w:color="auto"/>
        <w:bottom w:val="none" w:sz="0" w:space="0" w:color="auto"/>
        <w:right w:val="none" w:sz="0" w:space="0" w:color="auto"/>
      </w:divBdr>
    </w:div>
    <w:div w:id="556865857">
      <w:bodyDiv w:val="1"/>
      <w:marLeft w:val="0"/>
      <w:marRight w:val="0"/>
      <w:marTop w:val="0"/>
      <w:marBottom w:val="0"/>
      <w:divBdr>
        <w:top w:val="none" w:sz="0" w:space="0" w:color="auto"/>
        <w:left w:val="none" w:sz="0" w:space="0" w:color="auto"/>
        <w:bottom w:val="none" w:sz="0" w:space="0" w:color="auto"/>
        <w:right w:val="none" w:sz="0" w:space="0" w:color="auto"/>
      </w:divBdr>
    </w:div>
    <w:div w:id="604266119">
      <w:bodyDiv w:val="1"/>
      <w:marLeft w:val="0"/>
      <w:marRight w:val="0"/>
      <w:marTop w:val="0"/>
      <w:marBottom w:val="0"/>
      <w:divBdr>
        <w:top w:val="none" w:sz="0" w:space="0" w:color="auto"/>
        <w:left w:val="none" w:sz="0" w:space="0" w:color="auto"/>
        <w:bottom w:val="none" w:sz="0" w:space="0" w:color="auto"/>
        <w:right w:val="none" w:sz="0" w:space="0" w:color="auto"/>
      </w:divBdr>
    </w:div>
    <w:div w:id="605887394">
      <w:bodyDiv w:val="1"/>
      <w:marLeft w:val="0"/>
      <w:marRight w:val="0"/>
      <w:marTop w:val="0"/>
      <w:marBottom w:val="0"/>
      <w:divBdr>
        <w:top w:val="none" w:sz="0" w:space="0" w:color="auto"/>
        <w:left w:val="none" w:sz="0" w:space="0" w:color="auto"/>
        <w:bottom w:val="none" w:sz="0" w:space="0" w:color="auto"/>
        <w:right w:val="none" w:sz="0" w:space="0" w:color="auto"/>
      </w:divBdr>
    </w:div>
    <w:div w:id="747381575">
      <w:bodyDiv w:val="1"/>
      <w:marLeft w:val="0"/>
      <w:marRight w:val="0"/>
      <w:marTop w:val="0"/>
      <w:marBottom w:val="0"/>
      <w:divBdr>
        <w:top w:val="none" w:sz="0" w:space="0" w:color="auto"/>
        <w:left w:val="none" w:sz="0" w:space="0" w:color="auto"/>
        <w:bottom w:val="none" w:sz="0" w:space="0" w:color="auto"/>
        <w:right w:val="none" w:sz="0" w:space="0" w:color="auto"/>
      </w:divBdr>
    </w:div>
    <w:div w:id="915014419">
      <w:bodyDiv w:val="1"/>
      <w:marLeft w:val="0"/>
      <w:marRight w:val="0"/>
      <w:marTop w:val="0"/>
      <w:marBottom w:val="0"/>
      <w:divBdr>
        <w:top w:val="none" w:sz="0" w:space="0" w:color="auto"/>
        <w:left w:val="none" w:sz="0" w:space="0" w:color="auto"/>
        <w:bottom w:val="none" w:sz="0" w:space="0" w:color="auto"/>
        <w:right w:val="none" w:sz="0" w:space="0" w:color="auto"/>
      </w:divBdr>
    </w:div>
    <w:div w:id="955449439">
      <w:bodyDiv w:val="1"/>
      <w:marLeft w:val="0"/>
      <w:marRight w:val="0"/>
      <w:marTop w:val="0"/>
      <w:marBottom w:val="0"/>
      <w:divBdr>
        <w:top w:val="none" w:sz="0" w:space="0" w:color="auto"/>
        <w:left w:val="none" w:sz="0" w:space="0" w:color="auto"/>
        <w:bottom w:val="none" w:sz="0" w:space="0" w:color="auto"/>
        <w:right w:val="none" w:sz="0" w:space="0" w:color="auto"/>
      </w:divBdr>
    </w:div>
    <w:div w:id="967315881">
      <w:bodyDiv w:val="1"/>
      <w:marLeft w:val="0"/>
      <w:marRight w:val="0"/>
      <w:marTop w:val="0"/>
      <w:marBottom w:val="0"/>
      <w:divBdr>
        <w:top w:val="none" w:sz="0" w:space="0" w:color="auto"/>
        <w:left w:val="none" w:sz="0" w:space="0" w:color="auto"/>
        <w:bottom w:val="none" w:sz="0" w:space="0" w:color="auto"/>
        <w:right w:val="none" w:sz="0" w:space="0" w:color="auto"/>
      </w:divBdr>
    </w:div>
    <w:div w:id="975257231">
      <w:bodyDiv w:val="1"/>
      <w:marLeft w:val="0"/>
      <w:marRight w:val="0"/>
      <w:marTop w:val="0"/>
      <w:marBottom w:val="0"/>
      <w:divBdr>
        <w:top w:val="none" w:sz="0" w:space="0" w:color="auto"/>
        <w:left w:val="none" w:sz="0" w:space="0" w:color="auto"/>
        <w:bottom w:val="none" w:sz="0" w:space="0" w:color="auto"/>
        <w:right w:val="none" w:sz="0" w:space="0" w:color="auto"/>
      </w:divBdr>
    </w:div>
    <w:div w:id="1043602676">
      <w:bodyDiv w:val="1"/>
      <w:marLeft w:val="0"/>
      <w:marRight w:val="0"/>
      <w:marTop w:val="0"/>
      <w:marBottom w:val="0"/>
      <w:divBdr>
        <w:top w:val="none" w:sz="0" w:space="0" w:color="auto"/>
        <w:left w:val="none" w:sz="0" w:space="0" w:color="auto"/>
        <w:bottom w:val="none" w:sz="0" w:space="0" w:color="auto"/>
        <w:right w:val="none" w:sz="0" w:space="0" w:color="auto"/>
      </w:divBdr>
    </w:div>
    <w:div w:id="1256745991">
      <w:bodyDiv w:val="1"/>
      <w:marLeft w:val="0"/>
      <w:marRight w:val="0"/>
      <w:marTop w:val="0"/>
      <w:marBottom w:val="0"/>
      <w:divBdr>
        <w:top w:val="none" w:sz="0" w:space="0" w:color="auto"/>
        <w:left w:val="none" w:sz="0" w:space="0" w:color="auto"/>
        <w:bottom w:val="none" w:sz="0" w:space="0" w:color="auto"/>
        <w:right w:val="none" w:sz="0" w:space="0" w:color="auto"/>
      </w:divBdr>
    </w:div>
    <w:div w:id="1302924931">
      <w:bodyDiv w:val="1"/>
      <w:marLeft w:val="0"/>
      <w:marRight w:val="0"/>
      <w:marTop w:val="0"/>
      <w:marBottom w:val="0"/>
      <w:divBdr>
        <w:top w:val="none" w:sz="0" w:space="0" w:color="auto"/>
        <w:left w:val="none" w:sz="0" w:space="0" w:color="auto"/>
        <w:bottom w:val="none" w:sz="0" w:space="0" w:color="auto"/>
        <w:right w:val="none" w:sz="0" w:space="0" w:color="auto"/>
      </w:divBdr>
    </w:div>
    <w:div w:id="1308244758">
      <w:bodyDiv w:val="1"/>
      <w:marLeft w:val="0"/>
      <w:marRight w:val="0"/>
      <w:marTop w:val="0"/>
      <w:marBottom w:val="0"/>
      <w:divBdr>
        <w:top w:val="none" w:sz="0" w:space="0" w:color="auto"/>
        <w:left w:val="none" w:sz="0" w:space="0" w:color="auto"/>
        <w:bottom w:val="none" w:sz="0" w:space="0" w:color="auto"/>
        <w:right w:val="none" w:sz="0" w:space="0" w:color="auto"/>
      </w:divBdr>
    </w:div>
    <w:div w:id="1373076413">
      <w:bodyDiv w:val="1"/>
      <w:marLeft w:val="0"/>
      <w:marRight w:val="0"/>
      <w:marTop w:val="0"/>
      <w:marBottom w:val="0"/>
      <w:divBdr>
        <w:top w:val="none" w:sz="0" w:space="0" w:color="auto"/>
        <w:left w:val="none" w:sz="0" w:space="0" w:color="auto"/>
        <w:bottom w:val="none" w:sz="0" w:space="0" w:color="auto"/>
        <w:right w:val="none" w:sz="0" w:space="0" w:color="auto"/>
      </w:divBdr>
    </w:div>
    <w:div w:id="1435856102">
      <w:bodyDiv w:val="1"/>
      <w:marLeft w:val="0"/>
      <w:marRight w:val="0"/>
      <w:marTop w:val="0"/>
      <w:marBottom w:val="0"/>
      <w:divBdr>
        <w:top w:val="none" w:sz="0" w:space="0" w:color="auto"/>
        <w:left w:val="none" w:sz="0" w:space="0" w:color="auto"/>
        <w:bottom w:val="none" w:sz="0" w:space="0" w:color="auto"/>
        <w:right w:val="none" w:sz="0" w:space="0" w:color="auto"/>
      </w:divBdr>
    </w:div>
    <w:div w:id="1437019844">
      <w:bodyDiv w:val="1"/>
      <w:marLeft w:val="0"/>
      <w:marRight w:val="0"/>
      <w:marTop w:val="0"/>
      <w:marBottom w:val="0"/>
      <w:divBdr>
        <w:top w:val="none" w:sz="0" w:space="0" w:color="auto"/>
        <w:left w:val="none" w:sz="0" w:space="0" w:color="auto"/>
        <w:bottom w:val="none" w:sz="0" w:space="0" w:color="auto"/>
        <w:right w:val="none" w:sz="0" w:space="0" w:color="auto"/>
      </w:divBdr>
    </w:div>
    <w:div w:id="1659843343">
      <w:bodyDiv w:val="1"/>
      <w:marLeft w:val="0"/>
      <w:marRight w:val="0"/>
      <w:marTop w:val="0"/>
      <w:marBottom w:val="0"/>
      <w:divBdr>
        <w:top w:val="none" w:sz="0" w:space="0" w:color="auto"/>
        <w:left w:val="none" w:sz="0" w:space="0" w:color="auto"/>
        <w:bottom w:val="none" w:sz="0" w:space="0" w:color="auto"/>
        <w:right w:val="none" w:sz="0" w:space="0" w:color="auto"/>
      </w:divBdr>
    </w:div>
    <w:div w:id="1674260178">
      <w:bodyDiv w:val="1"/>
      <w:marLeft w:val="0"/>
      <w:marRight w:val="0"/>
      <w:marTop w:val="0"/>
      <w:marBottom w:val="0"/>
      <w:divBdr>
        <w:top w:val="none" w:sz="0" w:space="0" w:color="auto"/>
        <w:left w:val="none" w:sz="0" w:space="0" w:color="auto"/>
        <w:bottom w:val="none" w:sz="0" w:space="0" w:color="auto"/>
        <w:right w:val="none" w:sz="0" w:space="0" w:color="auto"/>
      </w:divBdr>
    </w:div>
    <w:div w:id="1761440522">
      <w:bodyDiv w:val="1"/>
      <w:marLeft w:val="0"/>
      <w:marRight w:val="0"/>
      <w:marTop w:val="0"/>
      <w:marBottom w:val="0"/>
      <w:divBdr>
        <w:top w:val="none" w:sz="0" w:space="0" w:color="auto"/>
        <w:left w:val="none" w:sz="0" w:space="0" w:color="auto"/>
        <w:bottom w:val="none" w:sz="0" w:space="0" w:color="auto"/>
        <w:right w:val="none" w:sz="0" w:space="0" w:color="auto"/>
      </w:divBdr>
    </w:div>
    <w:div w:id="1968313742">
      <w:bodyDiv w:val="1"/>
      <w:marLeft w:val="0"/>
      <w:marRight w:val="0"/>
      <w:marTop w:val="0"/>
      <w:marBottom w:val="0"/>
      <w:divBdr>
        <w:top w:val="none" w:sz="0" w:space="0" w:color="auto"/>
        <w:left w:val="none" w:sz="0" w:space="0" w:color="auto"/>
        <w:bottom w:val="none" w:sz="0" w:space="0" w:color="auto"/>
        <w:right w:val="none" w:sz="0" w:space="0" w:color="auto"/>
      </w:divBdr>
    </w:div>
    <w:div w:id="1978607074">
      <w:bodyDiv w:val="1"/>
      <w:marLeft w:val="0"/>
      <w:marRight w:val="0"/>
      <w:marTop w:val="0"/>
      <w:marBottom w:val="0"/>
      <w:divBdr>
        <w:top w:val="none" w:sz="0" w:space="0" w:color="auto"/>
        <w:left w:val="none" w:sz="0" w:space="0" w:color="auto"/>
        <w:bottom w:val="none" w:sz="0" w:space="0" w:color="auto"/>
        <w:right w:val="none" w:sz="0" w:space="0" w:color="auto"/>
      </w:divBdr>
    </w:div>
    <w:div w:id="1984462729">
      <w:bodyDiv w:val="1"/>
      <w:marLeft w:val="0"/>
      <w:marRight w:val="0"/>
      <w:marTop w:val="0"/>
      <w:marBottom w:val="0"/>
      <w:divBdr>
        <w:top w:val="none" w:sz="0" w:space="0" w:color="auto"/>
        <w:left w:val="none" w:sz="0" w:space="0" w:color="auto"/>
        <w:bottom w:val="none" w:sz="0" w:space="0" w:color="auto"/>
        <w:right w:val="none" w:sz="0" w:space="0" w:color="auto"/>
      </w:divBdr>
    </w:div>
    <w:div w:id="2056929686">
      <w:bodyDiv w:val="1"/>
      <w:marLeft w:val="0"/>
      <w:marRight w:val="0"/>
      <w:marTop w:val="0"/>
      <w:marBottom w:val="0"/>
      <w:divBdr>
        <w:top w:val="none" w:sz="0" w:space="0" w:color="auto"/>
        <w:left w:val="none" w:sz="0" w:space="0" w:color="auto"/>
        <w:bottom w:val="none" w:sz="0" w:space="0" w:color="auto"/>
        <w:right w:val="none" w:sz="0" w:space="0" w:color="auto"/>
      </w:divBdr>
    </w:div>
    <w:div w:id="2061324092">
      <w:bodyDiv w:val="1"/>
      <w:marLeft w:val="0"/>
      <w:marRight w:val="0"/>
      <w:marTop w:val="0"/>
      <w:marBottom w:val="0"/>
      <w:divBdr>
        <w:top w:val="none" w:sz="0" w:space="0" w:color="auto"/>
        <w:left w:val="none" w:sz="0" w:space="0" w:color="auto"/>
        <w:bottom w:val="none" w:sz="0" w:space="0" w:color="auto"/>
        <w:right w:val="none" w:sz="0" w:space="0" w:color="auto"/>
      </w:divBdr>
    </w:div>
    <w:div w:id="207488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rrick Colors">
      <a:dk1>
        <a:sysClr val="windowText" lastClr="000000"/>
      </a:dk1>
      <a:lt1>
        <a:sysClr val="window" lastClr="FFFFFF"/>
      </a:lt1>
      <a:dk2>
        <a:srgbClr val="1F497D"/>
      </a:dk2>
      <a:lt2>
        <a:srgbClr val="EEECE1"/>
      </a:lt2>
      <a:accent1>
        <a:srgbClr val="009966"/>
      </a:accent1>
      <a:accent2>
        <a:srgbClr val="6E6E6E"/>
      </a:accent2>
      <a:accent3>
        <a:srgbClr val="016D9B"/>
      </a:accent3>
      <a:accent4>
        <a:srgbClr val="DF6E1E"/>
      </a:accent4>
      <a:accent5>
        <a:srgbClr val="669999"/>
      </a:accent5>
      <a:accent6>
        <a:srgbClr val="99CC66"/>
      </a:accent6>
      <a:hlink>
        <a:srgbClr val="009966"/>
      </a:hlink>
      <a:folHlink>
        <a:srgbClr val="009966"/>
      </a:folHlink>
    </a:clrScheme>
    <a:fontScheme name="Orrick Font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43CA4-1F85-4551-825D-FE671B55D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82</Pages>
  <Words>16706</Words>
  <Characters>95227</Characters>
  <Application>Microsoft Office Word</Application>
  <DocSecurity>0</DocSecurity>
  <Lines>793</Lines>
  <Paragraphs>223</Paragraphs>
  <ScaleCrop>false</ScaleCrop>
  <HeadingPairs>
    <vt:vector size="2" baseType="variant">
      <vt:variant>
        <vt:lpstr>Title</vt:lpstr>
      </vt:variant>
      <vt:variant>
        <vt:i4>1</vt:i4>
      </vt:variant>
    </vt:vector>
  </HeadingPairs>
  <TitlesOfParts>
    <vt:vector size="1" baseType="lpstr">
      <vt:lpstr/>
    </vt:vector>
  </TitlesOfParts>
  <Company>Orrick</Company>
  <LinksUpToDate>false</LinksUpToDate>
  <CharactersWithSpaces>111710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6mp</dc:creator>
  <cp:keywords/>
  <dc:description/>
  <cp:lastModifiedBy>Melanie Hallums</cp:lastModifiedBy>
  <cp:revision>2</cp:revision>
  <cp:lastPrinted>2014-07-24T14:17:00Z</cp:lastPrinted>
  <dcterms:created xsi:type="dcterms:W3CDTF">2020-01-30T21:14:00Z</dcterms:created>
  <dcterms:modified xsi:type="dcterms:W3CDTF">2020-01-30T21:14:00Z</dcterms:modified>
</cp:coreProperties>
</file>